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36" w:rsidRDefault="00C53D36">
      <w:pPr>
        <w:jc w:val="center"/>
        <w:rPr>
          <w:rFonts w:eastAsia="FangSong_GB2312"/>
          <w:b/>
          <w:color w:val="000000"/>
          <w:sz w:val="72"/>
          <w:szCs w:val="72"/>
        </w:rPr>
      </w:pPr>
    </w:p>
    <w:p w:rsidR="00C53D36" w:rsidRDefault="00C53D36">
      <w:pPr>
        <w:jc w:val="center"/>
        <w:rPr>
          <w:rFonts w:eastAsia="FangSong_GB2312"/>
          <w:b/>
          <w:color w:val="000000"/>
          <w:sz w:val="72"/>
          <w:szCs w:val="72"/>
        </w:rPr>
      </w:pPr>
    </w:p>
    <w:p w:rsidR="00C53D36" w:rsidRPr="00024A04" w:rsidRDefault="00C52833">
      <w:pPr>
        <w:jc w:val="center"/>
        <w:rPr>
          <w:rFonts w:asciiTheme="minorEastAsia" w:hAnsiTheme="minorEastAsia"/>
          <w:color w:val="FF0000"/>
          <w:sz w:val="44"/>
          <w:szCs w:val="44"/>
        </w:rPr>
      </w:pPr>
      <w:r w:rsidRPr="00024A04">
        <w:rPr>
          <w:rFonts w:asciiTheme="minorEastAsia" w:hAnsiTheme="minorEastAsia" w:hint="eastAsia"/>
          <w:b/>
          <w:color w:val="000000"/>
          <w:sz w:val="72"/>
          <w:szCs w:val="72"/>
        </w:rPr>
        <w:t>建设项目环境影响报告表</w:t>
      </w:r>
    </w:p>
    <w:p w:rsidR="00C53D36" w:rsidRDefault="00C53D36">
      <w:pPr>
        <w:ind w:firstLine="435"/>
        <w:jc w:val="center"/>
      </w:pPr>
    </w:p>
    <w:p w:rsidR="00C53D36" w:rsidRDefault="00C52833">
      <w:pPr>
        <w:ind w:firstLine="435"/>
        <w:jc w:val="center"/>
        <w:rPr>
          <w:sz w:val="32"/>
          <w:szCs w:val="32"/>
        </w:rPr>
      </w:pPr>
      <w:r>
        <w:rPr>
          <w:rFonts w:hint="eastAsia"/>
          <w:sz w:val="32"/>
          <w:szCs w:val="32"/>
        </w:rPr>
        <w:t>（</w:t>
      </w:r>
      <w:r>
        <w:rPr>
          <w:rFonts w:hint="eastAsia"/>
          <w:sz w:val="32"/>
          <w:szCs w:val="32"/>
        </w:rPr>
        <w:t>报批版</w:t>
      </w:r>
      <w:r>
        <w:rPr>
          <w:rFonts w:hint="eastAsia"/>
          <w:sz w:val="32"/>
          <w:szCs w:val="32"/>
        </w:rPr>
        <w:t>）</w:t>
      </w: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pPr>
    </w:p>
    <w:p w:rsidR="00C53D36" w:rsidRDefault="00C53D36">
      <w:pPr>
        <w:ind w:firstLine="435"/>
        <w:jc w:val="center"/>
        <w:rPr>
          <w:rFonts w:ascii="宋体" w:hAnsi="宋体"/>
        </w:rPr>
      </w:pPr>
    </w:p>
    <w:p w:rsidR="00C53D36" w:rsidRPr="00024A04" w:rsidRDefault="00C52833">
      <w:pPr>
        <w:spacing w:line="360" w:lineRule="auto"/>
        <w:jc w:val="left"/>
        <w:rPr>
          <w:rFonts w:asciiTheme="minorEastAsia" w:hAnsiTheme="minorEastAsia"/>
          <w:bCs/>
          <w:color w:val="000000"/>
          <w:sz w:val="32"/>
          <w:szCs w:val="28"/>
          <w:u w:val="single"/>
        </w:rPr>
      </w:pPr>
      <w:r w:rsidRPr="00024A04">
        <w:rPr>
          <w:rFonts w:asciiTheme="minorEastAsia" w:hAnsiTheme="minorEastAsia" w:hint="eastAsia"/>
          <w:bCs/>
          <w:color w:val="000000"/>
          <w:sz w:val="32"/>
          <w:szCs w:val="28"/>
        </w:rPr>
        <w:t>项</w:t>
      </w:r>
      <w:r w:rsidRPr="00024A04">
        <w:rPr>
          <w:rFonts w:asciiTheme="minorEastAsia" w:hAnsiTheme="minorEastAsia" w:hint="eastAsia"/>
          <w:bCs/>
          <w:color w:val="000000"/>
          <w:sz w:val="32"/>
          <w:szCs w:val="28"/>
        </w:rPr>
        <w:t xml:space="preserve"> </w:t>
      </w:r>
      <w:r w:rsidRPr="00024A04">
        <w:rPr>
          <w:rFonts w:asciiTheme="minorEastAsia" w:hAnsiTheme="minorEastAsia" w:hint="eastAsia"/>
          <w:bCs/>
          <w:color w:val="000000"/>
          <w:sz w:val="32"/>
          <w:szCs w:val="28"/>
        </w:rPr>
        <w:t>目</w:t>
      </w:r>
      <w:r w:rsidRPr="00024A04">
        <w:rPr>
          <w:rFonts w:asciiTheme="minorEastAsia" w:hAnsiTheme="minorEastAsia" w:hint="eastAsia"/>
          <w:bCs/>
          <w:color w:val="000000"/>
          <w:sz w:val="32"/>
          <w:szCs w:val="28"/>
        </w:rPr>
        <w:t xml:space="preserve"> </w:t>
      </w:r>
      <w:r w:rsidRPr="00024A04">
        <w:rPr>
          <w:rFonts w:asciiTheme="minorEastAsia" w:hAnsiTheme="minorEastAsia" w:hint="eastAsia"/>
          <w:bCs/>
          <w:color w:val="000000"/>
          <w:sz w:val="32"/>
          <w:szCs w:val="28"/>
        </w:rPr>
        <w:t>名</w:t>
      </w:r>
      <w:r w:rsidRPr="00024A04">
        <w:rPr>
          <w:rFonts w:asciiTheme="minorEastAsia" w:hAnsiTheme="minorEastAsia" w:hint="eastAsia"/>
          <w:bCs/>
          <w:color w:val="000000"/>
          <w:sz w:val="32"/>
          <w:szCs w:val="28"/>
        </w:rPr>
        <w:t xml:space="preserve"> </w:t>
      </w:r>
      <w:r w:rsidRPr="00024A04">
        <w:rPr>
          <w:rFonts w:asciiTheme="minorEastAsia" w:hAnsiTheme="minorEastAsia" w:hint="eastAsia"/>
          <w:bCs/>
          <w:color w:val="000000"/>
          <w:sz w:val="32"/>
          <w:szCs w:val="28"/>
        </w:rPr>
        <w:t>称</w:t>
      </w:r>
      <w:r w:rsidRPr="00024A04">
        <w:rPr>
          <w:rFonts w:asciiTheme="minorEastAsia" w:hAnsiTheme="minorEastAsia" w:hint="eastAsia"/>
          <w:bCs/>
          <w:color w:val="000000"/>
          <w:sz w:val="32"/>
          <w:szCs w:val="28"/>
        </w:rPr>
        <w:t>:</w:t>
      </w:r>
      <w:r w:rsidRPr="00024A04">
        <w:rPr>
          <w:rFonts w:asciiTheme="minorEastAsia" w:hAnsiTheme="minorEastAsia" w:hint="eastAsia"/>
          <w:bCs/>
          <w:color w:val="000000"/>
          <w:sz w:val="32"/>
          <w:szCs w:val="28"/>
          <w:u w:val="single"/>
        </w:rPr>
        <w:t xml:space="preserve"> </w:t>
      </w:r>
      <w:r w:rsidRPr="00024A04">
        <w:rPr>
          <w:rFonts w:asciiTheme="minorEastAsia" w:hAnsiTheme="minorEastAsia" w:hint="eastAsia"/>
          <w:bCs/>
          <w:color w:val="000000"/>
          <w:sz w:val="32"/>
          <w:szCs w:val="28"/>
          <w:u w:val="single"/>
        </w:rPr>
        <w:t>陕西八匹马交通设施有限公司</w:t>
      </w:r>
      <w:r w:rsidRPr="00024A04">
        <w:rPr>
          <w:rFonts w:asciiTheme="minorEastAsia" w:hAnsiTheme="minorEastAsia" w:hint="eastAsia"/>
          <w:bCs/>
          <w:color w:val="000000"/>
          <w:sz w:val="32"/>
          <w:szCs w:val="28"/>
          <w:u w:val="single"/>
        </w:rPr>
        <w:t xml:space="preserve"> </w:t>
      </w:r>
    </w:p>
    <w:p w:rsidR="00C53D36" w:rsidRPr="00024A04" w:rsidRDefault="00C52833">
      <w:pPr>
        <w:spacing w:line="360" w:lineRule="auto"/>
        <w:jc w:val="left"/>
        <w:rPr>
          <w:rFonts w:asciiTheme="minorEastAsia" w:hAnsiTheme="minorEastAsia"/>
          <w:bCs/>
          <w:color w:val="000000"/>
          <w:sz w:val="32"/>
          <w:szCs w:val="28"/>
          <w:u w:val="single"/>
        </w:rPr>
      </w:pPr>
      <w:r w:rsidRPr="00024A04">
        <w:rPr>
          <w:rFonts w:asciiTheme="minorEastAsia" w:hAnsiTheme="minorEastAsia" w:hint="eastAsia"/>
          <w:bCs/>
          <w:color w:val="000000"/>
          <w:sz w:val="32"/>
          <w:szCs w:val="28"/>
          <w:u w:val="single"/>
        </w:rPr>
        <w:t>机械加工项目</w:t>
      </w:r>
      <w:r w:rsidRPr="00024A04">
        <w:rPr>
          <w:rFonts w:asciiTheme="minorEastAsia" w:hAnsiTheme="minorEastAsia" w:hint="eastAsia"/>
          <w:bCs/>
          <w:color w:val="000000"/>
          <w:sz w:val="32"/>
          <w:szCs w:val="28"/>
          <w:u w:val="single"/>
        </w:rPr>
        <w:t xml:space="preserve">     </w:t>
      </w:r>
    </w:p>
    <w:p w:rsidR="00C53D36" w:rsidRPr="00024A04" w:rsidRDefault="00C53D36">
      <w:pPr>
        <w:spacing w:line="360" w:lineRule="auto"/>
        <w:jc w:val="left"/>
        <w:rPr>
          <w:rFonts w:asciiTheme="minorEastAsia" w:hAnsiTheme="minorEastAsia"/>
          <w:b/>
          <w:sz w:val="28"/>
          <w:u w:val="single"/>
        </w:rPr>
      </w:pPr>
    </w:p>
    <w:p w:rsidR="00C53D36" w:rsidRPr="00024A04" w:rsidRDefault="00C52833">
      <w:pPr>
        <w:jc w:val="left"/>
        <w:rPr>
          <w:rFonts w:asciiTheme="minorEastAsia" w:hAnsiTheme="minorEastAsia"/>
        </w:rPr>
      </w:pPr>
      <w:r w:rsidRPr="00024A04">
        <w:rPr>
          <w:rFonts w:asciiTheme="minorEastAsia" w:hAnsiTheme="minorEastAsia" w:hint="eastAsia"/>
          <w:bCs/>
          <w:color w:val="000000"/>
          <w:sz w:val="32"/>
          <w:szCs w:val="28"/>
        </w:rPr>
        <w:t>建设单位</w:t>
      </w:r>
      <w:r w:rsidRPr="00024A04">
        <w:rPr>
          <w:rFonts w:asciiTheme="minorEastAsia" w:hAnsiTheme="minorEastAsia" w:hint="eastAsia"/>
          <w:bCs/>
          <w:color w:val="000000"/>
          <w:sz w:val="32"/>
          <w:szCs w:val="28"/>
        </w:rPr>
        <w:t>(</w:t>
      </w:r>
      <w:r w:rsidRPr="00024A04">
        <w:rPr>
          <w:rFonts w:asciiTheme="minorEastAsia" w:hAnsiTheme="minorEastAsia" w:hint="eastAsia"/>
          <w:bCs/>
          <w:color w:val="000000"/>
          <w:sz w:val="32"/>
          <w:szCs w:val="28"/>
        </w:rPr>
        <w:t>盖章</w:t>
      </w:r>
      <w:r w:rsidRPr="00024A04">
        <w:rPr>
          <w:rFonts w:asciiTheme="minorEastAsia" w:hAnsiTheme="minorEastAsia" w:hint="eastAsia"/>
          <w:bCs/>
          <w:color w:val="000000"/>
          <w:sz w:val="32"/>
          <w:szCs w:val="28"/>
        </w:rPr>
        <w:t>):</w:t>
      </w:r>
      <w:r w:rsidRPr="00024A04">
        <w:rPr>
          <w:rFonts w:asciiTheme="minorEastAsia" w:hAnsiTheme="minorEastAsia" w:hint="eastAsia"/>
          <w:bCs/>
          <w:color w:val="000000"/>
          <w:sz w:val="32"/>
          <w:szCs w:val="28"/>
          <w:u w:val="single"/>
        </w:rPr>
        <w:t xml:space="preserve"> </w:t>
      </w:r>
      <w:r w:rsidRPr="00024A04">
        <w:rPr>
          <w:rFonts w:asciiTheme="minorEastAsia" w:hAnsiTheme="minorEastAsia" w:hint="eastAsia"/>
          <w:bCs/>
          <w:color w:val="000000"/>
          <w:sz w:val="32"/>
          <w:szCs w:val="28"/>
          <w:u w:val="single"/>
        </w:rPr>
        <w:t>陕西八匹马交通设施有限公司</w:t>
      </w:r>
      <w:r w:rsidRPr="00024A04">
        <w:rPr>
          <w:rFonts w:asciiTheme="minorEastAsia" w:hAnsiTheme="minorEastAsia" w:hint="eastAsia"/>
          <w:bCs/>
          <w:color w:val="000000"/>
          <w:sz w:val="32"/>
          <w:szCs w:val="28"/>
          <w:u w:val="single"/>
        </w:rPr>
        <w:t xml:space="preserve"> </w:t>
      </w:r>
    </w:p>
    <w:p w:rsidR="00C53D36" w:rsidRDefault="00C53D36">
      <w:pPr>
        <w:ind w:firstLine="435"/>
        <w:jc w:val="center"/>
      </w:pPr>
    </w:p>
    <w:p w:rsidR="00C53D36" w:rsidRDefault="00C53D36">
      <w:pPr>
        <w:ind w:firstLine="435"/>
        <w:jc w:val="center"/>
        <w:rPr>
          <w:rFonts w:ascii="宋体" w:hAnsi="宋体"/>
          <w:sz w:val="48"/>
        </w:rPr>
      </w:pPr>
    </w:p>
    <w:p w:rsidR="00C53D36" w:rsidRDefault="00C53D36">
      <w:pPr>
        <w:ind w:firstLine="435"/>
        <w:jc w:val="center"/>
        <w:rPr>
          <w:rFonts w:ascii="宋体" w:hAnsi="宋体"/>
          <w:sz w:val="48"/>
        </w:rPr>
      </w:pPr>
    </w:p>
    <w:p w:rsidR="00C53D36" w:rsidRDefault="00C52833">
      <w:pPr>
        <w:spacing w:before="240" w:line="500" w:lineRule="atLeast"/>
        <w:jc w:val="center"/>
        <w:rPr>
          <w:b/>
          <w:bCs/>
          <w:sz w:val="30"/>
        </w:rPr>
      </w:pPr>
      <w:r>
        <w:rPr>
          <w:b/>
          <w:bCs/>
          <w:sz w:val="30"/>
        </w:rPr>
        <w:t>编制日期：二〇</w:t>
      </w:r>
      <w:r>
        <w:rPr>
          <w:rFonts w:hint="eastAsia"/>
          <w:b/>
          <w:bCs/>
          <w:sz w:val="30"/>
        </w:rPr>
        <w:t>二</w:t>
      </w:r>
      <w:r>
        <w:rPr>
          <w:b/>
          <w:bCs/>
          <w:sz w:val="30"/>
        </w:rPr>
        <w:t>〇年</w:t>
      </w:r>
      <w:r>
        <w:rPr>
          <w:rFonts w:hint="eastAsia"/>
          <w:b/>
          <w:bCs/>
          <w:sz w:val="30"/>
        </w:rPr>
        <w:t>九</w:t>
      </w:r>
      <w:r>
        <w:rPr>
          <w:b/>
          <w:bCs/>
          <w:sz w:val="30"/>
        </w:rPr>
        <w:t>月</w:t>
      </w:r>
    </w:p>
    <w:p w:rsidR="00C53D36" w:rsidRDefault="00C52833">
      <w:pPr>
        <w:spacing w:line="360" w:lineRule="auto"/>
        <w:jc w:val="center"/>
        <w:rPr>
          <w:rFonts w:ascii="宋体" w:eastAsia="宋体" w:hAnsi="宋体" w:cs="宋体"/>
          <w:b/>
          <w:bCs/>
          <w:sz w:val="32"/>
          <w:szCs w:val="32"/>
        </w:rPr>
        <w:sectPr w:rsidR="00C53D36">
          <w:headerReference w:type="even" r:id="rId8"/>
          <w:headerReference w:type="default" r:id="rId9"/>
          <w:footerReference w:type="even" r:id="rId10"/>
          <w:footerReference w:type="default" r:id="rId11"/>
          <w:headerReference w:type="first" r:id="rId12"/>
          <w:footerReference w:type="first" r:id="rId13"/>
          <w:pgSz w:w="11915" w:h="16840"/>
          <w:pgMar w:top="1134" w:right="1701" w:bottom="1440" w:left="1417" w:header="1" w:footer="567" w:gutter="567"/>
          <w:pgNumType w:start="1"/>
          <w:cols w:space="720"/>
          <w:titlePg/>
          <w:docGrid w:type="lines" w:linePitch="312"/>
        </w:sectPr>
      </w:pPr>
      <w:r>
        <w:rPr>
          <w:rFonts w:hint="eastAsia"/>
          <w:b/>
          <w:bCs/>
          <w:sz w:val="30"/>
        </w:rPr>
        <w:t>西安寒武纪生态工程有限责任公司</w:t>
      </w:r>
    </w:p>
    <w:p w:rsidR="00C53D36" w:rsidRDefault="00C52833">
      <w:pPr>
        <w:jc w:val="center"/>
        <w:rPr>
          <w:b/>
          <w:sz w:val="28"/>
          <w:szCs w:val="28"/>
        </w:rPr>
      </w:pPr>
      <w:r>
        <w:rPr>
          <w:rFonts w:hAnsi="宋体"/>
          <w:b/>
          <w:sz w:val="28"/>
          <w:szCs w:val="28"/>
        </w:rPr>
        <w:lastRenderedPageBreak/>
        <w:t>《建设项目环境影响报告表》编制说明</w:t>
      </w:r>
    </w:p>
    <w:p w:rsidR="00C53D36" w:rsidRDefault="00C53D36">
      <w:pPr>
        <w:rPr>
          <w:sz w:val="32"/>
          <w:szCs w:val="32"/>
        </w:rPr>
      </w:pP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《建设项目环境影响报告表》由具有从事环境影响评价工作资质的单位编制。</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1</w:t>
      </w:r>
      <w:r>
        <w:rPr>
          <w:color w:val="000000"/>
          <w:sz w:val="28"/>
          <w:szCs w:val="28"/>
        </w:rPr>
        <w:t>、项目名称</w:t>
      </w:r>
      <w:r>
        <w:rPr>
          <w:color w:val="000000"/>
          <w:sz w:val="28"/>
          <w:szCs w:val="28"/>
        </w:rPr>
        <w:t>——</w:t>
      </w:r>
      <w:r>
        <w:rPr>
          <w:color w:val="000000"/>
          <w:sz w:val="28"/>
          <w:szCs w:val="28"/>
        </w:rPr>
        <w:t>指项目立项批复时的名称，应不超过</w:t>
      </w:r>
      <w:r>
        <w:rPr>
          <w:color w:val="000000"/>
          <w:sz w:val="28"/>
          <w:szCs w:val="28"/>
        </w:rPr>
        <w:t>30</w:t>
      </w:r>
      <w:r>
        <w:rPr>
          <w:color w:val="000000"/>
          <w:sz w:val="28"/>
          <w:szCs w:val="28"/>
        </w:rPr>
        <w:t>个字（两个英文字段作一个汉字）。</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2</w:t>
      </w:r>
      <w:r>
        <w:rPr>
          <w:color w:val="000000"/>
          <w:sz w:val="28"/>
          <w:szCs w:val="28"/>
        </w:rPr>
        <w:t>、建设地点</w:t>
      </w:r>
      <w:r>
        <w:rPr>
          <w:color w:val="000000"/>
          <w:sz w:val="28"/>
          <w:szCs w:val="28"/>
        </w:rPr>
        <w:t>——</w:t>
      </w:r>
      <w:r>
        <w:rPr>
          <w:color w:val="000000"/>
          <w:sz w:val="28"/>
          <w:szCs w:val="28"/>
        </w:rPr>
        <w:t>指项目所在地详细地址，公路、铁路应填写起止地点。</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3</w:t>
      </w:r>
      <w:r>
        <w:rPr>
          <w:color w:val="000000"/>
          <w:sz w:val="28"/>
          <w:szCs w:val="28"/>
        </w:rPr>
        <w:t>、行业类别</w:t>
      </w:r>
      <w:r>
        <w:rPr>
          <w:color w:val="000000"/>
          <w:sz w:val="28"/>
          <w:szCs w:val="28"/>
        </w:rPr>
        <w:t>——</w:t>
      </w:r>
      <w:r>
        <w:rPr>
          <w:color w:val="000000"/>
          <w:sz w:val="28"/>
          <w:szCs w:val="28"/>
        </w:rPr>
        <w:t>按国标填写。</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4</w:t>
      </w:r>
      <w:r>
        <w:rPr>
          <w:color w:val="000000"/>
          <w:sz w:val="28"/>
          <w:szCs w:val="28"/>
        </w:rPr>
        <w:t>、总投资</w:t>
      </w:r>
      <w:r>
        <w:rPr>
          <w:color w:val="000000"/>
          <w:sz w:val="28"/>
          <w:szCs w:val="28"/>
        </w:rPr>
        <w:t>——</w:t>
      </w:r>
      <w:r>
        <w:rPr>
          <w:color w:val="000000"/>
          <w:sz w:val="28"/>
          <w:szCs w:val="28"/>
        </w:rPr>
        <w:t>指项目投资总额。</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5</w:t>
      </w:r>
      <w:r>
        <w:rPr>
          <w:color w:val="000000"/>
          <w:sz w:val="28"/>
          <w:szCs w:val="28"/>
        </w:rPr>
        <w:t>、主要环境保护目标</w:t>
      </w:r>
      <w:r>
        <w:rPr>
          <w:color w:val="000000"/>
          <w:sz w:val="28"/>
          <w:szCs w:val="28"/>
        </w:rPr>
        <w:t>——</w:t>
      </w:r>
      <w:r>
        <w:rPr>
          <w:color w:val="000000"/>
          <w:sz w:val="28"/>
          <w:szCs w:val="28"/>
        </w:rPr>
        <w:t>指项目区周围一定范围内集中居民住宅区、学校、医院、保护文物、风景名胜区、水源地和生态敏感点等，应尽可能给出保护目标、性质、规模和距厂界距离等。</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6</w:t>
      </w:r>
      <w:r>
        <w:rPr>
          <w:color w:val="000000"/>
          <w:sz w:val="28"/>
          <w:szCs w:val="28"/>
        </w:rPr>
        <w:t>、结论与建议</w:t>
      </w:r>
      <w:r>
        <w:rPr>
          <w:color w:val="000000"/>
          <w:sz w:val="28"/>
          <w:szCs w:val="28"/>
        </w:rPr>
        <w:t>——</w:t>
      </w:r>
      <w:r>
        <w:rPr>
          <w:color w:val="000000"/>
          <w:sz w:val="28"/>
          <w:szCs w:val="28"/>
        </w:rPr>
        <w:t>给出本项目清洁生产、达标排放和总量控制的分</w:t>
      </w:r>
      <w:r>
        <w:rPr>
          <w:color w:val="000000"/>
          <w:sz w:val="28"/>
          <w:szCs w:val="28"/>
        </w:rPr>
        <w:t>析结论，确定污染防治措施的有效性，说明本项目对环境造成的影响，给出建设项目环境可行性的明确结论。同时提出减少环境影响的其他建议。</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7</w:t>
      </w:r>
      <w:r>
        <w:rPr>
          <w:color w:val="000000"/>
          <w:sz w:val="28"/>
          <w:szCs w:val="28"/>
        </w:rPr>
        <w:t>、预审意见</w:t>
      </w:r>
      <w:r>
        <w:rPr>
          <w:color w:val="000000"/>
          <w:sz w:val="28"/>
          <w:szCs w:val="28"/>
        </w:rPr>
        <w:t>——</w:t>
      </w:r>
      <w:r>
        <w:rPr>
          <w:color w:val="000000"/>
          <w:sz w:val="28"/>
          <w:szCs w:val="28"/>
        </w:rPr>
        <w:t>由行业主管部门填写答复意见，无主管部门项目，可不填。</w:t>
      </w:r>
    </w:p>
    <w:p w:rsidR="00C53D36" w:rsidRDefault="00C52833">
      <w:pPr>
        <w:tabs>
          <w:tab w:val="left" w:pos="2415"/>
        </w:tabs>
        <w:spacing w:line="360" w:lineRule="auto"/>
        <w:ind w:firstLineChars="200" w:firstLine="560"/>
        <w:jc w:val="left"/>
        <w:rPr>
          <w:color w:val="000000"/>
          <w:sz w:val="28"/>
          <w:szCs w:val="28"/>
        </w:rPr>
      </w:pPr>
      <w:r>
        <w:rPr>
          <w:color w:val="000000"/>
          <w:sz w:val="28"/>
          <w:szCs w:val="28"/>
        </w:rPr>
        <w:t>8</w:t>
      </w:r>
      <w:r>
        <w:rPr>
          <w:color w:val="000000"/>
          <w:sz w:val="28"/>
          <w:szCs w:val="28"/>
        </w:rPr>
        <w:t>、审批意见</w:t>
      </w:r>
      <w:r>
        <w:rPr>
          <w:color w:val="000000"/>
          <w:sz w:val="28"/>
          <w:szCs w:val="28"/>
        </w:rPr>
        <w:t>——</w:t>
      </w:r>
      <w:r>
        <w:rPr>
          <w:color w:val="000000"/>
          <w:sz w:val="28"/>
          <w:szCs w:val="28"/>
        </w:rPr>
        <w:t>由负责审批该项目的环境保护行政主管部门批复。</w:t>
      </w:r>
    </w:p>
    <w:p w:rsidR="00C53D36" w:rsidRDefault="00C53D36">
      <w:pPr>
        <w:sectPr w:rsidR="00C53D36">
          <w:headerReference w:type="default" r:id="rId14"/>
          <w:footerReference w:type="default" r:id="rId15"/>
          <w:pgSz w:w="11906" w:h="16838"/>
          <w:pgMar w:top="1440" w:right="1800" w:bottom="1440" w:left="1800" w:header="851" w:footer="992" w:gutter="0"/>
          <w:cols w:space="425"/>
          <w:docGrid w:type="lines" w:linePitch="312"/>
        </w:sectPr>
      </w:pPr>
    </w:p>
    <w:p w:rsidR="00C53D36" w:rsidRDefault="00C52833">
      <w:pPr>
        <w:tabs>
          <w:tab w:val="left" w:pos="2415"/>
        </w:tabs>
        <w:spacing w:line="360" w:lineRule="auto"/>
        <w:ind w:firstLineChars="200" w:firstLine="562"/>
        <w:jc w:val="left"/>
        <w:rPr>
          <w:b/>
          <w:bCs/>
          <w:sz w:val="28"/>
          <w:szCs w:val="28"/>
        </w:rPr>
      </w:pPr>
      <w:r>
        <w:rPr>
          <w:rFonts w:hint="eastAsia"/>
          <w:b/>
          <w:bCs/>
          <w:sz w:val="28"/>
          <w:szCs w:val="28"/>
        </w:rPr>
        <w:lastRenderedPageBreak/>
        <w:t>附图</w:t>
      </w:r>
    </w:p>
    <w:p w:rsidR="00C53D36" w:rsidRDefault="00C52833">
      <w:pPr>
        <w:tabs>
          <w:tab w:val="left" w:pos="2415"/>
        </w:tabs>
        <w:spacing w:line="360" w:lineRule="auto"/>
        <w:ind w:firstLineChars="200" w:firstLine="560"/>
        <w:jc w:val="left"/>
        <w:rPr>
          <w:sz w:val="28"/>
          <w:szCs w:val="28"/>
        </w:rPr>
      </w:pPr>
      <w:r>
        <w:rPr>
          <w:rFonts w:hint="eastAsia"/>
          <w:sz w:val="28"/>
          <w:szCs w:val="28"/>
        </w:rPr>
        <w:t>附图</w:t>
      </w:r>
      <w:r>
        <w:rPr>
          <w:rFonts w:hint="eastAsia"/>
          <w:sz w:val="28"/>
          <w:szCs w:val="28"/>
        </w:rPr>
        <w:t>1</w:t>
      </w:r>
      <w:r>
        <w:rPr>
          <w:rFonts w:hint="eastAsia"/>
          <w:sz w:val="28"/>
          <w:szCs w:val="28"/>
        </w:rPr>
        <w:t>项目</w:t>
      </w:r>
      <w:r>
        <w:rPr>
          <w:rFonts w:hint="eastAsia"/>
          <w:sz w:val="28"/>
          <w:szCs w:val="28"/>
        </w:rPr>
        <w:t>用地规划</w:t>
      </w:r>
      <w:r>
        <w:rPr>
          <w:rFonts w:hint="eastAsia"/>
          <w:sz w:val="28"/>
          <w:szCs w:val="28"/>
        </w:rPr>
        <w:t>图</w:t>
      </w:r>
    </w:p>
    <w:p w:rsidR="00C53D36" w:rsidRDefault="00C52833">
      <w:pPr>
        <w:tabs>
          <w:tab w:val="left" w:pos="2415"/>
        </w:tabs>
        <w:spacing w:line="360" w:lineRule="auto"/>
        <w:ind w:firstLineChars="200" w:firstLine="560"/>
        <w:jc w:val="left"/>
        <w:rPr>
          <w:sz w:val="28"/>
          <w:szCs w:val="28"/>
        </w:rPr>
      </w:pPr>
      <w:r>
        <w:rPr>
          <w:rFonts w:hint="eastAsia"/>
          <w:sz w:val="28"/>
          <w:szCs w:val="28"/>
        </w:rPr>
        <w:t>附图</w:t>
      </w:r>
      <w:r>
        <w:rPr>
          <w:rFonts w:hint="eastAsia"/>
          <w:sz w:val="28"/>
          <w:szCs w:val="28"/>
        </w:rPr>
        <w:t>2</w:t>
      </w:r>
      <w:r>
        <w:rPr>
          <w:rFonts w:hint="eastAsia"/>
          <w:sz w:val="28"/>
          <w:szCs w:val="28"/>
        </w:rPr>
        <w:t>项目地理位置图</w:t>
      </w:r>
    </w:p>
    <w:p w:rsidR="00C53D36" w:rsidRDefault="00C52833">
      <w:pPr>
        <w:tabs>
          <w:tab w:val="left" w:pos="2415"/>
        </w:tabs>
        <w:spacing w:line="360" w:lineRule="auto"/>
        <w:ind w:firstLineChars="200" w:firstLine="560"/>
        <w:jc w:val="left"/>
        <w:rPr>
          <w:sz w:val="28"/>
          <w:szCs w:val="28"/>
        </w:rPr>
      </w:pPr>
      <w:r>
        <w:rPr>
          <w:rFonts w:hint="eastAsia"/>
          <w:sz w:val="28"/>
          <w:szCs w:val="28"/>
        </w:rPr>
        <w:t>附图</w:t>
      </w:r>
      <w:r>
        <w:rPr>
          <w:rFonts w:hint="eastAsia"/>
          <w:sz w:val="28"/>
          <w:szCs w:val="28"/>
        </w:rPr>
        <w:t>3</w:t>
      </w:r>
      <w:r>
        <w:rPr>
          <w:rFonts w:hint="eastAsia"/>
          <w:sz w:val="28"/>
          <w:szCs w:val="28"/>
        </w:rPr>
        <w:t>项目四邻关系图</w:t>
      </w:r>
    </w:p>
    <w:p w:rsidR="00C53D36" w:rsidRDefault="00C52833">
      <w:pPr>
        <w:tabs>
          <w:tab w:val="left" w:pos="2415"/>
        </w:tabs>
        <w:spacing w:line="360" w:lineRule="auto"/>
        <w:ind w:firstLineChars="200" w:firstLine="560"/>
        <w:jc w:val="left"/>
        <w:rPr>
          <w:sz w:val="28"/>
          <w:szCs w:val="28"/>
        </w:rPr>
      </w:pPr>
      <w:r>
        <w:rPr>
          <w:rFonts w:hint="eastAsia"/>
          <w:sz w:val="28"/>
          <w:szCs w:val="28"/>
        </w:rPr>
        <w:t>附图</w:t>
      </w:r>
      <w:r>
        <w:rPr>
          <w:rFonts w:hint="eastAsia"/>
          <w:sz w:val="28"/>
          <w:szCs w:val="28"/>
        </w:rPr>
        <w:t>4</w:t>
      </w:r>
      <w:r>
        <w:rPr>
          <w:rFonts w:hint="eastAsia"/>
          <w:sz w:val="28"/>
          <w:szCs w:val="28"/>
        </w:rPr>
        <w:t>项目平面布置图</w:t>
      </w:r>
    </w:p>
    <w:p w:rsidR="00C53D36" w:rsidRDefault="00C52833">
      <w:pPr>
        <w:tabs>
          <w:tab w:val="left" w:pos="2415"/>
        </w:tabs>
        <w:spacing w:line="360" w:lineRule="auto"/>
        <w:ind w:firstLineChars="200" w:firstLine="560"/>
        <w:jc w:val="left"/>
        <w:rPr>
          <w:sz w:val="28"/>
          <w:szCs w:val="28"/>
        </w:rPr>
      </w:pPr>
      <w:r>
        <w:rPr>
          <w:rFonts w:hint="eastAsia"/>
          <w:sz w:val="28"/>
          <w:szCs w:val="28"/>
        </w:rPr>
        <w:t>附图</w:t>
      </w:r>
      <w:r>
        <w:rPr>
          <w:rFonts w:hint="eastAsia"/>
          <w:sz w:val="28"/>
          <w:szCs w:val="28"/>
        </w:rPr>
        <w:t>5</w:t>
      </w:r>
      <w:r>
        <w:rPr>
          <w:rFonts w:hint="eastAsia"/>
          <w:sz w:val="28"/>
          <w:szCs w:val="28"/>
        </w:rPr>
        <w:t>项目监测点位图</w:t>
      </w:r>
    </w:p>
    <w:p w:rsidR="00C53D36" w:rsidRDefault="00C53D36">
      <w:pPr>
        <w:tabs>
          <w:tab w:val="left" w:pos="2415"/>
        </w:tabs>
        <w:spacing w:line="360" w:lineRule="auto"/>
        <w:jc w:val="left"/>
        <w:rPr>
          <w:sz w:val="28"/>
          <w:szCs w:val="28"/>
        </w:rPr>
      </w:pPr>
    </w:p>
    <w:p w:rsidR="00C53D36" w:rsidRDefault="00C52833">
      <w:pPr>
        <w:tabs>
          <w:tab w:val="left" w:pos="2415"/>
        </w:tabs>
        <w:spacing w:line="360" w:lineRule="auto"/>
        <w:ind w:firstLineChars="200" w:firstLine="562"/>
        <w:jc w:val="left"/>
        <w:rPr>
          <w:b/>
          <w:bCs/>
          <w:sz w:val="28"/>
          <w:szCs w:val="28"/>
        </w:rPr>
      </w:pPr>
      <w:r>
        <w:rPr>
          <w:rFonts w:hint="eastAsia"/>
          <w:b/>
          <w:bCs/>
          <w:sz w:val="28"/>
          <w:szCs w:val="28"/>
        </w:rPr>
        <w:t>附件</w:t>
      </w:r>
    </w:p>
    <w:p w:rsidR="00C53D36" w:rsidRDefault="00C52833">
      <w:pPr>
        <w:tabs>
          <w:tab w:val="left" w:pos="2415"/>
        </w:tabs>
        <w:spacing w:line="360" w:lineRule="auto"/>
        <w:ind w:firstLineChars="200" w:firstLine="560"/>
        <w:jc w:val="left"/>
        <w:rPr>
          <w:sz w:val="28"/>
          <w:szCs w:val="28"/>
        </w:rPr>
      </w:pPr>
      <w:r>
        <w:rPr>
          <w:rFonts w:hint="eastAsia"/>
          <w:sz w:val="28"/>
          <w:szCs w:val="28"/>
        </w:rPr>
        <w:t>附件</w:t>
      </w:r>
      <w:r>
        <w:rPr>
          <w:rFonts w:hint="eastAsia"/>
          <w:sz w:val="28"/>
          <w:szCs w:val="28"/>
        </w:rPr>
        <w:t>1</w:t>
      </w:r>
      <w:r>
        <w:rPr>
          <w:rFonts w:hint="eastAsia"/>
          <w:sz w:val="28"/>
          <w:szCs w:val="28"/>
        </w:rPr>
        <w:t>项目委托书</w:t>
      </w:r>
    </w:p>
    <w:p w:rsidR="00C53D36" w:rsidRDefault="00C52833">
      <w:pPr>
        <w:tabs>
          <w:tab w:val="left" w:pos="2415"/>
        </w:tabs>
        <w:spacing w:line="360" w:lineRule="auto"/>
        <w:ind w:firstLineChars="200" w:firstLine="560"/>
        <w:jc w:val="left"/>
        <w:rPr>
          <w:sz w:val="28"/>
          <w:szCs w:val="28"/>
        </w:rPr>
      </w:pPr>
      <w:r>
        <w:rPr>
          <w:rFonts w:hint="eastAsia"/>
          <w:sz w:val="28"/>
          <w:szCs w:val="28"/>
        </w:rPr>
        <w:t>附件</w:t>
      </w:r>
      <w:r>
        <w:rPr>
          <w:rFonts w:hint="eastAsia"/>
          <w:sz w:val="28"/>
          <w:szCs w:val="28"/>
        </w:rPr>
        <w:t xml:space="preserve">2 </w:t>
      </w:r>
      <w:r>
        <w:rPr>
          <w:rFonts w:hint="eastAsia"/>
          <w:sz w:val="28"/>
          <w:szCs w:val="28"/>
        </w:rPr>
        <w:t>“散乱污”企业验收通知单</w:t>
      </w:r>
    </w:p>
    <w:p w:rsidR="00C53D36" w:rsidRDefault="00C52833">
      <w:pPr>
        <w:tabs>
          <w:tab w:val="left" w:pos="2415"/>
        </w:tabs>
        <w:spacing w:line="360" w:lineRule="auto"/>
        <w:ind w:firstLineChars="200" w:firstLine="560"/>
        <w:jc w:val="left"/>
        <w:rPr>
          <w:sz w:val="28"/>
          <w:szCs w:val="28"/>
        </w:rPr>
      </w:pPr>
      <w:r>
        <w:rPr>
          <w:rFonts w:hint="eastAsia"/>
          <w:sz w:val="28"/>
          <w:szCs w:val="28"/>
        </w:rPr>
        <w:t>附件</w:t>
      </w:r>
      <w:r>
        <w:rPr>
          <w:rFonts w:hint="eastAsia"/>
          <w:sz w:val="28"/>
          <w:szCs w:val="28"/>
        </w:rPr>
        <w:t>3</w:t>
      </w:r>
      <w:r>
        <w:rPr>
          <w:rFonts w:hint="eastAsia"/>
          <w:sz w:val="28"/>
          <w:szCs w:val="28"/>
        </w:rPr>
        <w:t>陕西八匹马交通设施有限公司机械加工建设项目声环境质量现状监测（同元监（噪）字（</w:t>
      </w:r>
      <w:r>
        <w:rPr>
          <w:rFonts w:hint="eastAsia"/>
          <w:sz w:val="28"/>
          <w:szCs w:val="28"/>
        </w:rPr>
        <w:t>2019</w:t>
      </w:r>
      <w:r>
        <w:rPr>
          <w:rFonts w:hint="eastAsia"/>
          <w:sz w:val="28"/>
          <w:szCs w:val="28"/>
        </w:rPr>
        <w:t>）第</w:t>
      </w:r>
      <w:r>
        <w:rPr>
          <w:rFonts w:hint="eastAsia"/>
          <w:sz w:val="28"/>
          <w:szCs w:val="28"/>
        </w:rPr>
        <w:t>45</w:t>
      </w:r>
      <w:r>
        <w:rPr>
          <w:rFonts w:hint="eastAsia"/>
          <w:sz w:val="28"/>
          <w:szCs w:val="28"/>
        </w:rPr>
        <w:t>8</w:t>
      </w:r>
      <w:r>
        <w:rPr>
          <w:rFonts w:hint="eastAsia"/>
          <w:sz w:val="28"/>
          <w:szCs w:val="28"/>
        </w:rPr>
        <w:t>号）</w:t>
      </w:r>
    </w:p>
    <w:p w:rsidR="00C53D36" w:rsidRDefault="00C52833">
      <w:pPr>
        <w:tabs>
          <w:tab w:val="left" w:pos="2415"/>
        </w:tabs>
        <w:spacing w:line="360" w:lineRule="auto"/>
        <w:ind w:firstLineChars="200" w:firstLine="560"/>
        <w:jc w:val="left"/>
        <w:rPr>
          <w:sz w:val="28"/>
          <w:szCs w:val="28"/>
        </w:rPr>
      </w:pPr>
      <w:r>
        <w:rPr>
          <w:rFonts w:hint="eastAsia"/>
          <w:sz w:val="28"/>
          <w:szCs w:val="28"/>
        </w:rPr>
        <w:t>附件</w:t>
      </w:r>
      <w:r>
        <w:rPr>
          <w:rFonts w:hint="eastAsia"/>
          <w:sz w:val="28"/>
          <w:szCs w:val="28"/>
        </w:rPr>
        <w:t>4</w:t>
      </w:r>
      <w:r>
        <w:rPr>
          <w:rFonts w:hint="eastAsia"/>
          <w:sz w:val="28"/>
          <w:szCs w:val="28"/>
        </w:rPr>
        <w:t>土地</w:t>
      </w:r>
      <w:r>
        <w:rPr>
          <w:rFonts w:hint="eastAsia"/>
          <w:sz w:val="28"/>
          <w:szCs w:val="28"/>
        </w:rPr>
        <w:t>租赁合同</w:t>
      </w:r>
    </w:p>
    <w:p w:rsidR="00C53D36" w:rsidRDefault="00C52833">
      <w:pPr>
        <w:tabs>
          <w:tab w:val="left" w:pos="2415"/>
        </w:tabs>
        <w:spacing w:line="360" w:lineRule="auto"/>
        <w:ind w:firstLineChars="200" w:firstLine="560"/>
        <w:jc w:val="left"/>
        <w:rPr>
          <w:sz w:val="28"/>
          <w:szCs w:val="28"/>
        </w:rPr>
      </w:pPr>
      <w:r>
        <w:rPr>
          <w:rFonts w:hint="eastAsia"/>
          <w:sz w:val="28"/>
          <w:szCs w:val="28"/>
        </w:rPr>
        <w:t>附件</w:t>
      </w:r>
      <w:r>
        <w:rPr>
          <w:rFonts w:hint="eastAsia"/>
          <w:sz w:val="28"/>
          <w:szCs w:val="28"/>
        </w:rPr>
        <w:t>5</w:t>
      </w:r>
      <w:r>
        <w:rPr>
          <w:rFonts w:hint="eastAsia"/>
          <w:sz w:val="28"/>
          <w:szCs w:val="28"/>
        </w:rPr>
        <w:t xml:space="preserve">  </w:t>
      </w:r>
      <w:r>
        <w:rPr>
          <w:rFonts w:hint="eastAsia"/>
          <w:sz w:val="28"/>
          <w:szCs w:val="28"/>
        </w:rPr>
        <w:t>危险废物处置合同</w:t>
      </w:r>
    </w:p>
    <w:p w:rsidR="00C53D36" w:rsidRDefault="00C52833">
      <w:pPr>
        <w:tabs>
          <w:tab w:val="left" w:pos="2415"/>
        </w:tabs>
        <w:spacing w:line="360" w:lineRule="auto"/>
        <w:ind w:firstLineChars="200" w:firstLine="560"/>
        <w:jc w:val="left"/>
        <w:rPr>
          <w:sz w:val="28"/>
          <w:szCs w:val="28"/>
        </w:rPr>
      </w:pPr>
      <w:r>
        <w:rPr>
          <w:rFonts w:hint="eastAsia"/>
          <w:sz w:val="28"/>
          <w:szCs w:val="28"/>
        </w:rPr>
        <w:t>附件</w:t>
      </w:r>
      <w:r>
        <w:rPr>
          <w:rFonts w:hint="eastAsia"/>
          <w:sz w:val="28"/>
          <w:szCs w:val="28"/>
        </w:rPr>
        <w:t>6</w:t>
      </w:r>
      <w:r>
        <w:rPr>
          <w:rFonts w:hint="eastAsia"/>
          <w:sz w:val="28"/>
          <w:szCs w:val="28"/>
        </w:rPr>
        <w:t xml:space="preserve">  </w:t>
      </w:r>
      <w:r>
        <w:rPr>
          <w:rFonts w:hint="eastAsia"/>
          <w:sz w:val="28"/>
          <w:szCs w:val="28"/>
        </w:rPr>
        <w:t>营业执照</w:t>
      </w:r>
    </w:p>
    <w:p w:rsidR="00C53D36" w:rsidRDefault="00C53D36">
      <w:pPr>
        <w:tabs>
          <w:tab w:val="left" w:pos="2415"/>
        </w:tabs>
        <w:spacing w:line="360" w:lineRule="auto"/>
        <w:ind w:firstLineChars="200" w:firstLine="562"/>
        <w:jc w:val="left"/>
        <w:rPr>
          <w:b/>
          <w:bCs/>
          <w:sz w:val="28"/>
          <w:szCs w:val="28"/>
        </w:rPr>
      </w:pPr>
    </w:p>
    <w:p w:rsidR="00C53D36" w:rsidRDefault="00C53D36">
      <w:pPr>
        <w:pStyle w:val="Default"/>
        <w:rPr>
          <w:b/>
          <w:bCs/>
          <w:sz w:val="28"/>
          <w:szCs w:val="28"/>
        </w:rPr>
      </w:pPr>
    </w:p>
    <w:p w:rsidR="00C53D36" w:rsidRDefault="00C53D36">
      <w:pPr>
        <w:pStyle w:val="Default"/>
        <w:rPr>
          <w:b/>
          <w:bCs/>
          <w:sz w:val="28"/>
          <w:szCs w:val="28"/>
        </w:rPr>
      </w:pPr>
    </w:p>
    <w:p w:rsidR="00C53D36" w:rsidRDefault="00C53D36">
      <w:pPr>
        <w:pStyle w:val="1"/>
        <w:spacing w:line="480" w:lineRule="auto"/>
        <w:jc w:val="left"/>
      </w:pPr>
    </w:p>
    <w:p w:rsidR="00C53D36" w:rsidRDefault="00C53D36"/>
    <w:p w:rsidR="00C53D36" w:rsidRDefault="00C53D36">
      <w:pPr>
        <w:pStyle w:val="Default"/>
      </w:pPr>
    </w:p>
    <w:p w:rsidR="00C53D36" w:rsidRDefault="00C53D36">
      <w:pPr>
        <w:pStyle w:val="Default"/>
      </w:pPr>
    </w:p>
    <w:p w:rsidR="00C53D36" w:rsidRDefault="00C53D36">
      <w:pPr>
        <w:pStyle w:val="Default"/>
      </w:pPr>
    </w:p>
    <w:p w:rsidR="00C53D36" w:rsidRDefault="00C53D36">
      <w:pPr>
        <w:pStyle w:val="Default"/>
      </w:pPr>
    </w:p>
    <w:p w:rsidR="00C53D36" w:rsidRDefault="00C53D36">
      <w:pPr>
        <w:pStyle w:val="Default"/>
      </w:pPr>
    </w:p>
    <w:p w:rsidR="00C53D36" w:rsidRDefault="00C53D36">
      <w:pPr>
        <w:pStyle w:val="Default"/>
      </w:pPr>
    </w:p>
    <w:p w:rsidR="00C53D36" w:rsidRDefault="00C53D36">
      <w:pPr>
        <w:pStyle w:val="Default"/>
      </w:pPr>
    </w:p>
    <w:p w:rsidR="00C53D36" w:rsidRDefault="00C52833">
      <w:pPr>
        <w:pStyle w:val="1"/>
        <w:spacing w:line="480" w:lineRule="auto"/>
        <w:jc w:val="left"/>
      </w:pPr>
      <w:r>
        <w:t>建设项目基本情况</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284"/>
        <w:gridCol w:w="610"/>
        <w:gridCol w:w="1246"/>
        <w:gridCol w:w="1377"/>
        <w:gridCol w:w="1427"/>
        <w:gridCol w:w="158"/>
        <w:gridCol w:w="859"/>
      </w:tblGrid>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项目名称</w:t>
            </w:r>
          </w:p>
        </w:tc>
        <w:tc>
          <w:tcPr>
            <w:tcW w:w="6961" w:type="dxa"/>
            <w:gridSpan w:val="7"/>
            <w:vAlign w:val="center"/>
          </w:tcPr>
          <w:p w:rsidR="00C53D36" w:rsidRDefault="00C52833">
            <w:pPr>
              <w:jc w:val="center"/>
              <w:rPr>
                <w:rFonts w:hAnsi="宋体"/>
                <w:sz w:val="24"/>
                <w:lang w:val="en-GB"/>
              </w:rPr>
            </w:pPr>
            <w:r>
              <w:rPr>
                <w:rFonts w:hAnsi="宋体" w:hint="eastAsia"/>
                <w:sz w:val="24"/>
                <w:lang w:val="en-GB"/>
              </w:rPr>
              <w:t>陕西八匹马交通设施有限公司机械加工项目</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建设单位</w:t>
            </w:r>
          </w:p>
        </w:tc>
        <w:tc>
          <w:tcPr>
            <w:tcW w:w="6961" w:type="dxa"/>
            <w:gridSpan w:val="7"/>
            <w:vAlign w:val="center"/>
          </w:tcPr>
          <w:p w:rsidR="00C53D36" w:rsidRDefault="00C52833">
            <w:pPr>
              <w:jc w:val="center"/>
              <w:rPr>
                <w:sz w:val="24"/>
              </w:rPr>
            </w:pPr>
            <w:r>
              <w:rPr>
                <w:rFonts w:hint="eastAsia"/>
                <w:sz w:val="24"/>
              </w:rPr>
              <w:t>陕西八匹马交通设施有限公司</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法人代表</w:t>
            </w:r>
          </w:p>
        </w:tc>
        <w:tc>
          <w:tcPr>
            <w:tcW w:w="3140" w:type="dxa"/>
            <w:gridSpan w:val="3"/>
            <w:vAlign w:val="center"/>
          </w:tcPr>
          <w:p w:rsidR="00C53D36" w:rsidRDefault="00C52833">
            <w:pPr>
              <w:spacing w:line="280" w:lineRule="exact"/>
              <w:jc w:val="center"/>
              <w:rPr>
                <w:sz w:val="24"/>
              </w:rPr>
            </w:pPr>
            <w:r>
              <w:rPr>
                <w:rFonts w:hint="eastAsia"/>
                <w:sz w:val="24"/>
              </w:rPr>
              <w:t>程诗福</w:t>
            </w:r>
          </w:p>
        </w:tc>
        <w:tc>
          <w:tcPr>
            <w:tcW w:w="1377" w:type="dxa"/>
            <w:vAlign w:val="center"/>
          </w:tcPr>
          <w:p w:rsidR="00C53D36" w:rsidRDefault="00C52833">
            <w:pPr>
              <w:spacing w:line="280" w:lineRule="exact"/>
              <w:jc w:val="center"/>
              <w:rPr>
                <w:sz w:val="24"/>
              </w:rPr>
            </w:pPr>
            <w:r>
              <w:rPr>
                <w:rFonts w:ascii="Times New Roman" w:eastAsia="宋体" w:hAnsi="Times New Roman" w:cs="Times New Roman"/>
                <w:b/>
                <w:sz w:val="24"/>
                <w:lang w:val="en-GB"/>
              </w:rPr>
              <w:t>联系人</w:t>
            </w:r>
          </w:p>
        </w:tc>
        <w:tc>
          <w:tcPr>
            <w:tcW w:w="2444" w:type="dxa"/>
            <w:gridSpan w:val="3"/>
            <w:vAlign w:val="center"/>
          </w:tcPr>
          <w:p w:rsidR="00C53D36" w:rsidRDefault="00C52833">
            <w:pPr>
              <w:jc w:val="center"/>
              <w:rPr>
                <w:sz w:val="24"/>
              </w:rPr>
            </w:pPr>
            <w:r>
              <w:rPr>
                <w:rFonts w:hint="eastAsia"/>
                <w:sz w:val="24"/>
              </w:rPr>
              <w:t>程诗福</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通讯地址</w:t>
            </w:r>
          </w:p>
        </w:tc>
        <w:tc>
          <w:tcPr>
            <w:tcW w:w="6961" w:type="dxa"/>
            <w:gridSpan w:val="7"/>
            <w:vAlign w:val="center"/>
          </w:tcPr>
          <w:p w:rsidR="00C53D36" w:rsidRDefault="00C52833">
            <w:pPr>
              <w:jc w:val="left"/>
              <w:rPr>
                <w:sz w:val="24"/>
              </w:rPr>
            </w:pPr>
            <w:r>
              <w:rPr>
                <w:rFonts w:hint="eastAsia"/>
                <w:sz w:val="24"/>
              </w:rPr>
              <w:t>陕西省西咸新区沣东新城三桥街办蔺高</w:t>
            </w:r>
            <w:r>
              <w:rPr>
                <w:rFonts w:hint="eastAsia"/>
                <w:sz w:val="24"/>
              </w:rPr>
              <w:t>村</w:t>
            </w:r>
            <w:r>
              <w:rPr>
                <w:rFonts w:hint="eastAsia"/>
                <w:sz w:val="24"/>
              </w:rPr>
              <w:t>天台六路</w:t>
            </w:r>
            <w:r>
              <w:rPr>
                <w:rFonts w:hint="eastAsia"/>
                <w:sz w:val="24"/>
              </w:rPr>
              <w:t>6</w:t>
            </w:r>
            <w:r>
              <w:rPr>
                <w:rFonts w:hint="eastAsia"/>
                <w:sz w:val="24"/>
              </w:rPr>
              <w:t>号院</w:t>
            </w:r>
            <w:r>
              <w:rPr>
                <w:rFonts w:hint="eastAsia"/>
                <w:sz w:val="24"/>
              </w:rPr>
              <w:t>6</w:t>
            </w:r>
            <w:r>
              <w:rPr>
                <w:rFonts w:hint="eastAsia"/>
                <w:sz w:val="24"/>
              </w:rPr>
              <w:t>号房</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联系电话</w:t>
            </w:r>
          </w:p>
        </w:tc>
        <w:tc>
          <w:tcPr>
            <w:tcW w:w="1894" w:type="dxa"/>
            <w:gridSpan w:val="2"/>
            <w:vAlign w:val="center"/>
          </w:tcPr>
          <w:p w:rsidR="00C53D36" w:rsidRDefault="00C52833">
            <w:pPr>
              <w:spacing w:line="360" w:lineRule="auto"/>
              <w:jc w:val="center"/>
              <w:rPr>
                <w:sz w:val="24"/>
              </w:rPr>
            </w:pPr>
            <w:r>
              <w:rPr>
                <w:rFonts w:ascii="Times New Roman" w:eastAsia="宋体" w:hAnsi="Times New Roman" w:cs="Times New Roman" w:hint="eastAsia"/>
                <w:sz w:val="24"/>
                <w:szCs w:val="22"/>
              </w:rPr>
              <w:t>13809199338</w:t>
            </w:r>
          </w:p>
        </w:tc>
        <w:tc>
          <w:tcPr>
            <w:tcW w:w="1246" w:type="dxa"/>
            <w:vAlign w:val="center"/>
          </w:tcPr>
          <w:p w:rsidR="00C53D36" w:rsidRDefault="00C52833">
            <w:pPr>
              <w:spacing w:line="280" w:lineRule="exact"/>
              <w:jc w:val="center"/>
              <w:rPr>
                <w:sz w:val="24"/>
              </w:rPr>
            </w:pPr>
            <w:r>
              <w:rPr>
                <w:rFonts w:ascii="Times New Roman" w:eastAsia="宋体" w:hAnsi="Times New Roman" w:cs="Times New Roman"/>
                <w:b/>
                <w:sz w:val="24"/>
                <w:lang w:val="en-GB"/>
              </w:rPr>
              <w:t>传真</w:t>
            </w:r>
          </w:p>
        </w:tc>
        <w:tc>
          <w:tcPr>
            <w:tcW w:w="1377" w:type="dxa"/>
            <w:vAlign w:val="center"/>
          </w:tcPr>
          <w:p w:rsidR="00C53D36" w:rsidRDefault="00C52833">
            <w:pPr>
              <w:spacing w:line="360" w:lineRule="auto"/>
              <w:jc w:val="center"/>
              <w:rPr>
                <w:sz w:val="24"/>
              </w:rPr>
            </w:pPr>
            <w:r>
              <w:rPr>
                <w:rFonts w:hint="eastAsia"/>
                <w:sz w:val="24"/>
              </w:rPr>
              <w:t>/</w:t>
            </w:r>
          </w:p>
        </w:tc>
        <w:tc>
          <w:tcPr>
            <w:tcW w:w="1427" w:type="dxa"/>
            <w:vAlign w:val="center"/>
          </w:tcPr>
          <w:p w:rsidR="00C53D36" w:rsidRDefault="00C52833">
            <w:pPr>
              <w:spacing w:line="280" w:lineRule="exact"/>
              <w:jc w:val="center"/>
              <w:rPr>
                <w:sz w:val="24"/>
              </w:rPr>
            </w:pPr>
            <w:r>
              <w:rPr>
                <w:rFonts w:ascii="Times New Roman" w:eastAsia="宋体" w:hAnsi="Times New Roman" w:cs="Times New Roman"/>
                <w:b/>
                <w:sz w:val="24"/>
                <w:lang w:val="en-GB"/>
              </w:rPr>
              <w:t>邮政编码</w:t>
            </w:r>
          </w:p>
        </w:tc>
        <w:tc>
          <w:tcPr>
            <w:tcW w:w="1017" w:type="dxa"/>
            <w:gridSpan w:val="2"/>
          </w:tcPr>
          <w:p w:rsidR="00C53D36" w:rsidRDefault="00C52833">
            <w:pPr>
              <w:spacing w:line="360" w:lineRule="auto"/>
              <w:jc w:val="center"/>
              <w:rPr>
                <w:sz w:val="24"/>
              </w:rPr>
            </w:pPr>
            <w:r>
              <w:rPr>
                <w:rFonts w:ascii="Times New Roman" w:hAnsi="Times New Roman" w:hint="eastAsia"/>
                <w:sz w:val="24"/>
                <w:lang w:eastAsia="en-US"/>
              </w:rPr>
              <w:t>710</w:t>
            </w:r>
            <w:r>
              <w:rPr>
                <w:rFonts w:ascii="Times New Roman" w:hAnsi="Times New Roman" w:hint="eastAsia"/>
                <w:sz w:val="24"/>
              </w:rPr>
              <w:t>086</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建设地点</w:t>
            </w:r>
          </w:p>
        </w:tc>
        <w:tc>
          <w:tcPr>
            <w:tcW w:w="6961" w:type="dxa"/>
            <w:gridSpan w:val="7"/>
            <w:vAlign w:val="center"/>
          </w:tcPr>
          <w:p w:rsidR="00C53D36" w:rsidRDefault="00C52833">
            <w:pPr>
              <w:spacing w:line="360" w:lineRule="auto"/>
              <w:jc w:val="center"/>
              <w:rPr>
                <w:sz w:val="24"/>
              </w:rPr>
            </w:pPr>
            <w:r>
              <w:rPr>
                <w:rFonts w:hint="eastAsia"/>
                <w:sz w:val="24"/>
              </w:rPr>
              <w:t>陕西省西咸新区沣东新城三桥街办蔺高</w:t>
            </w:r>
            <w:r>
              <w:rPr>
                <w:rFonts w:hint="eastAsia"/>
                <w:sz w:val="24"/>
              </w:rPr>
              <w:t>村</w:t>
            </w:r>
            <w:r>
              <w:rPr>
                <w:rFonts w:hint="eastAsia"/>
                <w:sz w:val="24"/>
              </w:rPr>
              <w:t>天台六路</w:t>
            </w:r>
            <w:r>
              <w:rPr>
                <w:rFonts w:hint="eastAsia"/>
                <w:sz w:val="24"/>
              </w:rPr>
              <w:t>6</w:t>
            </w:r>
            <w:r>
              <w:rPr>
                <w:rFonts w:hint="eastAsia"/>
                <w:sz w:val="24"/>
              </w:rPr>
              <w:t>号院</w:t>
            </w:r>
            <w:r>
              <w:rPr>
                <w:rFonts w:hint="eastAsia"/>
                <w:sz w:val="24"/>
              </w:rPr>
              <w:t>6</w:t>
            </w:r>
            <w:r>
              <w:rPr>
                <w:rFonts w:hint="eastAsia"/>
                <w:sz w:val="24"/>
              </w:rPr>
              <w:t>号房</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立项审批部门</w:t>
            </w:r>
          </w:p>
        </w:tc>
        <w:tc>
          <w:tcPr>
            <w:tcW w:w="3140" w:type="dxa"/>
            <w:gridSpan w:val="3"/>
            <w:vAlign w:val="center"/>
          </w:tcPr>
          <w:p w:rsidR="00C53D36" w:rsidRDefault="00C52833">
            <w:pPr>
              <w:spacing w:line="360" w:lineRule="auto"/>
              <w:jc w:val="center"/>
              <w:rPr>
                <w:sz w:val="24"/>
              </w:rPr>
            </w:pPr>
            <w:r>
              <w:rPr>
                <w:rFonts w:hint="eastAsia"/>
                <w:sz w:val="24"/>
              </w:rPr>
              <w:t>/</w:t>
            </w:r>
          </w:p>
        </w:tc>
        <w:tc>
          <w:tcPr>
            <w:tcW w:w="1377" w:type="dxa"/>
            <w:vAlign w:val="center"/>
          </w:tcPr>
          <w:p w:rsidR="00C53D36" w:rsidRDefault="00C52833">
            <w:pPr>
              <w:spacing w:line="280" w:lineRule="exact"/>
              <w:jc w:val="center"/>
              <w:rPr>
                <w:rFonts w:ascii="Times New Roman" w:eastAsia="宋体" w:hAnsi="Times New Roman" w:cs="Times New Roman"/>
                <w:sz w:val="24"/>
                <w:szCs w:val="22"/>
                <w:lang w:val="en-GB"/>
              </w:rPr>
            </w:pPr>
            <w:r>
              <w:rPr>
                <w:rFonts w:ascii="Times New Roman" w:eastAsia="宋体" w:hAnsi="Times New Roman" w:cs="Times New Roman"/>
                <w:b/>
                <w:sz w:val="24"/>
                <w:lang w:val="en-GB"/>
              </w:rPr>
              <w:t>批准文号</w:t>
            </w:r>
          </w:p>
        </w:tc>
        <w:tc>
          <w:tcPr>
            <w:tcW w:w="2444" w:type="dxa"/>
            <w:gridSpan w:val="3"/>
            <w:vAlign w:val="center"/>
          </w:tcPr>
          <w:p w:rsidR="00C53D36" w:rsidRDefault="00C52833">
            <w:pPr>
              <w:spacing w:line="360" w:lineRule="auto"/>
              <w:jc w:val="center"/>
              <w:rPr>
                <w:sz w:val="24"/>
              </w:rPr>
            </w:pPr>
            <w:r>
              <w:rPr>
                <w:rFonts w:hint="eastAsia"/>
                <w:sz w:val="24"/>
              </w:rPr>
              <w:t>/</w:t>
            </w:r>
          </w:p>
        </w:tc>
      </w:tr>
      <w:tr w:rsidR="00C53D36">
        <w:trPr>
          <w:trHeight w:val="70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建设性质</w:t>
            </w:r>
          </w:p>
        </w:tc>
        <w:tc>
          <w:tcPr>
            <w:tcW w:w="3140" w:type="dxa"/>
            <w:gridSpan w:val="3"/>
            <w:vAlign w:val="center"/>
          </w:tcPr>
          <w:p w:rsidR="00C53D36" w:rsidRDefault="00C52833">
            <w:pPr>
              <w:spacing w:line="360" w:lineRule="auto"/>
              <w:jc w:val="center"/>
              <w:rPr>
                <w:spacing w:val="-10"/>
                <w:sz w:val="24"/>
              </w:rPr>
            </w:pPr>
            <w:r>
              <w:rPr>
                <w:sz w:val="24"/>
                <w:bdr w:val="single" w:sz="4" w:space="0" w:color="auto"/>
              </w:rPr>
              <w:t>√</w:t>
            </w:r>
            <w:r>
              <w:rPr>
                <w:rFonts w:hAnsi="宋体"/>
                <w:sz w:val="24"/>
              </w:rPr>
              <w:t>新建改扩建技改</w:t>
            </w:r>
          </w:p>
        </w:tc>
        <w:tc>
          <w:tcPr>
            <w:tcW w:w="1377"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行业类别</w:t>
            </w:r>
          </w:p>
          <w:p w:rsidR="00C53D36" w:rsidRDefault="00C52833">
            <w:pPr>
              <w:jc w:val="center"/>
              <w:rPr>
                <w:rFonts w:ascii="Times New Roman" w:eastAsia="宋体" w:hAnsi="Times New Roman" w:cs="Times New Roman"/>
                <w:sz w:val="24"/>
                <w:szCs w:val="22"/>
                <w:lang w:val="en-GB"/>
              </w:rPr>
            </w:pPr>
            <w:r>
              <w:rPr>
                <w:rFonts w:ascii="Times New Roman" w:eastAsia="宋体" w:hAnsi="Times New Roman" w:cs="Times New Roman"/>
                <w:b/>
                <w:sz w:val="24"/>
                <w:lang w:val="en-GB"/>
              </w:rPr>
              <w:t>及代码</w:t>
            </w:r>
          </w:p>
        </w:tc>
        <w:tc>
          <w:tcPr>
            <w:tcW w:w="2444" w:type="dxa"/>
            <w:gridSpan w:val="3"/>
            <w:vAlign w:val="center"/>
          </w:tcPr>
          <w:p w:rsidR="00C53D36" w:rsidRDefault="00C52833">
            <w:pPr>
              <w:tabs>
                <w:tab w:val="left" w:pos="4680"/>
              </w:tabs>
              <w:spacing w:line="336" w:lineRule="auto"/>
              <w:rPr>
                <w:rFonts w:hAnsi="宋体"/>
                <w:sz w:val="24"/>
              </w:rPr>
            </w:pPr>
            <w:r>
              <w:rPr>
                <w:rFonts w:hAnsi="宋体" w:hint="eastAsia"/>
                <w:sz w:val="24"/>
              </w:rPr>
              <w:t>C3514</w:t>
            </w:r>
            <w:r>
              <w:rPr>
                <w:rFonts w:hAnsi="宋体" w:hint="eastAsia"/>
                <w:sz w:val="24"/>
              </w:rPr>
              <w:t>建筑工程用机械制造</w:t>
            </w:r>
          </w:p>
        </w:tc>
      </w:tr>
      <w:tr w:rsidR="00C53D36">
        <w:trPr>
          <w:trHeight w:val="84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占地面积</w:t>
            </w:r>
          </w:p>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（平方米）</w:t>
            </w:r>
          </w:p>
        </w:tc>
        <w:tc>
          <w:tcPr>
            <w:tcW w:w="3140" w:type="dxa"/>
            <w:gridSpan w:val="3"/>
            <w:vAlign w:val="center"/>
          </w:tcPr>
          <w:p w:rsidR="00C53D36" w:rsidRDefault="00C52833">
            <w:pPr>
              <w:spacing w:line="360" w:lineRule="auto"/>
              <w:jc w:val="center"/>
              <w:rPr>
                <w:spacing w:val="-10"/>
                <w:sz w:val="24"/>
              </w:rPr>
            </w:pPr>
            <w:r>
              <w:rPr>
                <w:rFonts w:hint="eastAsia"/>
                <w:sz w:val="24"/>
              </w:rPr>
              <w:t>1000</w:t>
            </w:r>
          </w:p>
        </w:tc>
        <w:tc>
          <w:tcPr>
            <w:tcW w:w="1377"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绿化面积</w:t>
            </w:r>
          </w:p>
          <w:p w:rsidR="00C53D36" w:rsidRDefault="00C52833">
            <w:pPr>
              <w:jc w:val="center"/>
              <w:rPr>
                <w:rFonts w:ascii="Times New Roman" w:eastAsia="宋体" w:hAnsi="Times New Roman" w:cs="Times New Roman"/>
                <w:sz w:val="24"/>
                <w:szCs w:val="22"/>
                <w:lang w:val="en-GB"/>
              </w:rPr>
            </w:pPr>
            <w:r>
              <w:rPr>
                <w:rFonts w:ascii="Times New Roman" w:eastAsia="宋体" w:hAnsi="Times New Roman" w:cs="Times New Roman"/>
                <w:b/>
                <w:sz w:val="24"/>
                <w:lang w:val="en-GB"/>
              </w:rPr>
              <w:t>（平方米）</w:t>
            </w:r>
          </w:p>
        </w:tc>
        <w:tc>
          <w:tcPr>
            <w:tcW w:w="2444" w:type="dxa"/>
            <w:gridSpan w:val="3"/>
            <w:vAlign w:val="center"/>
          </w:tcPr>
          <w:p w:rsidR="00C53D36" w:rsidRDefault="00C52833">
            <w:pPr>
              <w:spacing w:line="360" w:lineRule="auto"/>
              <w:jc w:val="center"/>
              <w:rPr>
                <w:sz w:val="24"/>
              </w:rPr>
            </w:pPr>
            <w:r>
              <w:rPr>
                <w:rFonts w:hint="eastAsia"/>
                <w:sz w:val="24"/>
              </w:rPr>
              <w:t>/</w:t>
            </w:r>
          </w:p>
        </w:tc>
      </w:tr>
      <w:tr w:rsidR="00C53D36">
        <w:trPr>
          <w:trHeight w:val="824"/>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总投资（万元）</w:t>
            </w:r>
          </w:p>
        </w:tc>
        <w:tc>
          <w:tcPr>
            <w:tcW w:w="1284" w:type="dxa"/>
            <w:vAlign w:val="center"/>
          </w:tcPr>
          <w:p w:rsidR="00C53D36" w:rsidRDefault="00C52833">
            <w:pPr>
              <w:spacing w:line="360" w:lineRule="auto"/>
              <w:jc w:val="center"/>
              <w:rPr>
                <w:spacing w:val="-10"/>
                <w:sz w:val="24"/>
              </w:rPr>
            </w:pPr>
            <w:r>
              <w:rPr>
                <w:rFonts w:hint="eastAsia"/>
                <w:spacing w:val="-10"/>
                <w:sz w:val="24"/>
              </w:rPr>
              <w:t>5</w:t>
            </w:r>
            <w:r>
              <w:rPr>
                <w:rFonts w:hint="eastAsia"/>
                <w:spacing w:val="-10"/>
                <w:sz w:val="24"/>
              </w:rPr>
              <w:t>0</w:t>
            </w:r>
          </w:p>
        </w:tc>
        <w:tc>
          <w:tcPr>
            <w:tcW w:w="1856" w:type="dxa"/>
            <w:gridSpan w:val="2"/>
            <w:vAlign w:val="center"/>
          </w:tcPr>
          <w:p w:rsidR="00C53D36" w:rsidRDefault="00C52833">
            <w:pPr>
              <w:jc w:val="center"/>
              <w:rPr>
                <w:rFonts w:ascii="Times New Roman" w:eastAsia="宋体" w:hAnsi="Times New Roman" w:cs="Times New Roman"/>
                <w:b/>
                <w:sz w:val="24"/>
              </w:rPr>
            </w:pPr>
            <w:r>
              <w:rPr>
                <w:rFonts w:ascii="Times New Roman" w:eastAsia="宋体" w:hAnsi="Times New Roman" w:cs="Times New Roman"/>
                <w:b/>
                <w:sz w:val="24"/>
              </w:rPr>
              <w:t>其中：环保投资</w:t>
            </w:r>
          </w:p>
          <w:p w:rsidR="00C53D36" w:rsidRDefault="00C52833">
            <w:pPr>
              <w:jc w:val="center"/>
              <w:rPr>
                <w:rFonts w:hAnsi="宋体"/>
                <w:spacing w:val="-10"/>
                <w:sz w:val="24"/>
              </w:rPr>
            </w:pPr>
            <w:r>
              <w:rPr>
                <w:rFonts w:ascii="Times New Roman" w:eastAsia="宋体" w:hAnsi="Times New Roman" w:cs="Times New Roman"/>
                <w:b/>
                <w:sz w:val="24"/>
              </w:rPr>
              <w:t>（万元）</w:t>
            </w:r>
          </w:p>
        </w:tc>
        <w:tc>
          <w:tcPr>
            <w:tcW w:w="1377" w:type="dxa"/>
            <w:vAlign w:val="center"/>
          </w:tcPr>
          <w:p w:rsidR="00C53D36" w:rsidRDefault="00C52833">
            <w:pPr>
              <w:spacing w:line="360" w:lineRule="auto"/>
              <w:jc w:val="center"/>
              <w:rPr>
                <w:spacing w:val="-10"/>
                <w:sz w:val="24"/>
              </w:rPr>
            </w:pPr>
            <w:r>
              <w:rPr>
                <w:rFonts w:hint="eastAsia"/>
                <w:spacing w:val="-10"/>
                <w:sz w:val="24"/>
              </w:rPr>
              <w:t>4.9</w:t>
            </w:r>
          </w:p>
        </w:tc>
        <w:tc>
          <w:tcPr>
            <w:tcW w:w="1585" w:type="dxa"/>
            <w:gridSpan w:val="2"/>
            <w:vAlign w:val="center"/>
          </w:tcPr>
          <w:p w:rsidR="00C53D36" w:rsidRDefault="00C52833">
            <w:pPr>
              <w:jc w:val="center"/>
              <w:rPr>
                <w:b/>
                <w:sz w:val="24"/>
              </w:rPr>
            </w:pPr>
            <w:r>
              <w:rPr>
                <w:b/>
                <w:sz w:val="24"/>
              </w:rPr>
              <w:t>环保投资占</w:t>
            </w:r>
          </w:p>
          <w:p w:rsidR="00C53D36" w:rsidRDefault="00C52833">
            <w:pPr>
              <w:rPr>
                <w:sz w:val="24"/>
              </w:rPr>
            </w:pPr>
            <w:r>
              <w:rPr>
                <w:b/>
                <w:sz w:val="24"/>
              </w:rPr>
              <w:t>总投资比例</w:t>
            </w:r>
          </w:p>
        </w:tc>
        <w:tc>
          <w:tcPr>
            <w:tcW w:w="859" w:type="dxa"/>
            <w:vAlign w:val="center"/>
          </w:tcPr>
          <w:p w:rsidR="00C53D36" w:rsidRDefault="00C52833">
            <w:pPr>
              <w:spacing w:line="360" w:lineRule="auto"/>
              <w:jc w:val="center"/>
              <w:rPr>
                <w:sz w:val="24"/>
              </w:rPr>
            </w:pPr>
            <w:r>
              <w:rPr>
                <w:rFonts w:hint="eastAsia"/>
                <w:sz w:val="24"/>
              </w:rPr>
              <w:t>9.8</w:t>
            </w:r>
            <w:r>
              <w:rPr>
                <w:rFonts w:ascii="Times New Roman" w:hAnsi="Times New Roman"/>
                <w:sz w:val="24"/>
              </w:rPr>
              <w:t>%</w:t>
            </w:r>
          </w:p>
        </w:tc>
      </w:tr>
      <w:tr w:rsidR="00C53D36">
        <w:trPr>
          <w:trHeight w:val="460"/>
          <w:jc w:val="center"/>
        </w:trPr>
        <w:tc>
          <w:tcPr>
            <w:tcW w:w="1382" w:type="dxa"/>
            <w:vAlign w:val="center"/>
          </w:tcPr>
          <w:p w:rsidR="00C53D36" w:rsidRDefault="00C52833">
            <w:pPr>
              <w:jc w:val="center"/>
              <w:rPr>
                <w:rFonts w:ascii="Times New Roman" w:eastAsia="宋体" w:hAnsi="Times New Roman" w:cs="Times New Roman"/>
                <w:b/>
                <w:sz w:val="24"/>
                <w:lang w:val="en-GB"/>
              </w:rPr>
            </w:pPr>
            <w:r>
              <w:rPr>
                <w:rFonts w:ascii="Times New Roman" w:eastAsia="宋体" w:hAnsi="Times New Roman" w:cs="Times New Roman"/>
                <w:b/>
                <w:sz w:val="24"/>
                <w:lang w:val="en-GB"/>
              </w:rPr>
              <w:t>评价经费（万元）</w:t>
            </w:r>
          </w:p>
        </w:tc>
        <w:tc>
          <w:tcPr>
            <w:tcW w:w="1284" w:type="dxa"/>
            <w:vAlign w:val="center"/>
          </w:tcPr>
          <w:p w:rsidR="00C53D36" w:rsidRDefault="00C52833">
            <w:pPr>
              <w:spacing w:line="360" w:lineRule="auto"/>
              <w:jc w:val="center"/>
              <w:rPr>
                <w:sz w:val="24"/>
              </w:rPr>
            </w:pPr>
            <w:r>
              <w:rPr>
                <w:rFonts w:hint="eastAsia"/>
                <w:sz w:val="24"/>
              </w:rPr>
              <w:t>/</w:t>
            </w:r>
          </w:p>
        </w:tc>
        <w:tc>
          <w:tcPr>
            <w:tcW w:w="3233" w:type="dxa"/>
            <w:gridSpan w:val="3"/>
            <w:vAlign w:val="center"/>
          </w:tcPr>
          <w:p w:rsidR="00C53D36" w:rsidRDefault="00C52833">
            <w:pPr>
              <w:spacing w:line="360" w:lineRule="auto"/>
              <w:jc w:val="center"/>
              <w:rPr>
                <w:spacing w:val="-10"/>
                <w:sz w:val="24"/>
              </w:rPr>
            </w:pPr>
            <w:r>
              <w:rPr>
                <w:rFonts w:ascii="Times New Roman" w:eastAsia="宋体" w:hAnsi="Times New Roman" w:cs="Times New Roman"/>
                <w:b/>
                <w:sz w:val="24"/>
              </w:rPr>
              <w:t>投产日期</w:t>
            </w:r>
          </w:p>
        </w:tc>
        <w:tc>
          <w:tcPr>
            <w:tcW w:w="2444" w:type="dxa"/>
            <w:gridSpan w:val="3"/>
            <w:vAlign w:val="center"/>
          </w:tcPr>
          <w:p w:rsidR="00C53D36" w:rsidRDefault="00C52833">
            <w:pPr>
              <w:spacing w:line="360" w:lineRule="auto"/>
              <w:jc w:val="center"/>
              <w:rPr>
                <w:sz w:val="24"/>
              </w:rPr>
            </w:pPr>
            <w:r>
              <w:rPr>
                <w:rFonts w:ascii="宋体" w:eastAsia="宋体" w:hAnsi="宋体" w:cs="宋体" w:hint="eastAsia"/>
                <w:sz w:val="24"/>
              </w:rPr>
              <w:t>20</w:t>
            </w:r>
            <w:r>
              <w:rPr>
                <w:rFonts w:ascii="宋体" w:eastAsia="宋体" w:hAnsi="宋体" w:cs="宋体" w:hint="eastAsia"/>
                <w:sz w:val="24"/>
              </w:rPr>
              <w:t>18</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p>
        </w:tc>
      </w:tr>
      <w:tr w:rsidR="00C53D36">
        <w:trPr>
          <w:trHeight w:val="90"/>
          <w:jc w:val="center"/>
        </w:trPr>
        <w:tc>
          <w:tcPr>
            <w:tcW w:w="8343" w:type="dxa"/>
            <w:gridSpan w:val="8"/>
          </w:tcPr>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工程内容及规模</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一、概述</w:t>
            </w:r>
          </w:p>
          <w:p w:rsidR="00C53D36" w:rsidRDefault="00C52833">
            <w:pPr>
              <w:spacing w:line="360" w:lineRule="auto"/>
              <w:ind w:firstLineChars="200" w:firstLine="480"/>
              <w:rPr>
                <w:sz w:val="24"/>
                <w:lang w:val="en-GB"/>
              </w:rPr>
            </w:pPr>
            <w:r>
              <w:rPr>
                <w:rFonts w:hint="eastAsia"/>
                <w:sz w:val="24"/>
                <w:lang w:val="en-GB"/>
              </w:rPr>
              <w:t>1</w:t>
            </w:r>
            <w:r>
              <w:rPr>
                <w:rFonts w:hint="eastAsia"/>
                <w:sz w:val="24"/>
                <w:lang w:val="en-GB"/>
              </w:rPr>
              <w:t>、项目背景</w:t>
            </w:r>
          </w:p>
          <w:p w:rsidR="00C53D36" w:rsidRDefault="00C52833" w:rsidP="00024A04">
            <w:pPr>
              <w:pStyle w:val="af4"/>
              <w:spacing w:line="360" w:lineRule="auto"/>
              <w:ind w:firstLine="480"/>
              <w:rPr>
                <w:rFonts w:ascii="Times New Roman" w:eastAsia="宋体" w:hAnsi="Times New Roman" w:cs="Times New Roman"/>
                <w:bCs/>
                <w:sz w:val="24"/>
              </w:rPr>
            </w:pPr>
            <w:r>
              <w:rPr>
                <w:rFonts w:ascii="Times New Roman" w:eastAsia="宋体" w:hAnsi="Times New Roman" w:cs="Times New Roman" w:hint="eastAsia"/>
                <w:bCs/>
                <w:sz w:val="24"/>
              </w:rPr>
              <w:t>随着我国公路网的逐</w:t>
            </w:r>
            <w:bookmarkStart w:id="0" w:name="_GoBack"/>
            <w:bookmarkEnd w:id="0"/>
            <w:r>
              <w:rPr>
                <w:rFonts w:ascii="Times New Roman" w:eastAsia="宋体" w:hAnsi="Times New Roman" w:cs="Times New Roman" w:hint="eastAsia"/>
                <w:bCs/>
                <w:sz w:val="24"/>
              </w:rPr>
              <w:t>渐完善和城市道路交通的发展，各地城市对道路交通标志和标线的建设越来越重视，新建道路均需设置安全科学的标志标线系统。路面已有的标线，经受日晒雨淋，风雪冰冻，遭受车辆的冲击磨耗，使用寿命为</w:t>
            </w:r>
            <w:r>
              <w:rPr>
                <w:rFonts w:ascii="Times New Roman" w:eastAsia="宋体" w:hAnsi="Times New Roman" w:cs="Times New Roman" w:hint="eastAsia"/>
                <w:bCs/>
                <w:sz w:val="24"/>
              </w:rPr>
              <w:t>1~3</w:t>
            </w:r>
            <w:r>
              <w:rPr>
                <w:rFonts w:ascii="Times New Roman" w:eastAsia="宋体" w:hAnsi="Times New Roman" w:cs="Times New Roman" w:hint="eastAsia"/>
                <w:bCs/>
                <w:sz w:val="24"/>
              </w:rPr>
              <w:t>年不等，也需及时翻新维护。因此标线设备的需求量日益增大。</w:t>
            </w:r>
          </w:p>
          <w:p w:rsidR="00C53D36" w:rsidRDefault="00C52833">
            <w:pPr>
              <w:spacing w:line="360" w:lineRule="auto"/>
              <w:ind w:firstLineChars="200" w:firstLine="480"/>
              <w:rPr>
                <w:rFonts w:ascii="Times New Roman" w:eastAsia="宋体" w:hAnsi="Times New Roman" w:cs="Times New Roman"/>
                <w:bCs/>
                <w:sz w:val="24"/>
                <w:lang w:val="en-GB"/>
              </w:rPr>
            </w:pPr>
            <w:r>
              <w:rPr>
                <w:rFonts w:ascii="Times New Roman" w:eastAsia="宋体" w:hAnsi="Times New Roman" w:cs="Times New Roman" w:hint="eastAsia"/>
                <w:bCs/>
                <w:sz w:val="24"/>
                <w:lang w:val="en-GB"/>
              </w:rPr>
              <w:t>陕西八匹马交通设施有限公司于</w:t>
            </w:r>
            <w:r>
              <w:rPr>
                <w:rFonts w:ascii="Times New Roman" w:eastAsia="宋体" w:hAnsi="Times New Roman" w:cs="Times New Roman" w:hint="eastAsia"/>
                <w:bCs/>
                <w:sz w:val="24"/>
                <w:lang w:val="en-GB"/>
              </w:rPr>
              <w:t>20</w:t>
            </w:r>
            <w:r>
              <w:rPr>
                <w:rFonts w:ascii="Times New Roman" w:eastAsia="宋体" w:hAnsi="Times New Roman" w:cs="Times New Roman" w:hint="eastAsia"/>
                <w:bCs/>
                <w:sz w:val="24"/>
              </w:rPr>
              <w:t>16</w:t>
            </w:r>
            <w:r>
              <w:rPr>
                <w:rFonts w:ascii="Times New Roman" w:eastAsia="宋体" w:hAnsi="Times New Roman" w:cs="Times New Roman" w:hint="eastAsia"/>
                <w:bCs/>
                <w:sz w:val="24"/>
                <w:lang w:val="en-GB"/>
              </w:rPr>
              <w:t>年</w:t>
            </w:r>
            <w:r>
              <w:rPr>
                <w:rFonts w:ascii="Times New Roman" w:eastAsia="宋体" w:hAnsi="Times New Roman" w:cs="Times New Roman" w:hint="eastAsia"/>
                <w:bCs/>
                <w:sz w:val="24"/>
              </w:rPr>
              <w:t>06</w:t>
            </w:r>
            <w:r>
              <w:rPr>
                <w:rFonts w:ascii="Times New Roman" w:eastAsia="宋体" w:hAnsi="Times New Roman" w:cs="Times New Roman" w:hint="eastAsia"/>
                <w:bCs/>
                <w:sz w:val="24"/>
                <w:lang w:val="en-GB"/>
              </w:rPr>
              <w:t>月</w:t>
            </w:r>
            <w:r>
              <w:rPr>
                <w:rFonts w:ascii="Times New Roman" w:eastAsia="宋体" w:hAnsi="Times New Roman" w:cs="Times New Roman" w:hint="eastAsia"/>
                <w:bCs/>
                <w:sz w:val="24"/>
              </w:rPr>
              <w:t>15</w:t>
            </w:r>
            <w:r>
              <w:rPr>
                <w:rFonts w:ascii="Times New Roman" w:eastAsia="宋体" w:hAnsi="Times New Roman" w:cs="Times New Roman" w:hint="eastAsia"/>
                <w:bCs/>
                <w:sz w:val="24"/>
                <w:lang w:val="en-GB"/>
              </w:rPr>
              <w:t>日在西安市工商行政管理局沣东分局注册成立。</w:t>
            </w:r>
            <w:r>
              <w:rPr>
                <w:rFonts w:ascii="Times New Roman" w:eastAsia="宋体" w:hAnsi="Times New Roman" w:cs="Times New Roman" w:hint="eastAsia"/>
                <w:bCs/>
                <w:sz w:val="24"/>
              </w:rPr>
              <w:t>公司位于陕西省西咸新区</w:t>
            </w:r>
            <w:r>
              <w:rPr>
                <w:rFonts w:ascii="Times New Roman" w:eastAsia="宋体" w:hAnsi="Times New Roman" w:cs="Times New Roman" w:hint="eastAsia"/>
                <w:bCs/>
                <w:sz w:val="24"/>
              </w:rPr>
              <w:t>沣东新城三桥街道办蔺高</w:t>
            </w:r>
            <w:r>
              <w:rPr>
                <w:rFonts w:ascii="Times New Roman" w:eastAsia="宋体" w:hAnsi="Times New Roman" w:cs="Times New Roman" w:hint="eastAsia"/>
                <w:bCs/>
                <w:sz w:val="24"/>
              </w:rPr>
              <w:t>村</w:t>
            </w:r>
            <w:r>
              <w:rPr>
                <w:rFonts w:ascii="Times New Roman" w:eastAsia="宋体" w:hAnsi="Times New Roman" w:cs="Times New Roman" w:hint="eastAsia"/>
                <w:bCs/>
                <w:sz w:val="24"/>
              </w:rPr>
              <w:t>天台六路</w:t>
            </w:r>
            <w:r>
              <w:rPr>
                <w:rFonts w:ascii="Times New Roman" w:eastAsia="宋体" w:hAnsi="Times New Roman" w:cs="Times New Roman" w:hint="eastAsia"/>
                <w:bCs/>
                <w:sz w:val="24"/>
              </w:rPr>
              <w:t>6</w:t>
            </w:r>
            <w:r>
              <w:rPr>
                <w:rFonts w:ascii="Times New Roman" w:eastAsia="宋体" w:hAnsi="Times New Roman" w:cs="Times New Roman" w:hint="eastAsia"/>
                <w:bCs/>
                <w:sz w:val="24"/>
              </w:rPr>
              <w:t>号院</w:t>
            </w:r>
            <w:r>
              <w:rPr>
                <w:rFonts w:ascii="Times New Roman" w:eastAsia="宋体" w:hAnsi="Times New Roman" w:cs="Times New Roman" w:hint="eastAsia"/>
                <w:bCs/>
                <w:sz w:val="24"/>
              </w:rPr>
              <w:t>6</w:t>
            </w:r>
            <w:r>
              <w:rPr>
                <w:rFonts w:ascii="Times New Roman" w:eastAsia="宋体" w:hAnsi="Times New Roman" w:cs="Times New Roman" w:hint="eastAsia"/>
                <w:bCs/>
                <w:sz w:val="24"/>
              </w:rPr>
              <w:t>号房</w:t>
            </w:r>
            <w:r>
              <w:rPr>
                <w:rFonts w:ascii="Times New Roman" w:eastAsia="宋体" w:hAnsi="Times New Roman" w:cs="Times New Roman" w:hint="eastAsia"/>
                <w:bCs/>
                <w:sz w:val="24"/>
                <w:lang w:val="en-GB"/>
              </w:rPr>
              <w:t>。项目占地面积</w:t>
            </w:r>
            <w:r>
              <w:rPr>
                <w:rFonts w:ascii="Times New Roman" w:eastAsia="宋体" w:hAnsi="Times New Roman" w:cs="Times New Roman" w:hint="eastAsia"/>
                <w:bCs/>
                <w:sz w:val="24"/>
              </w:rPr>
              <w:t>1000</w:t>
            </w:r>
            <w:r>
              <w:rPr>
                <w:rFonts w:ascii="Times New Roman" w:eastAsia="宋体" w:hAnsi="Times New Roman" w:cs="Times New Roman" w:hint="eastAsia"/>
                <w:bCs/>
                <w:sz w:val="24"/>
                <w:lang w:val="en-GB"/>
              </w:rPr>
              <w:t>m</w:t>
            </w:r>
            <w:r>
              <w:rPr>
                <w:rFonts w:ascii="Times New Roman" w:eastAsia="宋体" w:hAnsi="Times New Roman" w:cs="Times New Roman" w:hint="eastAsia"/>
                <w:bCs/>
                <w:sz w:val="24"/>
                <w:vertAlign w:val="superscript"/>
                <w:lang w:val="en-GB"/>
              </w:rPr>
              <w:t>2</w:t>
            </w:r>
            <w:r>
              <w:rPr>
                <w:rFonts w:ascii="Times New Roman" w:eastAsia="宋体" w:hAnsi="Times New Roman" w:cs="Times New Roman" w:hint="eastAsia"/>
                <w:bCs/>
                <w:sz w:val="24"/>
                <w:lang w:val="en-GB"/>
              </w:rPr>
              <w:t>。公司主要从事：公路设施、冷喷划线机及道路机械设备、标牌设备的加工及销售；交通信号</w:t>
            </w:r>
            <w:r>
              <w:rPr>
                <w:rFonts w:ascii="Times New Roman" w:eastAsia="宋体" w:hAnsi="Times New Roman" w:cs="Times New Roman" w:hint="eastAsia"/>
                <w:bCs/>
                <w:sz w:val="24"/>
                <w:lang w:val="en-GB"/>
              </w:rPr>
              <w:t>灯工程的施工；道路交通设施工程，交通标线工程、护栏安装工程的设计、施工。</w:t>
            </w:r>
          </w:p>
          <w:p w:rsidR="00C53D36" w:rsidRDefault="00C52833">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lang w:val="en-GB"/>
              </w:rPr>
              <w:lastRenderedPageBreak/>
              <w:t>陕西八匹马交通设施有限公司</w:t>
            </w:r>
            <w:r>
              <w:rPr>
                <w:rFonts w:ascii="Times New Roman" w:eastAsia="宋体" w:hAnsi="Times New Roman" w:cs="Times New Roman" w:hint="eastAsia"/>
                <w:bCs/>
                <w:sz w:val="24"/>
              </w:rPr>
              <w:t>2016</w:t>
            </w:r>
            <w:r>
              <w:rPr>
                <w:rFonts w:ascii="Times New Roman" w:eastAsia="宋体" w:hAnsi="Times New Roman" w:cs="Times New Roman" w:hint="eastAsia"/>
                <w:bCs/>
                <w:sz w:val="24"/>
              </w:rPr>
              <w:t>年租赁蔺高村厂房进行道路机械设备的生产与加工，</w:t>
            </w:r>
            <w:r>
              <w:rPr>
                <w:rFonts w:ascii="Times New Roman" w:eastAsia="宋体" w:hAnsi="Times New Roman" w:cs="Times New Roman" w:hint="eastAsia"/>
                <w:bCs/>
                <w:color w:val="FF0000"/>
                <w:sz w:val="24"/>
              </w:rPr>
              <w:t>该厂房空置，</w:t>
            </w:r>
            <w:r>
              <w:rPr>
                <w:rFonts w:ascii="Times New Roman" w:eastAsia="宋体" w:hAnsi="Times New Roman" w:cs="Times New Roman" w:hint="eastAsia"/>
                <w:bCs/>
                <w:sz w:val="24"/>
              </w:rPr>
              <w:t>为村民自建厂房承租给企业生产，</w:t>
            </w:r>
            <w:r>
              <w:rPr>
                <w:rFonts w:ascii="Times New Roman" w:eastAsia="宋体" w:hAnsi="Times New Roman" w:cs="Times New Roman" w:hint="eastAsia"/>
                <w:bCs/>
                <w:color w:val="FF0000"/>
                <w:sz w:val="24"/>
              </w:rPr>
              <w:t>无环评手续及环保遗留问题</w:t>
            </w:r>
            <w:r>
              <w:rPr>
                <w:rFonts w:ascii="Times New Roman" w:eastAsia="宋体" w:hAnsi="Times New Roman" w:cs="Times New Roman" w:hint="eastAsia"/>
                <w:bCs/>
                <w:sz w:val="24"/>
              </w:rPr>
              <w:t>。本项目总投资</w:t>
            </w:r>
            <w:r>
              <w:rPr>
                <w:rFonts w:ascii="Times New Roman" w:eastAsia="宋体" w:hAnsi="Times New Roman" w:cs="Times New Roman" w:hint="eastAsia"/>
                <w:bCs/>
                <w:sz w:val="24"/>
              </w:rPr>
              <w:t>50</w:t>
            </w:r>
            <w:r>
              <w:rPr>
                <w:rFonts w:ascii="Times New Roman" w:eastAsia="宋体" w:hAnsi="Times New Roman" w:cs="Times New Roman" w:hint="eastAsia"/>
                <w:bCs/>
                <w:sz w:val="24"/>
              </w:rPr>
              <w:t>万元，租赁厂房及办公生</w:t>
            </w:r>
            <w:r>
              <w:rPr>
                <w:rFonts w:ascii="Times New Roman" w:eastAsia="宋体" w:hAnsi="Times New Roman" w:cs="Times New Roman" w:hint="eastAsia"/>
                <w:bCs/>
                <w:sz w:val="24"/>
              </w:rPr>
              <w:t>活设施，总建筑面积为</w:t>
            </w:r>
            <w:r>
              <w:rPr>
                <w:rFonts w:ascii="Times New Roman" w:eastAsia="宋体" w:hAnsi="Times New Roman" w:cs="Times New Roman" w:hint="eastAsia"/>
                <w:bCs/>
                <w:sz w:val="24"/>
              </w:rPr>
              <w:t>1000m</w:t>
            </w:r>
            <w:r>
              <w:rPr>
                <w:rFonts w:ascii="Times New Roman" w:eastAsia="宋体" w:hAnsi="Times New Roman" w:cs="Times New Roman" w:hint="eastAsia"/>
                <w:bCs/>
                <w:sz w:val="24"/>
                <w:vertAlign w:val="superscript"/>
              </w:rPr>
              <w:t>2</w:t>
            </w:r>
            <w:r>
              <w:rPr>
                <w:rFonts w:ascii="Times New Roman" w:eastAsia="宋体" w:hAnsi="Times New Roman" w:cs="Times New Roman" w:hint="eastAsia"/>
                <w:bCs/>
                <w:sz w:val="24"/>
              </w:rPr>
              <w:t>，其中车间</w:t>
            </w:r>
            <w:r>
              <w:rPr>
                <w:rFonts w:ascii="Times New Roman" w:eastAsia="宋体" w:hAnsi="Times New Roman" w:cs="Times New Roman" w:hint="eastAsia"/>
                <w:bCs/>
                <w:sz w:val="24"/>
              </w:rPr>
              <w:t>400m</w:t>
            </w:r>
            <w:r>
              <w:rPr>
                <w:rFonts w:ascii="Times New Roman" w:eastAsia="宋体" w:hAnsi="Times New Roman" w:cs="Times New Roman" w:hint="eastAsia"/>
                <w:bCs/>
                <w:sz w:val="24"/>
                <w:vertAlign w:val="superscript"/>
              </w:rPr>
              <w:t>2</w:t>
            </w:r>
            <w:r>
              <w:rPr>
                <w:rFonts w:ascii="Times New Roman" w:eastAsia="宋体" w:hAnsi="Times New Roman" w:cs="Times New Roman" w:hint="eastAsia"/>
                <w:bCs/>
                <w:sz w:val="24"/>
              </w:rPr>
              <w:t>，办公及宿舍</w:t>
            </w:r>
            <w:r>
              <w:rPr>
                <w:rFonts w:ascii="Times New Roman" w:eastAsia="宋体" w:hAnsi="Times New Roman" w:cs="Times New Roman" w:hint="eastAsia"/>
                <w:bCs/>
                <w:sz w:val="24"/>
              </w:rPr>
              <w:t xml:space="preserve"> 500m</w:t>
            </w:r>
            <w:r>
              <w:rPr>
                <w:rFonts w:ascii="Times New Roman" w:eastAsia="宋体" w:hAnsi="Times New Roman" w:cs="Times New Roman" w:hint="eastAsia"/>
                <w:bCs/>
                <w:sz w:val="24"/>
                <w:vertAlign w:val="superscript"/>
              </w:rPr>
              <w:t>2</w:t>
            </w:r>
            <w:r>
              <w:rPr>
                <w:rFonts w:ascii="Times New Roman" w:eastAsia="宋体" w:hAnsi="Times New Roman" w:cs="Times New Roman" w:hint="eastAsia"/>
                <w:bCs/>
                <w:sz w:val="24"/>
              </w:rPr>
              <w:t>，食堂及餐厅</w:t>
            </w:r>
            <w:r>
              <w:rPr>
                <w:rFonts w:ascii="Times New Roman" w:eastAsia="宋体" w:hAnsi="Times New Roman" w:cs="Times New Roman" w:hint="eastAsia"/>
                <w:bCs/>
                <w:sz w:val="24"/>
              </w:rPr>
              <w:t>100m</w:t>
            </w:r>
            <w:r>
              <w:rPr>
                <w:rFonts w:ascii="Times New Roman" w:eastAsia="宋体" w:hAnsi="Times New Roman" w:cs="Times New Roman" w:hint="eastAsia"/>
                <w:bCs/>
                <w:sz w:val="24"/>
                <w:vertAlign w:val="superscript"/>
              </w:rPr>
              <w:t>2</w:t>
            </w:r>
            <w:r>
              <w:rPr>
                <w:rFonts w:ascii="Times New Roman" w:eastAsia="宋体" w:hAnsi="Times New Roman" w:cs="Times New Roman" w:hint="eastAsia"/>
                <w:bCs/>
                <w:sz w:val="24"/>
              </w:rPr>
              <w:t>。本项目年加工</w:t>
            </w:r>
            <w:r>
              <w:rPr>
                <w:rFonts w:ascii="Times New Roman" w:eastAsia="宋体" w:hAnsi="Times New Roman" w:cs="Times New Roman" w:hint="eastAsia"/>
                <w:bCs/>
                <w:sz w:val="24"/>
                <w:lang w:val="en-GB"/>
              </w:rPr>
              <w:t>道路机械设备</w:t>
            </w:r>
            <w:r>
              <w:rPr>
                <w:rFonts w:ascii="Times New Roman" w:eastAsia="宋体" w:hAnsi="Times New Roman" w:cs="Times New Roman" w:hint="eastAsia"/>
                <w:bCs/>
                <w:sz w:val="24"/>
              </w:rPr>
              <w:t>30</w:t>
            </w:r>
            <w:r>
              <w:rPr>
                <w:rFonts w:ascii="Times New Roman" w:eastAsia="宋体" w:hAnsi="Times New Roman" w:cs="Times New Roman" w:hint="eastAsia"/>
                <w:bCs/>
                <w:sz w:val="24"/>
              </w:rPr>
              <w:t>台。项目已于</w:t>
            </w:r>
            <w:r>
              <w:rPr>
                <w:rFonts w:ascii="Times New Roman" w:eastAsia="宋体" w:hAnsi="Times New Roman" w:cs="Times New Roman" w:hint="eastAsia"/>
                <w:bCs/>
                <w:sz w:val="24"/>
              </w:rPr>
              <w:t>2018</w:t>
            </w:r>
            <w:r>
              <w:rPr>
                <w:rFonts w:ascii="Times New Roman" w:eastAsia="宋体" w:hAnsi="Times New Roman" w:cs="Times New Roman" w:hint="eastAsia"/>
                <w:bCs/>
                <w:sz w:val="24"/>
              </w:rPr>
              <w:t>年</w:t>
            </w:r>
            <w:r>
              <w:rPr>
                <w:rFonts w:ascii="Times New Roman" w:eastAsia="宋体" w:hAnsi="Times New Roman" w:cs="Times New Roman" w:hint="eastAsia"/>
                <w:bCs/>
                <w:sz w:val="24"/>
              </w:rPr>
              <w:t>10</w:t>
            </w:r>
            <w:r>
              <w:rPr>
                <w:rFonts w:ascii="Times New Roman" w:eastAsia="宋体" w:hAnsi="Times New Roman" w:cs="Times New Roman" w:hint="eastAsia"/>
                <w:bCs/>
                <w:sz w:val="24"/>
              </w:rPr>
              <w:t>月建成</w:t>
            </w:r>
            <w:r>
              <w:rPr>
                <w:rFonts w:ascii="Times New Roman" w:eastAsia="宋体" w:hAnsi="Times New Roman" w:cs="Times New Roman" w:hint="eastAsia"/>
                <w:bCs/>
                <w:sz w:val="24"/>
              </w:rPr>
              <w:t>运营。</w:t>
            </w:r>
            <w:r>
              <w:rPr>
                <w:rFonts w:ascii="Times New Roman" w:eastAsia="宋体" w:hAnsi="Times New Roman" w:cs="Times New Roman" w:hint="eastAsia"/>
                <w:bCs/>
                <w:sz w:val="24"/>
              </w:rPr>
              <w:t>2018</w:t>
            </w:r>
            <w:r>
              <w:rPr>
                <w:rFonts w:ascii="Times New Roman" w:eastAsia="宋体" w:hAnsi="Times New Roman" w:cs="Times New Roman" w:hint="eastAsia"/>
                <w:bCs/>
                <w:sz w:val="24"/>
              </w:rPr>
              <w:t>年，本项目因无环保手续且环保措施不到位，</w:t>
            </w:r>
            <w:r>
              <w:rPr>
                <w:rFonts w:ascii="Times New Roman" w:eastAsia="宋体" w:hAnsi="Times New Roman" w:cs="Times New Roman" w:hint="eastAsia"/>
                <w:bCs/>
                <w:sz w:val="24"/>
              </w:rPr>
              <w:t>年被沣东新城列为“散乱污”企业，要求停产整改。企业根据环保要求相关政策，对厂区存在环保问题进行整改，并我单位进行本项目环境影响报告编制工作，根据现场踏勘，本项目已通过沣东新城“散乱污”整改提升类企业预验收</w:t>
            </w:r>
            <w:r>
              <w:rPr>
                <w:rFonts w:ascii="Times New Roman" w:eastAsia="宋体" w:hAnsi="Times New Roman" w:cs="Times New Roman" w:hint="eastAsia"/>
                <w:bCs/>
                <w:sz w:val="24"/>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rPr>
              <w:t>2</w:t>
            </w:r>
            <w:r>
              <w:rPr>
                <w:rFonts w:ascii="Times New Roman" w:eastAsia="宋体" w:hAnsi="Times New Roman" w:cs="Times New Roman" w:hint="eastAsia"/>
                <w:sz w:val="24"/>
              </w:rPr>
              <w:t>、评价过程</w:t>
            </w:r>
            <w:r>
              <w:rPr>
                <w:rFonts w:ascii="Times New Roman" w:eastAsia="宋体" w:hAnsi="Times New Roman" w:cs="Times New Roman" w:hint="eastAsia"/>
                <w:sz w:val="24"/>
              </w:rPr>
              <w:t xml:space="preserve"> </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根据《建设项目环境影响评价分类管理名录》（环保部令</w:t>
            </w:r>
            <w:r>
              <w:rPr>
                <w:rFonts w:ascii="Times New Roman" w:eastAsia="宋体" w:hAnsi="Times New Roman" w:cs="Times New Roman"/>
                <w:sz w:val="24"/>
              </w:rPr>
              <w:t>44</w:t>
            </w:r>
            <w:r>
              <w:rPr>
                <w:rFonts w:ascii="Times New Roman" w:eastAsia="宋体" w:hAnsi="Times New Roman" w:cs="Times New Roman" w:hint="eastAsia"/>
                <w:sz w:val="24"/>
              </w:rPr>
              <w:t>号）及《关于修改〈建设项目环境影响评价分类管理名录〉部分内容的决定》（生态环境部令第</w:t>
            </w:r>
            <w:r>
              <w:rPr>
                <w:rFonts w:ascii="Times New Roman" w:eastAsia="宋体" w:hAnsi="Times New Roman" w:cs="Times New Roman"/>
                <w:sz w:val="24"/>
              </w:rPr>
              <w:t>1</w:t>
            </w:r>
            <w:r>
              <w:rPr>
                <w:rFonts w:ascii="Times New Roman" w:eastAsia="宋体" w:hAnsi="Times New Roman" w:cs="Times New Roman" w:hint="eastAsia"/>
                <w:sz w:val="24"/>
              </w:rPr>
              <w:t>号）的规定，本项目属于：</w:t>
            </w:r>
            <w:r>
              <w:rPr>
                <w:rFonts w:ascii="Times New Roman" w:eastAsia="宋体" w:hAnsi="Times New Roman" w:cs="Times New Roman"/>
                <w:sz w:val="24"/>
              </w:rPr>
              <w:t>“</w:t>
            </w:r>
            <w:r>
              <w:rPr>
                <w:rFonts w:ascii="Times New Roman" w:eastAsia="宋体" w:hAnsi="Times New Roman" w:cs="Times New Roman" w:hint="eastAsia"/>
                <w:sz w:val="24"/>
              </w:rPr>
              <w:t>二十四、专用设备制造业，</w:t>
            </w:r>
            <w:r>
              <w:rPr>
                <w:rFonts w:ascii="Times New Roman" w:eastAsia="宋体" w:hAnsi="Times New Roman" w:cs="Times New Roman" w:hint="eastAsia"/>
                <w:sz w:val="24"/>
              </w:rPr>
              <w:t>70</w:t>
            </w:r>
            <w:r>
              <w:rPr>
                <w:rFonts w:ascii="Times New Roman" w:eastAsia="宋体" w:hAnsi="Times New Roman" w:cs="Times New Roman" w:hint="eastAsia"/>
                <w:sz w:val="24"/>
              </w:rPr>
              <w:t>专用设备制造及维修</w:t>
            </w:r>
            <w:r>
              <w:rPr>
                <w:rFonts w:ascii="Times New Roman" w:eastAsia="宋体" w:hAnsi="Times New Roman" w:cs="Times New Roman"/>
                <w:sz w:val="24"/>
              </w:rPr>
              <w:t>”</w:t>
            </w:r>
            <w:r>
              <w:rPr>
                <w:rFonts w:hint="eastAsia"/>
                <w:sz w:val="24"/>
              </w:rPr>
              <w:t>中“其他（仅组装的除外）”类</w:t>
            </w:r>
            <w:r>
              <w:rPr>
                <w:rFonts w:ascii="Times New Roman" w:eastAsia="宋体" w:hAnsi="Times New Roman" w:cs="Times New Roman" w:hint="eastAsia"/>
                <w:sz w:val="24"/>
              </w:rPr>
              <w:t>，应当编制环境影响报告表。</w:t>
            </w:r>
            <w:r>
              <w:rPr>
                <w:rFonts w:ascii="Times New Roman" w:eastAsia="宋体" w:hAnsi="Times New Roman" w:cs="Times New Roman" w:hint="eastAsia"/>
                <w:sz w:val="24"/>
              </w:rPr>
              <w:t xml:space="preserve"> </w:t>
            </w:r>
          </w:p>
          <w:p w:rsidR="00C53D36" w:rsidRDefault="00C52833">
            <w:pPr>
              <w:spacing w:line="360" w:lineRule="auto"/>
              <w:ind w:firstLineChars="200" w:firstLine="480"/>
              <w:rPr>
                <w:sz w:val="24"/>
              </w:rPr>
            </w:pPr>
            <w:r>
              <w:rPr>
                <w:rFonts w:ascii="Times New Roman" w:eastAsia="宋体" w:hAnsi="Times New Roman" w:cs="Times New Roman" w:hint="eastAsia"/>
                <w:sz w:val="24"/>
              </w:rPr>
              <w:t>受陕西八匹马交通设施有限公司委托，我单位承担了本项目的环境影响评价工作，在现场踏勘、收集有关工程及周边环境资料，委托环境现状监测、工程分析的基础上编制了《</w:t>
            </w:r>
            <w:r>
              <w:rPr>
                <w:rFonts w:ascii="Times New Roman" w:eastAsia="宋体" w:hAnsi="Times New Roman" w:cs="Times New Roman" w:hint="eastAsia"/>
                <w:sz w:val="24"/>
                <w:lang w:val="en-GB"/>
              </w:rPr>
              <w:t>陕西八匹马交通设施有限公司机械加工</w:t>
            </w:r>
            <w:r>
              <w:rPr>
                <w:rFonts w:ascii="Times New Roman" w:eastAsia="宋体" w:hAnsi="Times New Roman" w:cs="Times New Roman" w:hint="eastAsia"/>
                <w:sz w:val="24"/>
              </w:rPr>
              <w:t>项目环境影响报告表》</w:t>
            </w:r>
            <w:r>
              <w:rPr>
                <w:rFonts w:hint="eastAsia"/>
                <w:sz w:val="24"/>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3</w:t>
            </w:r>
            <w:r>
              <w:rPr>
                <w:rFonts w:ascii="Times New Roman" w:eastAsia="宋体" w:hAnsi="Times New Roman" w:cs="Times New Roman" w:hint="eastAsia"/>
                <w:sz w:val="24"/>
                <w:lang w:val="en-GB"/>
              </w:rPr>
              <w:t>、分析判定相关情况</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w:t>
            </w:r>
            <w:r>
              <w:rPr>
                <w:rFonts w:ascii="Times New Roman" w:eastAsia="宋体" w:hAnsi="Times New Roman" w:cs="Times New Roman" w:hint="eastAsia"/>
                <w:sz w:val="24"/>
                <w:lang w:val="en-GB"/>
              </w:rPr>
              <w:t>1</w:t>
            </w:r>
            <w:r>
              <w:rPr>
                <w:rFonts w:ascii="Times New Roman" w:eastAsia="宋体" w:hAnsi="Times New Roman" w:cs="Times New Roman" w:hint="eastAsia"/>
                <w:sz w:val="24"/>
                <w:lang w:val="en-GB"/>
              </w:rPr>
              <w:t>）产业政策合理性分析</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hAnsi="Times New Roman" w:hint="eastAsia"/>
                <w:sz w:val="24"/>
              </w:rPr>
              <w:t>根据《产业结构调整指导目录</w:t>
            </w:r>
            <w:r>
              <w:rPr>
                <w:rFonts w:ascii="Times New Roman" w:hAnsi="Times New Roman" w:hint="eastAsia"/>
                <w:sz w:val="24"/>
              </w:rPr>
              <w:t>(2019</w:t>
            </w:r>
            <w:r>
              <w:rPr>
                <w:rFonts w:ascii="Times New Roman" w:hAnsi="Times New Roman" w:hint="eastAsia"/>
                <w:sz w:val="24"/>
              </w:rPr>
              <w:t>年本</w:t>
            </w:r>
            <w:r>
              <w:rPr>
                <w:rFonts w:ascii="Times New Roman" w:hAnsi="Times New Roman" w:hint="eastAsia"/>
                <w:sz w:val="24"/>
              </w:rPr>
              <w:t>)</w:t>
            </w:r>
            <w:r>
              <w:rPr>
                <w:rFonts w:ascii="Times New Roman" w:hAnsi="Times New Roman" w:hint="eastAsia"/>
                <w:sz w:val="24"/>
              </w:rPr>
              <w:t>》中的相关规定，本项目采用工艺和设备不属于限制类和淘汰类生产工艺和设备，属允许类项目，故本项目符合国家产业政策要求。对照</w:t>
            </w:r>
            <w:r>
              <w:rPr>
                <w:rFonts w:ascii="Times New Roman" w:cs="Times New Roman" w:hint="eastAsia"/>
                <w:sz w:val="24"/>
              </w:rPr>
              <w:t>国家发展改革委、商务部联合印发</w:t>
            </w:r>
            <w:r>
              <w:rPr>
                <w:rFonts w:ascii="Times New Roman" w:cs="Times New Roman"/>
                <w:sz w:val="24"/>
              </w:rPr>
              <w:t>《市场准入负面清单（</w:t>
            </w:r>
            <w:r>
              <w:rPr>
                <w:rFonts w:ascii="Times New Roman" w:cs="Times New Roman"/>
                <w:sz w:val="24"/>
              </w:rPr>
              <w:t>201</w:t>
            </w:r>
            <w:r>
              <w:rPr>
                <w:rFonts w:ascii="Times New Roman" w:cs="Times New Roman" w:hint="eastAsia"/>
                <w:sz w:val="24"/>
              </w:rPr>
              <w:t>9</w:t>
            </w:r>
            <w:r>
              <w:rPr>
                <w:rFonts w:ascii="Times New Roman" w:cs="Times New Roman"/>
                <w:sz w:val="24"/>
              </w:rPr>
              <w:t>年版）》</w:t>
            </w:r>
            <w:r>
              <w:rPr>
                <w:rFonts w:ascii="Times New Roman" w:hAnsi="Times New Roman" w:hint="eastAsia"/>
                <w:sz w:val="24"/>
              </w:rPr>
              <w:t>，本项</w:t>
            </w:r>
            <w:r>
              <w:rPr>
                <w:rFonts w:ascii="Times New Roman" w:hAnsi="Times New Roman" w:hint="eastAsia"/>
                <w:sz w:val="24"/>
              </w:rPr>
              <w:t>目不属于</w:t>
            </w:r>
            <w:r>
              <w:rPr>
                <w:rFonts w:ascii="Times New Roman" w:cs="Times New Roman" w:hint="eastAsia"/>
                <w:sz w:val="24"/>
              </w:rPr>
              <w:t>禁止事项</w:t>
            </w:r>
            <w:r>
              <w:rPr>
                <w:rFonts w:ascii="Times New Roman" w:hAnsi="Times New Roman" w:hint="eastAsia"/>
                <w:sz w:val="24"/>
              </w:rPr>
              <w:t>。因此，本项目建设符合地方相关政策。</w:t>
            </w:r>
          </w:p>
          <w:p w:rsidR="00C53D36" w:rsidRDefault="00C52833">
            <w:pPr>
              <w:spacing w:line="360" w:lineRule="auto"/>
              <w:ind w:firstLineChars="200" w:firstLine="480"/>
              <w:rPr>
                <w:rFonts w:ascii="Times New Roman"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Pr>
                <w:rFonts w:ascii="Times New Roman" w:hAnsi="Times New Roman" w:hint="eastAsia"/>
                <w:bCs/>
                <w:sz w:val="24"/>
              </w:rPr>
              <w:t>规划符合</w:t>
            </w:r>
            <w:r>
              <w:rPr>
                <w:rFonts w:ascii="Times New Roman" w:hAnsi="Times New Roman" w:hint="eastAsia"/>
                <w:bCs/>
                <w:sz w:val="24"/>
              </w:rPr>
              <w:t>性</w:t>
            </w:r>
            <w:r>
              <w:rPr>
                <w:rFonts w:ascii="Times New Roman" w:hAnsi="Times New Roman" w:hint="eastAsia"/>
                <w:bCs/>
                <w:sz w:val="24"/>
              </w:rPr>
              <w:t>分析</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与《西咸新区</w:t>
            </w:r>
            <w:r>
              <w:rPr>
                <w:rFonts w:ascii="Times New Roman" w:eastAsia="宋体" w:hAnsi="Times New Roman" w:cs="Times New Roman" w:hint="eastAsia"/>
                <w:sz w:val="24"/>
              </w:rPr>
              <w:t>-</w:t>
            </w:r>
            <w:r>
              <w:rPr>
                <w:rFonts w:ascii="Times New Roman" w:eastAsia="宋体" w:hAnsi="Times New Roman" w:cs="Times New Roman" w:hint="eastAsia"/>
                <w:sz w:val="24"/>
              </w:rPr>
              <w:t>沣东新城分区规划》（</w:t>
            </w:r>
            <w:r>
              <w:rPr>
                <w:rFonts w:ascii="Times New Roman" w:eastAsia="宋体" w:hAnsi="Times New Roman" w:cs="Times New Roman" w:hint="eastAsia"/>
                <w:sz w:val="24"/>
              </w:rPr>
              <w:t>2010-2020</w:t>
            </w:r>
            <w:r>
              <w:rPr>
                <w:rFonts w:ascii="Times New Roman" w:eastAsia="宋体" w:hAnsi="Times New Roman" w:cs="Times New Roman" w:hint="eastAsia"/>
                <w:sz w:val="24"/>
              </w:rPr>
              <w:t>）、《西咸新区—沣东新城分区规划（</w:t>
            </w:r>
            <w:r>
              <w:rPr>
                <w:rFonts w:ascii="Times New Roman" w:eastAsia="宋体" w:hAnsi="Times New Roman" w:cs="Times New Roman" w:hint="eastAsia"/>
                <w:sz w:val="24"/>
              </w:rPr>
              <w:t>2010-2020</w:t>
            </w:r>
            <w:r>
              <w:rPr>
                <w:rFonts w:ascii="Times New Roman" w:eastAsia="宋体" w:hAnsi="Times New Roman" w:cs="Times New Roman" w:hint="eastAsia"/>
                <w:sz w:val="24"/>
              </w:rPr>
              <w:t>）》环境影响报告书及其审查意见（市环函</w:t>
            </w:r>
            <w:r>
              <w:rPr>
                <w:rFonts w:ascii="Times New Roman" w:eastAsia="宋体" w:hAnsi="Times New Roman" w:cs="Times New Roman" w:hint="eastAsia"/>
                <w:sz w:val="24"/>
              </w:rPr>
              <w:t>[2014]20</w:t>
            </w:r>
            <w:r>
              <w:rPr>
                <w:rFonts w:ascii="Times New Roman" w:eastAsia="宋体" w:hAnsi="Times New Roman" w:cs="Times New Roman" w:hint="eastAsia"/>
                <w:sz w:val="24"/>
              </w:rPr>
              <w:t>号）符合性分析。</w:t>
            </w:r>
          </w:p>
          <w:p w:rsidR="00C53D36" w:rsidRDefault="00C53D36">
            <w:pPr>
              <w:pStyle w:val="Default"/>
              <w:rPr>
                <w:rFonts w:ascii="Times New Roman" w:eastAsia="宋体" w:hAnsi="Times New Roman" w:cs="Times New Roman"/>
              </w:rPr>
            </w:pPr>
          </w:p>
          <w:p w:rsidR="00C53D36" w:rsidRDefault="00C53D36">
            <w:pPr>
              <w:pStyle w:val="Default"/>
              <w:rPr>
                <w:rFonts w:ascii="Times New Roman" w:eastAsia="宋体" w:hAnsi="Times New Roman" w:cs="Times New Roman"/>
              </w:rPr>
            </w:pPr>
          </w:p>
          <w:p w:rsidR="00C53D36" w:rsidRDefault="00C52833">
            <w:pPr>
              <w:spacing w:line="360" w:lineRule="auto"/>
              <w:ind w:firstLineChars="200" w:firstLine="422"/>
              <w:jc w:val="center"/>
              <w:outlineLvl w:val="1"/>
              <w:rPr>
                <w:b/>
                <w:szCs w:val="21"/>
                <w:lang w:val="en-GB"/>
              </w:rPr>
            </w:pPr>
            <w:r>
              <w:rPr>
                <w:rFonts w:hint="eastAsia"/>
                <w:b/>
                <w:szCs w:val="21"/>
              </w:rPr>
              <w:t>表</w:t>
            </w:r>
            <w:r>
              <w:rPr>
                <w:rFonts w:hint="eastAsia"/>
                <w:b/>
                <w:szCs w:val="21"/>
              </w:rPr>
              <w:t xml:space="preserve">1  </w:t>
            </w:r>
            <w:r>
              <w:rPr>
                <w:rFonts w:hint="eastAsia"/>
                <w:b/>
                <w:szCs w:val="21"/>
              </w:rPr>
              <w:t>项目与相关政策符合性分析</w:t>
            </w:r>
          </w:p>
          <w:tbl>
            <w:tblPr>
              <w:tblW w:w="50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50"/>
              <w:gridCol w:w="3039"/>
              <w:gridCol w:w="2316"/>
              <w:gridCol w:w="822"/>
            </w:tblGrid>
            <w:tr w:rsidR="00C53D36">
              <w:trPr>
                <w:trHeight w:val="567"/>
              </w:trPr>
              <w:tc>
                <w:tcPr>
                  <w:tcW w:w="1199" w:type="pct"/>
                  <w:noWrap/>
                  <w:vAlign w:val="center"/>
                </w:tcPr>
                <w:p w:rsidR="00C53D36" w:rsidRDefault="00C52833">
                  <w:pPr>
                    <w:tabs>
                      <w:tab w:val="left" w:pos="720"/>
                    </w:tabs>
                    <w:jc w:val="center"/>
                    <w:rPr>
                      <w:bCs/>
                      <w:szCs w:val="21"/>
                    </w:rPr>
                  </w:pPr>
                  <w:r>
                    <w:rPr>
                      <w:rFonts w:hint="eastAsia"/>
                      <w:bCs/>
                      <w:szCs w:val="21"/>
                    </w:rPr>
                    <w:t>规划</w:t>
                  </w:r>
                </w:p>
              </w:tc>
              <w:tc>
                <w:tcPr>
                  <w:tcW w:w="1869" w:type="pct"/>
                  <w:noWrap/>
                  <w:vAlign w:val="center"/>
                </w:tcPr>
                <w:p w:rsidR="00C53D36" w:rsidRDefault="00C52833">
                  <w:pPr>
                    <w:tabs>
                      <w:tab w:val="left" w:pos="720"/>
                    </w:tabs>
                    <w:jc w:val="center"/>
                    <w:rPr>
                      <w:bCs/>
                      <w:szCs w:val="21"/>
                    </w:rPr>
                  </w:pPr>
                  <w:r>
                    <w:rPr>
                      <w:rFonts w:hint="eastAsia"/>
                      <w:bCs/>
                      <w:szCs w:val="21"/>
                    </w:rPr>
                    <w:t>规划内容</w:t>
                  </w:r>
                </w:p>
              </w:tc>
              <w:tc>
                <w:tcPr>
                  <w:tcW w:w="1424" w:type="pct"/>
                  <w:noWrap/>
                  <w:vAlign w:val="center"/>
                </w:tcPr>
                <w:p w:rsidR="00C53D36" w:rsidRDefault="00C52833">
                  <w:pPr>
                    <w:tabs>
                      <w:tab w:val="left" w:pos="720"/>
                    </w:tabs>
                    <w:jc w:val="center"/>
                    <w:rPr>
                      <w:bCs/>
                      <w:szCs w:val="21"/>
                    </w:rPr>
                  </w:pPr>
                  <w:r>
                    <w:rPr>
                      <w:rFonts w:hint="eastAsia"/>
                      <w:bCs/>
                      <w:szCs w:val="21"/>
                    </w:rPr>
                    <w:t>本项目情况</w:t>
                  </w:r>
                </w:p>
              </w:tc>
              <w:tc>
                <w:tcPr>
                  <w:tcW w:w="506" w:type="pct"/>
                  <w:noWrap/>
                  <w:vAlign w:val="center"/>
                </w:tcPr>
                <w:p w:rsidR="00C53D36" w:rsidRDefault="00C52833">
                  <w:pPr>
                    <w:tabs>
                      <w:tab w:val="left" w:pos="720"/>
                    </w:tabs>
                    <w:jc w:val="center"/>
                    <w:rPr>
                      <w:bCs/>
                      <w:szCs w:val="21"/>
                    </w:rPr>
                  </w:pPr>
                  <w:r>
                    <w:rPr>
                      <w:rFonts w:hint="eastAsia"/>
                      <w:bCs/>
                      <w:szCs w:val="21"/>
                    </w:rPr>
                    <w:t>符合性</w:t>
                  </w:r>
                </w:p>
              </w:tc>
            </w:tr>
            <w:tr w:rsidR="00C53D36">
              <w:trPr>
                <w:trHeight w:val="1127"/>
              </w:trPr>
              <w:tc>
                <w:tcPr>
                  <w:tcW w:w="1199" w:type="pct"/>
                  <w:noWrap/>
                  <w:vAlign w:val="center"/>
                </w:tcPr>
                <w:p w:rsidR="00C53D36" w:rsidRDefault="00C52833">
                  <w:pPr>
                    <w:tabs>
                      <w:tab w:val="left" w:pos="720"/>
                    </w:tabs>
                    <w:rPr>
                      <w:szCs w:val="21"/>
                    </w:rPr>
                  </w:pPr>
                  <w:r>
                    <w:rPr>
                      <w:rFonts w:hint="eastAsia"/>
                      <w:szCs w:val="21"/>
                    </w:rPr>
                    <w:t>《西咸新区</w:t>
                  </w:r>
                  <w:r>
                    <w:rPr>
                      <w:rFonts w:hint="eastAsia"/>
                      <w:szCs w:val="21"/>
                    </w:rPr>
                    <w:t>-</w:t>
                  </w:r>
                  <w:r>
                    <w:rPr>
                      <w:rFonts w:hint="eastAsia"/>
                      <w:szCs w:val="21"/>
                    </w:rPr>
                    <w:t>沣东新城分区规划》（</w:t>
                  </w:r>
                  <w:r>
                    <w:rPr>
                      <w:rFonts w:hint="eastAsia"/>
                      <w:szCs w:val="21"/>
                    </w:rPr>
                    <w:t>2010-2020</w:t>
                  </w:r>
                  <w:r>
                    <w:rPr>
                      <w:rFonts w:hint="eastAsia"/>
                      <w:szCs w:val="21"/>
                    </w:rPr>
                    <w:t>）</w:t>
                  </w:r>
                </w:p>
              </w:tc>
              <w:tc>
                <w:tcPr>
                  <w:tcW w:w="1869" w:type="pct"/>
                  <w:noWrap/>
                </w:tcPr>
                <w:p w:rsidR="00C53D36" w:rsidRDefault="00C52833">
                  <w:pPr>
                    <w:pStyle w:val="TableParagraph"/>
                    <w:rPr>
                      <w:szCs w:val="21"/>
                    </w:rPr>
                  </w:pPr>
                  <w:r>
                    <w:rPr>
                      <w:rFonts w:ascii="Times New Roman" w:hAnsi="Times New Roman" w:cs="Times New Roman" w:hint="eastAsia"/>
                      <w:szCs w:val="21"/>
                      <w:lang w:val="en-US" w:bidi="ar-SA"/>
                    </w:rPr>
                    <w:t>1</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分区划定：新城基本生态及遗址保护控制线范围作为禁建区</w:t>
                  </w:r>
                  <w:r>
                    <w:rPr>
                      <w:rFonts w:ascii="Times New Roman" w:hAnsi="Times New Roman" w:hint="eastAsia"/>
                      <w:szCs w:val="21"/>
                      <w:lang w:val="en-US" w:bidi="ar-SA"/>
                    </w:rPr>
                    <w:t>+</w:t>
                  </w:r>
                  <w:r>
                    <w:rPr>
                      <w:rFonts w:ascii="Times New Roman" w:hAnsi="Times New Roman" w:cs="Times New Roman" w:hint="eastAsia"/>
                      <w:szCs w:val="21"/>
                      <w:lang w:val="en-US" w:bidi="ar-SA"/>
                    </w:rPr>
                    <w:t>限建区，面积</w:t>
                  </w:r>
                  <w:r>
                    <w:rPr>
                      <w:rFonts w:ascii="Times New Roman" w:hAnsi="Times New Roman" w:cs="Times New Roman" w:hint="eastAsia"/>
                      <w:szCs w:val="21"/>
                      <w:lang w:val="en-US" w:bidi="ar-SA"/>
                    </w:rPr>
                    <w:t xml:space="preserve"> 42.09km</w:t>
                  </w:r>
                  <w:r>
                    <w:rPr>
                      <w:rFonts w:ascii="Times New Roman" w:hAnsi="Times New Roman" w:cs="Times New Roman" w:hint="eastAsia"/>
                      <w:szCs w:val="21"/>
                      <w:vertAlign w:val="superscript"/>
                      <w:lang w:val="en-US" w:bidi="ar-SA"/>
                    </w:rPr>
                    <w:t>2</w:t>
                  </w:r>
                  <w:r>
                    <w:rPr>
                      <w:rFonts w:ascii="Times New Roman" w:hAnsi="Times New Roman" w:cs="Times New Roman" w:hint="eastAsia"/>
                      <w:szCs w:val="21"/>
                      <w:lang w:val="en-US" w:bidi="ar-SA"/>
                    </w:rPr>
                    <w:t>；基本生态及遗址报控制线范围外为适建区</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已建区，面积</w:t>
                  </w:r>
                  <w:r>
                    <w:rPr>
                      <w:rFonts w:ascii="Times New Roman" w:hAnsi="Times New Roman" w:cs="Times New Roman" w:hint="eastAsia"/>
                      <w:szCs w:val="21"/>
                      <w:lang w:val="en-US" w:bidi="ar-SA"/>
                    </w:rPr>
                    <w:t>87.27km</w:t>
                  </w:r>
                  <w:r>
                    <w:rPr>
                      <w:rFonts w:ascii="Times New Roman" w:hAnsi="Times New Roman" w:cs="Times New Roman" w:hint="eastAsia"/>
                      <w:szCs w:val="21"/>
                      <w:vertAlign w:val="superscript"/>
                      <w:lang w:val="en-US" w:bidi="ar-SA"/>
                    </w:rPr>
                    <w:t>2</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2</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空间结构布局：两带七块：周秦汉历史文化景观带、沣河景观风貌带、沣河田园城市板块、六村堡现代产业板块、三桥现代商贸板块、科学城科技统筹板块、阿房宫人文旅游板块、昆明池生态文化板块、镐京立体城市板块。</w:t>
                  </w:r>
                </w:p>
              </w:tc>
              <w:tc>
                <w:tcPr>
                  <w:tcW w:w="1424" w:type="pct"/>
                  <w:noWrap/>
                  <w:vAlign w:val="center"/>
                </w:tcPr>
                <w:p w:rsidR="00C53D36" w:rsidRDefault="00C52833" w:rsidP="00024A04">
                  <w:pPr>
                    <w:pStyle w:val="TableParagraph"/>
                    <w:rPr>
                      <w:szCs w:val="21"/>
                    </w:rPr>
                  </w:pPr>
                  <w:r>
                    <w:rPr>
                      <w:rFonts w:ascii="Times New Roman" w:hAnsi="Times New Roman" w:cs="Times New Roman" w:hint="eastAsia"/>
                      <w:szCs w:val="21"/>
                      <w:lang w:val="en-US" w:bidi="ar-SA"/>
                    </w:rPr>
                    <w:t>本项目位于阿房宫</w:t>
                  </w:r>
                  <w:r>
                    <w:rPr>
                      <w:rFonts w:ascii="Times New Roman" w:hAnsi="Times New Roman" w:cs="Times New Roman" w:hint="eastAsia"/>
                      <w:szCs w:val="21"/>
                      <w:lang w:val="en-US" w:bidi="ar-SA"/>
                    </w:rPr>
                    <w:t>遗址</w:t>
                  </w:r>
                  <w:r>
                    <w:rPr>
                      <w:rFonts w:ascii="Times New Roman" w:hAnsi="Times New Roman" w:cs="Times New Roman" w:hint="eastAsia"/>
                      <w:szCs w:val="21"/>
                      <w:lang w:val="en-US" w:bidi="ar-SA"/>
                    </w:rPr>
                    <w:t>景观协调区内，</w:t>
                  </w:r>
                  <w:r>
                    <w:rPr>
                      <w:rFonts w:ascii="Times New Roman" w:hAnsi="Times New Roman" w:cs="Times New Roman" w:hint="eastAsia"/>
                      <w:color w:val="FF0000"/>
                      <w:szCs w:val="21"/>
                      <w:lang w:val="en-US" w:bidi="ar-SA"/>
                    </w:rPr>
                    <w:t>项目无高大排气筒，非现代钢铁化工等工业突兀形态，符合景观协调要求。</w:t>
                  </w:r>
                  <w:r>
                    <w:rPr>
                      <w:rFonts w:ascii="Times New Roman" w:hAnsi="Times New Roman" w:cs="Times New Roman" w:hint="eastAsia"/>
                      <w:szCs w:val="21"/>
                      <w:lang w:val="en-US" w:bidi="ar-SA"/>
                    </w:rPr>
                    <w:t>本项目</w:t>
                  </w:r>
                  <w:r>
                    <w:rPr>
                      <w:rFonts w:ascii="Times New Roman" w:hAnsi="Times New Roman" w:cs="Times New Roman" w:hint="eastAsia"/>
                      <w:color w:val="FF0000"/>
                      <w:szCs w:val="21"/>
                      <w:lang w:val="en-US" w:bidi="ar-SA"/>
                    </w:rPr>
                    <w:t>原</w:t>
                  </w:r>
                  <w:r>
                    <w:rPr>
                      <w:rFonts w:ascii="Times New Roman" w:hAnsi="Times New Roman" w:cs="Times New Roman" w:hint="eastAsia"/>
                      <w:szCs w:val="21"/>
                      <w:lang w:val="en-US" w:bidi="ar-SA"/>
                    </w:rPr>
                    <w:t>为沣东新城“散乱污”企业，已完成整治并通过了</w:t>
                  </w:r>
                  <w:r>
                    <w:rPr>
                      <w:rFonts w:ascii="Times New Roman" w:hAnsi="Times New Roman" w:cs="Times New Roman" w:hint="eastAsia"/>
                      <w:szCs w:val="21"/>
                      <w:lang w:val="en-US" w:bidi="ar-SA"/>
                    </w:rPr>
                    <w:t>沣东新城散乱污企业整治领导小组办公室验收</w:t>
                  </w:r>
                  <w:r>
                    <w:rPr>
                      <w:rFonts w:ascii="Times New Roman" w:hAnsi="Times New Roman" w:cs="Times New Roman" w:hint="eastAsia"/>
                      <w:szCs w:val="21"/>
                      <w:lang w:val="en-US" w:bidi="ar-SA"/>
                    </w:rPr>
                    <w:t>（见附件</w:t>
                  </w:r>
                  <w:r>
                    <w:rPr>
                      <w:rFonts w:ascii="Times New Roman" w:hAnsi="Times New Roman" w:cs="Times New Roman" w:hint="eastAsia"/>
                      <w:szCs w:val="21"/>
                      <w:lang w:val="en-US" w:bidi="ar-SA"/>
                    </w:rPr>
                    <w:t>2</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。对文物</w:t>
                  </w:r>
                  <w:r>
                    <w:rPr>
                      <w:rFonts w:ascii="Times New Roman" w:hAnsi="Times New Roman" w:cs="Times New Roman" w:hint="eastAsia"/>
                      <w:szCs w:val="21"/>
                      <w:lang w:val="en-US" w:bidi="ar-SA"/>
                    </w:rPr>
                    <w:t>遗址无不利环境影响</w:t>
                  </w:r>
                  <w:r>
                    <w:rPr>
                      <w:rFonts w:ascii="Times New Roman" w:hAnsi="Times New Roman" w:cs="Times New Roman" w:hint="eastAsia"/>
                      <w:szCs w:val="21"/>
                      <w:lang w:val="en-US" w:bidi="ar-SA"/>
                    </w:rPr>
                    <w:t>。</w:t>
                  </w:r>
                </w:p>
              </w:tc>
              <w:tc>
                <w:tcPr>
                  <w:tcW w:w="506" w:type="pct"/>
                  <w:noWrap/>
                  <w:vAlign w:val="center"/>
                </w:tcPr>
                <w:p w:rsidR="00C53D36" w:rsidRDefault="00C52833">
                  <w:pPr>
                    <w:pStyle w:val="TableParagraph"/>
                    <w:jc w:val="center"/>
                    <w:rPr>
                      <w:szCs w:val="21"/>
                    </w:rPr>
                  </w:pPr>
                  <w:r>
                    <w:rPr>
                      <w:rFonts w:ascii="Times New Roman" w:hAnsi="Times New Roman" w:cs="Times New Roman" w:hint="eastAsia"/>
                      <w:szCs w:val="21"/>
                      <w:lang w:val="en-US" w:bidi="ar-SA"/>
                    </w:rPr>
                    <w:t>符合</w:t>
                  </w:r>
                </w:p>
              </w:tc>
            </w:tr>
            <w:tr w:rsidR="00C53D36">
              <w:trPr>
                <w:trHeight w:val="1694"/>
              </w:trPr>
              <w:tc>
                <w:tcPr>
                  <w:tcW w:w="1199" w:type="pct"/>
                  <w:vMerge w:val="restart"/>
                  <w:noWrap/>
                  <w:vAlign w:val="center"/>
                </w:tcPr>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2833">
                  <w:pPr>
                    <w:pStyle w:val="TableParagraph"/>
                    <w:jc w:val="center"/>
                    <w:rPr>
                      <w:rFonts w:ascii="Times New Roman" w:hAnsi="Times New Roman" w:cs="Times New Roman"/>
                      <w:szCs w:val="21"/>
                      <w:lang w:val="en-US" w:bidi="ar-SA"/>
                    </w:rPr>
                  </w:pPr>
                  <w:r>
                    <w:rPr>
                      <w:rFonts w:ascii="Times New Roman" w:hAnsi="Times New Roman" w:cs="Times New Roman" w:hint="eastAsia"/>
                      <w:szCs w:val="21"/>
                      <w:lang w:val="en-US" w:bidi="ar-SA"/>
                    </w:rPr>
                    <w:t>《西咸新区—沣东新城分区规划（</w:t>
                  </w:r>
                  <w:r>
                    <w:rPr>
                      <w:rFonts w:ascii="Times New Roman" w:hAnsi="Times New Roman" w:cs="Times New Roman" w:hint="eastAsia"/>
                      <w:szCs w:val="21"/>
                      <w:lang w:val="en-US" w:bidi="ar-SA"/>
                    </w:rPr>
                    <w:t>2010-2020</w:t>
                  </w:r>
                  <w:r>
                    <w:rPr>
                      <w:rFonts w:ascii="Times New Roman" w:hAnsi="Times New Roman" w:cs="Times New Roman" w:hint="eastAsia"/>
                      <w:szCs w:val="21"/>
                      <w:lang w:val="en-US" w:bidi="ar-SA"/>
                    </w:rPr>
                    <w:t>）》环境影响报告书及其审查意见（市环函</w:t>
                  </w:r>
                  <w:r>
                    <w:rPr>
                      <w:rFonts w:ascii="Times New Roman" w:hAnsi="Times New Roman" w:cs="Times New Roman" w:hint="eastAsia"/>
                      <w:szCs w:val="21"/>
                      <w:lang w:val="en-US" w:bidi="ar-SA"/>
                    </w:rPr>
                    <w:t>[2014]20</w:t>
                  </w:r>
                  <w:r>
                    <w:rPr>
                      <w:rFonts w:ascii="Times New Roman" w:hAnsi="Times New Roman" w:cs="Times New Roman" w:hint="eastAsia"/>
                      <w:szCs w:val="21"/>
                      <w:lang w:val="en-US" w:bidi="ar-SA"/>
                    </w:rPr>
                    <w:t>号）</w:t>
                  </w: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3D36">
                  <w:pPr>
                    <w:pStyle w:val="TableParagraph"/>
                    <w:jc w:val="center"/>
                    <w:rPr>
                      <w:rFonts w:ascii="Times New Roman" w:hAnsi="Times New Roman" w:cs="Times New Roman"/>
                      <w:szCs w:val="21"/>
                      <w:lang w:val="en-US" w:bidi="ar-SA"/>
                    </w:rPr>
                  </w:pPr>
                </w:p>
                <w:p w:rsidR="00C53D36" w:rsidRDefault="00C52833">
                  <w:pPr>
                    <w:pStyle w:val="TableParagraph"/>
                    <w:jc w:val="center"/>
                    <w:rPr>
                      <w:rFonts w:ascii="Times New Roman" w:hAnsi="Times New Roman" w:cs="Times New Roman"/>
                      <w:szCs w:val="21"/>
                      <w:lang w:val="en-US" w:bidi="ar-SA"/>
                    </w:rPr>
                  </w:pPr>
                  <w:r>
                    <w:rPr>
                      <w:rFonts w:ascii="Times New Roman" w:hAnsi="Times New Roman" w:cs="Times New Roman" w:hint="eastAsia"/>
                      <w:szCs w:val="21"/>
                      <w:lang w:val="en-US" w:bidi="ar-SA"/>
                    </w:rPr>
                    <w:t>《西咸新区—沣东新城分区规划（</w:t>
                  </w:r>
                  <w:r>
                    <w:rPr>
                      <w:rFonts w:ascii="Times New Roman" w:hAnsi="Times New Roman" w:cs="Times New Roman" w:hint="eastAsia"/>
                      <w:szCs w:val="21"/>
                      <w:lang w:val="en-US" w:bidi="ar-SA"/>
                    </w:rPr>
                    <w:t>2010-2020</w:t>
                  </w:r>
                  <w:r>
                    <w:rPr>
                      <w:rFonts w:ascii="Times New Roman" w:hAnsi="Times New Roman" w:cs="Times New Roman" w:hint="eastAsia"/>
                      <w:szCs w:val="21"/>
                      <w:lang w:val="en-US" w:bidi="ar-SA"/>
                    </w:rPr>
                    <w:t>）》环境影响报告书及其审查意见（市环函</w:t>
                  </w:r>
                  <w:r>
                    <w:rPr>
                      <w:rFonts w:ascii="Times New Roman" w:hAnsi="Times New Roman" w:cs="Times New Roman" w:hint="eastAsia"/>
                      <w:szCs w:val="21"/>
                      <w:lang w:val="en-US" w:bidi="ar-SA"/>
                    </w:rPr>
                    <w:t>[2014]20</w:t>
                  </w:r>
                  <w:r>
                    <w:rPr>
                      <w:rFonts w:ascii="Times New Roman" w:hAnsi="Times New Roman" w:cs="Times New Roman" w:hint="eastAsia"/>
                      <w:szCs w:val="21"/>
                      <w:lang w:val="en-US" w:bidi="ar-SA"/>
                    </w:rPr>
                    <w:t>号）</w:t>
                  </w:r>
                </w:p>
              </w:tc>
              <w:tc>
                <w:tcPr>
                  <w:tcW w:w="1869" w:type="pct"/>
                  <w:noWrap/>
                  <w:vAlign w:val="center"/>
                </w:tcPr>
                <w:p w:rsidR="00C53D36" w:rsidRDefault="00C52833">
                  <w:pPr>
                    <w:pStyle w:val="TableParagraph"/>
                    <w:rPr>
                      <w:szCs w:val="21"/>
                    </w:rPr>
                  </w:pPr>
                  <w:r>
                    <w:rPr>
                      <w:rFonts w:ascii="Times New Roman" w:hAnsi="Times New Roman" w:cs="Times New Roman" w:hint="eastAsia"/>
                      <w:szCs w:val="21"/>
                      <w:lang w:val="en-US" w:bidi="ar-SA"/>
                    </w:rPr>
                    <w:lastRenderedPageBreak/>
                    <w:t>沣东新城关闭规划区内全部造纸企业，限制造纸、化工、食品饮料加工、皮革、电镀等高耗水、重污染行业进入。</w:t>
                  </w:r>
                </w:p>
              </w:tc>
              <w:tc>
                <w:tcPr>
                  <w:tcW w:w="1424" w:type="pct"/>
                  <w:noWrap/>
                  <w:vAlign w:val="center"/>
                </w:tcPr>
                <w:p w:rsidR="00C53D36" w:rsidRDefault="00C52833">
                  <w:pPr>
                    <w:pStyle w:val="TableParagraph"/>
                    <w:rPr>
                      <w:szCs w:val="21"/>
                    </w:rPr>
                  </w:pPr>
                  <w:r>
                    <w:rPr>
                      <w:rFonts w:ascii="Times New Roman" w:hAnsi="Times New Roman" w:cs="Times New Roman" w:hint="eastAsia"/>
                      <w:szCs w:val="21"/>
                      <w:lang w:val="en-US" w:bidi="ar-SA"/>
                    </w:rPr>
                    <w:t>本项目属于</w:t>
                  </w:r>
                  <w:r>
                    <w:rPr>
                      <w:rFonts w:ascii="Times New Roman" w:hAnsi="Times New Roman" w:cs="Times New Roman" w:hint="eastAsia"/>
                      <w:szCs w:val="21"/>
                      <w:lang w:val="en-GB" w:bidi="ar-SA"/>
                    </w:rPr>
                    <w:t>机械</w:t>
                  </w:r>
                  <w:r>
                    <w:rPr>
                      <w:rFonts w:ascii="Times New Roman" w:hAnsi="Times New Roman" w:cs="Times New Roman" w:hint="eastAsia"/>
                      <w:szCs w:val="21"/>
                      <w:lang w:val="en-US" w:bidi="ar-SA"/>
                    </w:rPr>
                    <w:t>加</w:t>
                  </w:r>
                  <w:r>
                    <w:rPr>
                      <w:rFonts w:ascii="Times New Roman" w:hAnsi="Times New Roman" w:cs="Times New Roman" w:hint="eastAsia"/>
                      <w:szCs w:val="21"/>
                      <w:lang w:val="en-US" w:bidi="ar-SA"/>
                    </w:rPr>
                    <w:t>工制造行业，不属于沣东新城关闭行业，也不属于高耗水、高污染行业。</w:t>
                  </w:r>
                </w:p>
              </w:tc>
              <w:tc>
                <w:tcPr>
                  <w:tcW w:w="506" w:type="pct"/>
                  <w:noWrap/>
                  <w:vAlign w:val="center"/>
                </w:tcPr>
                <w:p w:rsidR="00C53D36" w:rsidRDefault="00C52833">
                  <w:pPr>
                    <w:pStyle w:val="TableParagraph"/>
                    <w:jc w:val="center"/>
                    <w:rPr>
                      <w:szCs w:val="21"/>
                    </w:rPr>
                  </w:pPr>
                  <w:r>
                    <w:rPr>
                      <w:rFonts w:ascii="Times New Roman" w:hAnsi="Times New Roman" w:cs="Times New Roman" w:hint="eastAsia"/>
                      <w:szCs w:val="21"/>
                      <w:lang w:val="en-US" w:bidi="ar-SA"/>
                    </w:rPr>
                    <w:t>符合</w:t>
                  </w:r>
                </w:p>
              </w:tc>
            </w:tr>
            <w:tr w:rsidR="00C53D36">
              <w:trPr>
                <w:trHeight w:val="1085"/>
              </w:trPr>
              <w:tc>
                <w:tcPr>
                  <w:tcW w:w="1199" w:type="pct"/>
                  <w:vMerge/>
                  <w:noWrap/>
                  <w:vAlign w:val="center"/>
                </w:tcPr>
                <w:p w:rsidR="00C53D36" w:rsidRDefault="00C53D36">
                  <w:pPr>
                    <w:pStyle w:val="TableParagraph"/>
                    <w:jc w:val="center"/>
                    <w:rPr>
                      <w:szCs w:val="21"/>
                    </w:rPr>
                  </w:pPr>
                </w:p>
              </w:tc>
              <w:tc>
                <w:tcPr>
                  <w:tcW w:w="1869" w:type="pct"/>
                  <w:noWrap/>
                  <w:vAlign w:val="center"/>
                </w:tcPr>
                <w:p w:rsidR="00C53D36" w:rsidRDefault="00C52833">
                  <w:pPr>
                    <w:pStyle w:val="TableParagraph"/>
                    <w:rPr>
                      <w:szCs w:val="21"/>
                    </w:rPr>
                  </w:pPr>
                  <w:r>
                    <w:rPr>
                      <w:rFonts w:ascii="Times New Roman" w:hAnsi="Times New Roman" w:cs="Times New Roman" w:hint="eastAsia"/>
                      <w:szCs w:val="21"/>
                      <w:lang w:val="en-US" w:bidi="ar-SA"/>
                    </w:rPr>
                    <w:t>规划区内不得建设电镀生产线及涉重金属排放企业。</w:t>
                  </w:r>
                </w:p>
              </w:tc>
              <w:tc>
                <w:tcPr>
                  <w:tcW w:w="1424" w:type="pct"/>
                  <w:noWrap/>
                  <w:vAlign w:val="center"/>
                </w:tcPr>
                <w:p w:rsidR="00C53D36" w:rsidRDefault="00C52833">
                  <w:pPr>
                    <w:pStyle w:val="TableParagraph"/>
                    <w:rPr>
                      <w:szCs w:val="21"/>
                    </w:rPr>
                  </w:pPr>
                  <w:r>
                    <w:rPr>
                      <w:rFonts w:ascii="Times New Roman" w:hAnsi="Times New Roman" w:cs="Times New Roman" w:hint="eastAsia"/>
                      <w:szCs w:val="21"/>
                      <w:lang w:val="en-US" w:bidi="ar-SA"/>
                    </w:rPr>
                    <w:t>本项目无电镀生产线，不排放重金属。</w:t>
                  </w:r>
                </w:p>
              </w:tc>
              <w:tc>
                <w:tcPr>
                  <w:tcW w:w="506" w:type="pct"/>
                  <w:noWrap/>
                  <w:vAlign w:val="center"/>
                </w:tcPr>
                <w:p w:rsidR="00C53D36" w:rsidRDefault="00C52833">
                  <w:pPr>
                    <w:pStyle w:val="TableParagraph"/>
                    <w:jc w:val="center"/>
                    <w:rPr>
                      <w:szCs w:val="21"/>
                    </w:rPr>
                  </w:pPr>
                  <w:r>
                    <w:rPr>
                      <w:rFonts w:ascii="Times New Roman" w:hAnsi="Times New Roman" w:cs="Times New Roman" w:hint="eastAsia"/>
                      <w:szCs w:val="21"/>
                      <w:lang w:val="en-US" w:bidi="ar-SA"/>
                    </w:rPr>
                    <w:t>符合</w:t>
                  </w:r>
                </w:p>
              </w:tc>
            </w:tr>
            <w:tr w:rsidR="00C53D36">
              <w:trPr>
                <w:trHeight w:val="1917"/>
              </w:trPr>
              <w:tc>
                <w:tcPr>
                  <w:tcW w:w="1199" w:type="pct"/>
                  <w:vMerge/>
                  <w:noWrap/>
                  <w:vAlign w:val="center"/>
                </w:tcPr>
                <w:p w:rsidR="00C53D36" w:rsidRDefault="00C53D36">
                  <w:pPr>
                    <w:pStyle w:val="TableParagraph"/>
                    <w:jc w:val="center"/>
                    <w:rPr>
                      <w:szCs w:val="21"/>
                    </w:rPr>
                  </w:pPr>
                </w:p>
              </w:tc>
              <w:tc>
                <w:tcPr>
                  <w:tcW w:w="1869" w:type="pct"/>
                  <w:noWrap/>
                  <w:vAlign w:val="center"/>
                </w:tcPr>
                <w:p w:rsidR="00C53D36" w:rsidRDefault="00C52833">
                  <w:pPr>
                    <w:jc w:val="left"/>
                    <w:outlineLvl w:val="1"/>
                    <w:rPr>
                      <w:rFonts w:ascii="Times New Roman" w:hAnsi="Times New Roman" w:cs="Times New Roman"/>
                      <w:szCs w:val="21"/>
                    </w:rPr>
                  </w:pPr>
                  <w:r>
                    <w:rPr>
                      <w:rFonts w:ascii="Times New Roman" w:eastAsia="宋体" w:hAnsi="Times New Roman" w:cs="Times New Roman"/>
                      <w:szCs w:val="21"/>
                    </w:rPr>
                    <w:t>水环境保护对策和措施：严格环境准入制度，防治企业污染排放。在规划建设中，要设置相应的环保准入门槛，限制造纸、化工、食品饮料加工、皮革、电镀等高耗水、重污染行业进入。</w:t>
                  </w:r>
                </w:p>
              </w:tc>
              <w:tc>
                <w:tcPr>
                  <w:tcW w:w="1424" w:type="pct"/>
                  <w:noWrap/>
                  <w:vAlign w:val="center"/>
                </w:tcPr>
                <w:p w:rsidR="00C53D36" w:rsidRDefault="00C52833">
                  <w:pPr>
                    <w:pStyle w:val="TableParagraph"/>
                    <w:rPr>
                      <w:rFonts w:ascii="Times New Roman" w:hAnsi="Times New Roman" w:cs="Times New Roman"/>
                      <w:szCs w:val="21"/>
                      <w:lang w:val="en-US" w:bidi="ar-SA"/>
                    </w:rPr>
                  </w:pPr>
                  <w:r>
                    <w:rPr>
                      <w:rFonts w:ascii="Times New Roman" w:hAnsi="Times New Roman" w:cs="Times New Roman" w:hint="eastAsia"/>
                      <w:szCs w:val="21"/>
                      <w:lang w:val="en-US" w:bidi="ar-SA"/>
                    </w:rPr>
                    <w:t>项目运营期废水主要为生活污水，生活污水排入厂区化粪池，化粪池处理后进入市政管网。</w:t>
                  </w:r>
                </w:p>
              </w:tc>
              <w:tc>
                <w:tcPr>
                  <w:tcW w:w="506" w:type="pct"/>
                  <w:noWrap/>
                  <w:vAlign w:val="center"/>
                </w:tcPr>
                <w:p w:rsidR="00C53D36" w:rsidRDefault="00C52833">
                  <w:pPr>
                    <w:pStyle w:val="TableParagraph"/>
                    <w:jc w:val="center"/>
                    <w:rPr>
                      <w:rFonts w:ascii="Times New Roman" w:hAnsi="Times New Roman" w:cs="Times New Roman"/>
                      <w:szCs w:val="21"/>
                      <w:lang w:val="en-US" w:bidi="ar-SA"/>
                    </w:rPr>
                  </w:pPr>
                  <w:r>
                    <w:rPr>
                      <w:rFonts w:ascii="Times New Roman" w:hAnsi="Times New Roman" w:cs="Times New Roman" w:hint="eastAsia"/>
                      <w:szCs w:val="21"/>
                      <w:lang w:val="en-US" w:bidi="ar-SA"/>
                    </w:rPr>
                    <w:t>符合</w:t>
                  </w:r>
                </w:p>
              </w:tc>
            </w:tr>
            <w:tr w:rsidR="00C53D36">
              <w:trPr>
                <w:trHeight w:val="1917"/>
              </w:trPr>
              <w:tc>
                <w:tcPr>
                  <w:tcW w:w="1199" w:type="pct"/>
                  <w:vMerge/>
                  <w:noWrap/>
                  <w:vAlign w:val="center"/>
                </w:tcPr>
                <w:p w:rsidR="00C53D36" w:rsidRDefault="00C53D36">
                  <w:pPr>
                    <w:pStyle w:val="TableParagraph"/>
                    <w:jc w:val="center"/>
                    <w:rPr>
                      <w:szCs w:val="21"/>
                    </w:rPr>
                  </w:pPr>
                </w:p>
              </w:tc>
              <w:tc>
                <w:tcPr>
                  <w:tcW w:w="1869" w:type="pct"/>
                  <w:noWrap/>
                  <w:vAlign w:val="center"/>
                </w:tcPr>
                <w:p w:rsidR="00C53D36" w:rsidRDefault="00C52833">
                  <w:pPr>
                    <w:jc w:val="left"/>
                    <w:outlineLvl w:val="1"/>
                    <w:rPr>
                      <w:rFonts w:ascii="Times New Roman" w:hAnsi="Times New Roman" w:cs="Times New Roman"/>
                      <w:szCs w:val="21"/>
                    </w:rPr>
                  </w:pPr>
                  <w:r>
                    <w:rPr>
                      <w:rFonts w:ascii="Times New Roman" w:eastAsia="宋体" w:hAnsi="Times New Roman" w:cs="Times New Roman"/>
                      <w:szCs w:val="21"/>
                    </w:rPr>
                    <w:t>大气环境保护对策和措施：严格产业准入制度，控制企业污染排放。设置新城产业准入大气环境标准，对排污量大的行业进行限制，防止对新城产生影响。</w:t>
                  </w:r>
                </w:p>
              </w:tc>
              <w:tc>
                <w:tcPr>
                  <w:tcW w:w="1424" w:type="pct"/>
                  <w:noWrap/>
                  <w:vAlign w:val="center"/>
                </w:tcPr>
                <w:p w:rsidR="00C53D36" w:rsidRDefault="00C52833">
                  <w:pPr>
                    <w:pStyle w:val="TableParagraph"/>
                    <w:rPr>
                      <w:rFonts w:ascii="Times New Roman" w:hAnsi="Times New Roman" w:cs="Times New Roman"/>
                      <w:szCs w:val="21"/>
                      <w:lang w:val="en-US" w:bidi="ar-SA"/>
                    </w:rPr>
                  </w:pPr>
                  <w:r>
                    <w:rPr>
                      <w:rFonts w:ascii="Times New Roman" w:hAnsi="Times New Roman" w:cs="Times New Roman" w:hint="eastAsia"/>
                      <w:szCs w:val="21"/>
                      <w:lang w:val="en-US" w:bidi="ar-SA"/>
                    </w:rPr>
                    <w:t>本项目仅进行机械加工，不涉及喷涂等高污染作业，项目运行期产生的焊接烟尘及切割粉尘经</w:t>
                  </w:r>
                  <w:r>
                    <w:rPr>
                      <w:rFonts w:ascii="Times New Roman" w:hAnsi="Times New Roman" w:cs="Times New Roman" w:hint="eastAsia"/>
                      <w:szCs w:val="21"/>
                      <w:lang w:val="en-US" w:bidi="ar-SA"/>
                    </w:rPr>
                    <w:t>移动式烟尘净化器</w:t>
                  </w:r>
                  <w:r>
                    <w:rPr>
                      <w:rFonts w:ascii="Times New Roman" w:hAnsi="Times New Roman" w:cs="Times New Roman" w:hint="eastAsia"/>
                      <w:szCs w:val="21"/>
                      <w:lang w:val="en-US" w:bidi="ar-SA"/>
                    </w:rPr>
                    <w:t>处理达标后排放。</w:t>
                  </w:r>
                </w:p>
              </w:tc>
              <w:tc>
                <w:tcPr>
                  <w:tcW w:w="506" w:type="pct"/>
                  <w:noWrap/>
                  <w:vAlign w:val="center"/>
                </w:tcPr>
                <w:p w:rsidR="00C53D36" w:rsidRDefault="00C52833">
                  <w:pPr>
                    <w:pStyle w:val="TableParagraph"/>
                    <w:jc w:val="center"/>
                    <w:rPr>
                      <w:rFonts w:ascii="Times New Roman" w:hAnsi="Times New Roman" w:cs="Times New Roman"/>
                      <w:szCs w:val="21"/>
                      <w:lang w:val="en-US" w:bidi="ar-SA"/>
                    </w:rPr>
                  </w:pPr>
                  <w:r>
                    <w:rPr>
                      <w:rFonts w:ascii="Times New Roman" w:hAnsi="Times New Roman" w:cs="Times New Roman" w:hint="eastAsia"/>
                      <w:szCs w:val="21"/>
                      <w:lang w:val="en-US" w:bidi="ar-SA"/>
                    </w:rPr>
                    <w:t>符合</w:t>
                  </w:r>
                </w:p>
              </w:tc>
            </w:tr>
            <w:tr w:rsidR="00C53D36">
              <w:trPr>
                <w:trHeight w:val="1917"/>
              </w:trPr>
              <w:tc>
                <w:tcPr>
                  <w:tcW w:w="1199" w:type="pct"/>
                  <w:vMerge/>
                  <w:noWrap/>
                  <w:vAlign w:val="center"/>
                </w:tcPr>
                <w:p w:rsidR="00C53D36" w:rsidRDefault="00C53D36">
                  <w:pPr>
                    <w:pStyle w:val="TableParagraph"/>
                    <w:jc w:val="center"/>
                    <w:rPr>
                      <w:szCs w:val="21"/>
                    </w:rPr>
                  </w:pPr>
                </w:p>
              </w:tc>
              <w:tc>
                <w:tcPr>
                  <w:tcW w:w="1869" w:type="pct"/>
                  <w:noWrap/>
                  <w:vAlign w:val="center"/>
                </w:tcPr>
                <w:p w:rsidR="00C53D36" w:rsidRDefault="00C52833">
                  <w:pPr>
                    <w:jc w:val="left"/>
                    <w:outlineLvl w:val="1"/>
                    <w:rPr>
                      <w:rFonts w:ascii="Times New Roman" w:hAnsi="Times New Roman" w:cs="Times New Roman"/>
                      <w:szCs w:val="21"/>
                    </w:rPr>
                  </w:pPr>
                  <w:r>
                    <w:rPr>
                      <w:rFonts w:ascii="Times New Roman" w:eastAsia="宋体" w:hAnsi="Times New Roman" w:cs="Times New Roman"/>
                      <w:szCs w:val="21"/>
                    </w:rPr>
                    <w:t>声环境保护对策和措施：加强环境噪声管</w:t>
                  </w:r>
                  <w:r>
                    <w:rPr>
                      <w:rFonts w:ascii="Times New Roman" w:eastAsia="宋体" w:hAnsi="Times New Roman" w:cs="Times New Roman"/>
                      <w:szCs w:val="21"/>
                    </w:rPr>
                    <w:t xml:space="preserve"> </w:t>
                  </w:r>
                  <w:r>
                    <w:rPr>
                      <w:rFonts w:ascii="Times New Roman" w:eastAsia="宋体" w:hAnsi="Times New Roman" w:cs="Times New Roman"/>
                      <w:szCs w:val="21"/>
                    </w:rPr>
                    <w:t>理，建立完善的环境噪声管理办法。完善环境噪声达标区管理办法，加强对公共和个人娱乐区、商业区等的环境噪声管理，加强对建筑噪声以及固定噪声源的管理。</w:t>
                  </w:r>
                </w:p>
              </w:tc>
              <w:tc>
                <w:tcPr>
                  <w:tcW w:w="1424" w:type="pct"/>
                  <w:noWrap/>
                  <w:vAlign w:val="center"/>
                </w:tcPr>
                <w:p w:rsidR="00C53D36" w:rsidRDefault="00C52833">
                  <w:pPr>
                    <w:pStyle w:val="TableParagraph"/>
                    <w:rPr>
                      <w:rFonts w:ascii="Times New Roman" w:hAnsi="Times New Roman" w:cs="Times New Roman"/>
                      <w:szCs w:val="21"/>
                      <w:lang w:val="en-US" w:bidi="ar-SA"/>
                    </w:rPr>
                  </w:pPr>
                  <w:r>
                    <w:rPr>
                      <w:rFonts w:ascii="Times New Roman" w:hAnsi="Times New Roman" w:cs="Times New Roman" w:hint="eastAsia"/>
                      <w:szCs w:val="21"/>
                      <w:lang w:val="en-US" w:bidi="ar-SA"/>
                    </w:rPr>
                    <w:t>通过选用低噪声设备、加设基础减振、厂房隔声等措施，能够实现达标排放，根据</w:t>
                  </w:r>
                  <w:r>
                    <w:rPr>
                      <w:rFonts w:ascii="Times New Roman" w:hAnsi="Times New Roman" w:cs="Times New Roman" w:hint="eastAsia"/>
                      <w:szCs w:val="21"/>
                      <w:lang w:val="en-US" w:bidi="ar-SA"/>
                    </w:rPr>
                    <w:t>实际监测</w:t>
                  </w:r>
                  <w:r>
                    <w:rPr>
                      <w:rFonts w:ascii="Times New Roman" w:hAnsi="Times New Roman" w:cs="Times New Roman" w:hint="eastAsia"/>
                      <w:szCs w:val="21"/>
                      <w:lang w:val="en-US" w:bidi="ar-SA"/>
                    </w:rPr>
                    <w:t>结果</w:t>
                  </w:r>
                  <w:r>
                    <w:rPr>
                      <w:rFonts w:ascii="Times New Roman" w:hAnsi="Times New Roman" w:cs="Times New Roman" w:hint="eastAsia"/>
                      <w:szCs w:val="21"/>
                      <w:lang w:val="en-US" w:bidi="ar-SA"/>
                    </w:rPr>
                    <w:t>项目最近敏感点噪声可以达到《声环境质量标准》（</w:t>
                  </w:r>
                  <w:r>
                    <w:rPr>
                      <w:rFonts w:ascii="Times New Roman" w:hAnsi="Times New Roman" w:cs="Times New Roman" w:hint="eastAsia"/>
                      <w:szCs w:val="21"/>
                      <w:lang w:val="en-US" w:bidi="ar-SA"/>
                    </w:rPr>
                    <w:t>GB3096-2008</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 xml:space="preserve">2 </w:t>
                  </w:r>
                  <w:r>
                    <w:rPr>
                      <w:rFonts w:ascii="Times New Roman" w:hAnsi="Times New Roman" w:cs="Times New Roman" w:hint="eastAsia"/>
                      <w:szCs w:val="21"/>
                      <w:lang w:val="en-US" w:bidi="ar-SA"/>
                    </w:rPr>
                    <w:t>类标准。</w:t>
                  </w:r>
                </w:p>
              </w:tc>
              <w:tc>
                <w:tcPr>
                  <w:tcW w:w="506" w:type="pct"/>
                  <w:noWrap/>
                  <w:vAlign w:val="center"/>
                </w:tcPr>
                <w:p w:rsidR="00C53D36" w:rsidRDefault="00C52833">
                  <w:pPr>
                    <w:pStyle w:val="TableParagraph"/>
                    <w:jc w:val="center"/>
                    <w:rPr>
                      <w:rFonts w:ascii="Times New Roman" w:hAnsi="Times New Roman" w:cs="Times New Roman"/>
                      <w:szCs w:val="21"/>
                      <w:lang w:val="en-US" w:bidi="ar-SA"/>
                    </w:rPr>
                  </w:pPr>
                  <w:r>
                    <w:rPr>
                      <w:rFonts w:ascii="Times New Roman" w:hAnsi="Times New Roman" w:cs="Times New Roman" w:hint="eastAsia"/>
                      <w:szCs w:val="21"/>
                      <w:lang w:val="en-US" w:bidi="ar-SA"/>
                    </w:rPr>
                    <w:t>符合</w:t>
                  </w:r>
                </w:p>
              </w:tc>
            </w:tr>
            <w:tr w:rsidR="00C53D36">
              <w:trPr>
                <w:trHeight w:val="1917"/>
              </w:trPr>
              <w:tc>
                <w:tcPr>
                  <w:tcW w:w="1199" w:type="pct"/>
                  <w:vMerge/>
                  <w:noWrap/>
                  <w:vAlign w:val="center"/>
                </w:tcPr>
                <w:p w:rsidR="00C53D36" w:rsidRDefault="00C53D36">
                  <w:pPr>
                    <w:pStyle w:val="TableParagraph"/>
                    <w:jc w:val="center"/>
                    <w:rPr>
                      <w:szCs w:val="21"/>
                    </w:rPr>
                  </w:pPr>
                </w:p>
              </w:tc>
              <w:tc>
                <w:tcPr>
                  <w:tcW w:w="1869" w:type="pct"/>
                  <w:noWrap/>
                  <w:vAlign w:val="center"/>
                </w:tcPr>
                <w:p w:rsidR="00C53D36" w:rsidRDefault="00C52833">
                  <w:pPr>
                    <w:adjustRightInd w:val="0"/>
                    <w:snapToGrid w:val="0"/>
                    <w:outlineLvl w:val="1"/>
                    <w:rPr>
                      <w:szCs w:val="21"/>
                    </w:rPr>
                  </w:pPr>
                  <w:r>
                    <w:rPr>
                      <w:rFonts w:ascii="Times New Roman" w:eastAsia="宋体" w:hAnsi="Times New Roman" w:cs="Times New Roman"/>
                      <w:szCs w:val="21"/>
                    </w:rPr>
                    <w:t>固体废物综合整治对策：提高全民的环境意</w:t>
                  </w:r>
                  <w:r>
                    <w:rPr>
                      <w:rFonts w:ascii="Times New Roman" w:eastAsia="宋体" w:hAnsi="Times New Roman" w:cs="Times New Roman"/>
                      <w:szCs w:val="21"/>
                    </w:rPr>
                    <w:t xml:space="preserve"> </w:t>
                  </w:r>
                  <w:r>
                    <w:rPr>
                      <w:rFonts w:ascii="Times New Roman" w:eastAsia="宋体" w:hAnsi="Times New Roman" w:cs="Times New Roman"/>
                      <w:szCs w:val="21"/>
                    </w:rPr>
                    <w:t>识，提倡节约，减少城市生活垃圾产生量，推行生活垃圾分类收集，提高生活垃圾无害化处理率和固体废物的综合利用率。提高危险固废和医疗垃圾的安全处理、处置能力。建立危险废物和医疗废物的收集、运输</w:t>
                  </w:r>
                  <w:r>
                    <w:rPr>
                      <w:rFonts w:ascii="Times New Roman" w:eastAsia="宋体" w:hAnsi="Times New Roman" w:cs="Times New Roman"/>
                      <w:szCs w:val="21"/>
                    </w:rPr>
                    <w:t>、</w:t>
                  </w:r>
                  <w:r>
                    <w:rPr>
                      <w:rFonts w:ascii="Times New Roman" w:eastAsia="宋体" w:hAnsi="Times New Roman" w:cs="Times New Roman"/>
                      <w:szCs w:val="21"/>
                    </w:rPr>
                    <w:t>处置的全过程环境监督管理体系</w:t>
                  </w:r>
                </w:p>
              </w:tc>
              <w:tc>
                <w:tcPr>
                  <w:tcW w:w="1424" w:type="pct"/>
                  <w:noWrap/>
                  <w:vAlign w:val="center"/>
                </w:tcPr>
                <w:p w:rsidR="00C53D36" w:rsidRDefault="00C52833">
                  <w:pPr>
                    <w:pStyle w:val="TableParagraph"/>
                    <w:rPr>
                      <w:rFonts w:ascii="Times New Roman" w:hAnsi="Times New Roman" w:cs="Times New Roman"/>
                      <w:szCs w:val="21"/>
                      <w:lang w:val="en-US" w:bidi="ar-SA"/>
                    </w:rPr>
                  </w:pPr>
                  <w:r>
                    <w:rPr>
                      <w:rFonts w:ascii="Times New Roman" w:hAnsi="Times New Roman" w:cs="Times New Roman" w:hint="eastAsia"/>
                      <w:szCs w:val="21"/>
                      <w:lang w:val="en-US" w:bidi="ar-SA"/>
                    </w:rPr>
                    <w:t>1</w:t>
                  </w:r>
                  <w:r>
                    <w:rPr>
                      <w:rFonts w:ascii="Times New Roman" w:hAnsi="Times New Roman" w:cs="Times New Roman" w:hint="eastAsia"/>
                      <w:szCs w:val="21"/>
                      <w:lang w:val="en-US" w:bidi="ar-SA"/>
                    </w:rPr>
                    <w:t>、一般工业固废：</w:t>
                  </w:r>
                  <w:r>
                    <w:rPr>
                      <w:rFonts w:ascii="Times New Roman" w:hAnsi="Times New Roman" w:cs="Times New Roman" w:hint="eastAsia"/>
                      <w:szCs w:val="21"/>
                      <w:lang w:val="en-US" w:bidi="ar-SA"/>
                    </w:rPr>
                    <w:t>边角料</w:t>
                  </w:r>
                  <w:r>
                    <w:rPr>
                      <w:rFonts w:ascii="Times New Roman" w:hAnsi="Times New Roman" w:cs="Times New Roman" w:hint="eastAsia"/>
                      <w:szCs w:val="21"/>
                      <w:lang w:val="en-US" w:bidi="ar-SA"/>
                    </w:rPr>
                    <w:t>、金属屑、焊渣、除尘器收集粉尘</w:t>
                  </w:r>
                  <w:r>
                    <w:rPr>
                      <w:rFonts w:ascii="Times New Roman" w:hAnsi="Times New Roman" w:cs="Times New Roman" w:hint="eastAsia"/>
                      <w:szCs w:val="21"/>
                      <w:lang w:val="en-US" w:bidi="ar-SA"/>
                    </w:rPr>
                    <w:t>收集后由具有资质的单位回收处置。</w:t>
                  </w:r>
                </w:p>
                <w:p w:rsidR="00C53D36" w:rsidRDefault="00C52833">
                  <w:pPr>
                    <w:pStyle w:val="TableParagraph"/>
                    <w:rPr>
                      <w:rFonts w:ascii="Times New Roman" w:hAnsi="Times New Roman" w:cs="Times New Roman"/>
                      <w:szCs w:val="21"/>
                      <w:lang w:val="en-US" w:bidi="ar-SA"/>
                    </w:rPr>
                  </w:pPr>
                  <w:r>
                    <w:rPr>
                      <w:rFonts w:ascii="Times New Roman" w:hAnsi="Times New Roman" w:cs="Times New Roman" w:hint="eastAsia"/>
                      <w:szCs w:val="21"/>
                      <w:lang w:val="en-US" w:bidi="ar-SA"/>
                    </w:rPr>
                    <w:t>2</w:t>
                  </w:r>
                  <w:r>
                    <w:rPr>
                      <w:rFonts w:ascii="Times New Roman" w:hAnsi="Times New Roman" w:cs="Times New Roman" w:hint="eastAsia"/>
                      <w:szCs w:val="21"/>
                      <w:lang w:val="en-US" w:bidi="ar-SA"/>
                    </w:rPr>
                    <w:t>、</w:t>
                  </w:r>
                  <w:r>
                    <w:rPr>
                      <w:rFonts w:ascii="Times New Roman" w:hAnsi="Times New Roman" w:cs="Times New Roman"/>
                      <w:szCs w:val="21"/>
                    </w:rPr>
                    <w:t>危废</w:t>
                  </w:r>
                  <w:r>
                    <w:rPr>
                      <w:rFonts w:ascii="Times New Roman" w:hAnsi="Times New Roman" w:cs="Times New Roman" w:hint="eastAsia"/>
                      <w:szCs w:val="21"/>
                    </w:rPr>
                    <w:t>：</w:t>
                  </w:r>
                  <w:r>
                    <w:rPr>
                      <w:rFonts w:ascii="Times New Roman" w:hAnsi="Times New Roman" w:cs="Times New Roman" w:hint="eastAsia"/>
                      <w:szCs w:val="21"/>
                      <w:lang w:val="en-US"/>
                    </w:rPr>
                    <w:t>废切液、废机油、废棉纱手套</w:t>
                  </w:r>
                  <w:r>
                    <w:rPr>
                      <w:rFonts w:ascii="Times New Roman" w:hAnsi="Times New Roman" w:cs="Times New Roman"/>
                      <w:szCs w:val="21"/>
                    </w:rPr>
                    <w:t>委托有资质单位处置</w:t>
                  </w:r>
                  <w:r>
                    <w:rPr>
                      <w:rFonts w:ascii="Times New Roman" w:hAnsi="Times New Roman" w:cs="Times New Roman" w:hint="eastAsia"/>
                      <w:szCs w:val="21"/>
                      <w:lang w:val="en-US" w:bidi="ar-SA"/>
                    </w:rPr>
                    <w:t>。</w:t>
                  </w:r>
                </w:p>
                <w:p w:rsidR="00C53D36" w:rsidRDefault="00C52833">
                  <w:pPr>
                    <w:pStyle w:val="TableParagraph"/>
                    <w:rPr>
                      <w:rFonts w:ascii="Times New Roman" w:hAnsi="Times New Roman" w:cs="Times New Roman"/>
                      <w:szCs w:val="21"/>
                      <w:lang w:val="en-US" w:bidi="ar-SA"/>
                    </w:rPr>
                  </w:pPr>
                  <w:r>
                    <w:rPr>
                      <w:rFonts w:ascii="Times New Roman" w:hAnsi="Times New Roman" w:cs="Times New Roman" w:hint="eastAsia"/>
                      <w:szCs w:val="21"/>
                      <w:lang w:val="en-US" w:bidi="ar-SA"/>
                    </w:rPr>
                    <w:t>3</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生活垃圾采用垃圾桶分类收集，定期清运至垃圾收集点，由环卫部门统一处理处置。</w:t>
                  </w:r>
                </w:p>
                <w:p w:rsidR="00C53D36" w:rsidRDefault="00C52833">
                  <w:pPr>
                    <w:pStyle w:val="TableParagraph"/>
                    <w:rPr>
                      <w:szCs w:val="21"/>
                    </w:rPr>
                  </w:pPr>
                  <w:r>
                    <w:rPr>
                      <w:rFonts w:ascii="Times New Roman" w:hAnsi="Times New Roman" w:cs="Times New Roman" w:hint="eastAsia"/>
                      <w:szCs w:val="21"/>
                      <w:lang w:val="en-US" w:bidi="ar-SA"/>
                    </w:rPr>
                    <w:t>4</w:t>
                  </w:r>
                  <w:r>
                    <w:rPr>
                      <w:rFonts w:ascii="Times New Roman" w:hAnsi="Times New Roman" w:cs="Times New Roman" w:hint="eastAsia"/>
                      <w:szCs w:val="21"/>
                      <w:lang w:val="en-US" w:bidi="ar-SA"/>
                    </w:rPr>
                    <w:t>、废油脂由餐饮垃圾收集处理单位定期清运。</w:t>
                  </w:r>
                </w:p>
              </w:tc>
              <w:tc>
                <w:tcPr>
                  <w:tcW w:w="506" w:type="pct"/>
                  <w:noWrap/>
                  <w:vAlign w:val="center"/>
                </w:tcPr>
                <w:p w:rsidR="00C53D36" w:rsidRDefault="00C52833">
                  <w:pPr>
                    <w:pStyle w:val="TableParagraph"/>
                    <w:jc w:val="center"/>
                    <w:rPr>
                      <w:szCs w:val="21"/>
                    </w:rPr>
                  </w:pPr>
                  <w:r>
                    <w:rPr>
                      <w:rFonts w:ascii="Times New Roman" w:hAnsi="Times New Roman" w:cs="Times New Roman" w:hint="eastAsia"/>
                      <w:szCs w:val="21"/>
                      <w:lang w:val="en-US" w:bidi="ar-SA"/>
                    </w:rPr>
                    <w:t>符合</w:t>
                  </w:r>
                </w:p>
              </w:tc>
            </w:tr>
          </w:tbl>
          <w:p w:rsidR="00C53D36" w:rsidRDefault="00C52833">
            <w:pPr>
              <w:spacing w:line="360" w:lineRule="auto"/>
              <w:ind w:firstLineChars="200" w:firstLine="480"/>
              <w:outlineLvl w:val="1"/>
            </w:pPr>
            <w:r>
              <w:rPr>
                <w:rFonts w:ascii="Times New Roman" w:hAnsi="Times New Roman" w:cs="Times New Roman" w:hint="eastAsia"/>
                <w:sz w:val="24"/>
                <w:lang/>
              </w:rPr>
              <w:t>（</w:t>
            </w:r>
            <w:r>
              <w:rPr>
                <w:rFonts w:ascii="Times New Roman" w:hAnsi="Times New Roman" w:cs="Times New Roman" w:hint="eastAsia"/>
                <w:sz w:val="24"/>
                <w:lang/>
              </w:rPr>
              <w:t>3</w:t>
            </w:r>
            <w:r>
              <w:rPr>
                <w:rFonts w:ascii="Times New Roman" w:hAnsi="Times New Roman" w:cs="Times New Roman" w:hint="eastAsia"/>
                <w:sz w:val="24"/>
                <w:lang/>
              </w:rPr>
              <w:t>）与相关环保政策</w:t>
            </w:r>
            <w:r>
              <w:rPr>
                <w:rFonts w:ascii="Times New Roman" w:hAnsi="Times New Roman" w:hint="eastAsia"/>
                <w:bCs/>
                <w:sz w:val="24"/>
              </w:rPr>
              <w:t>符合</w:t>
            </w:r>
            <w:r>
              <w:rPr>
                <w:rFonts w:ascii="Times New Roman" w:hAnsi="Times New Roman" w:hint="eastAsia"/>
                <w:bCs/>
                <w:sz w:val="24"/>
              </w:rPr>
              <w:t>性分析</w:t>
            </w:r>
          </w:p>
          <w:p w:rsidR="00C53D36" w:rsidRDefault="00C52833">
            <w:pPr>
              <w:spacing w:line="360" w:lineRule="auto"/>
              <w:ind w:firstLineChars="200" w:firstLine="480"/>
              <w:outlineLvl w:val="1"/>
            </w:pPr>
            <w:r>
              <w:rPr>
                <w:rFonts w:ascii="Times New Roman" w:hAnsi="Times New Roman" w:cs="Times New Roman" w:hint="eastAsia"/>
                <w:sz w:val="24"/>
                <w:lang/>
              </w:rPr>
              <w:t>与</w:t>
            </w:r>
            <w:r>
              <w:rPr>
                <w:rFonts w:hint="eastAsia"/>
                <w:bCs/>
                <w:sz w:val="24"/>
              </w:rPr>
              <w:t>《西安市生态环境局关于规</w:t>
            </w:r>
            <w:r>
              <w:rPr>
                <w:rFonts w:hint="eastAsia"/>
                <w:bCs/>
                <w:sz w:val="24"/>
              </w:rPr>
              <w:t>范重点领域无组织废气污染治理的通</w:t>
            </w:r>
            <w:r>
              <w:rPr>
                <w:bCs/>
                <w:sz w:val="24"/>
              </w:rPr>
              <w:t>知》（市环发【</w:t>
            </w:r>
            <w:r>
              <w:rPr>
                <w:bCs/>
                <w:sz w:val="24"/>
              </w:rPr>
              <w:t>2019</w:t>
            </w:r>
            <w:r>
              <w:rPr>
                <w:bCs/>
                <w:sz w:val="24"/>
              </w:rPr>
              <w:t>】</w:t>
            </w:r>
            <w:r>
              <w:rPr>
                <w:bCs/>
                <w:sz w:val="24"/>
              </w:rPr>
              <w:t>62</w:t>
            </w:r>
            <w:r>
              <w:rPr>
                <w:bCs/>
                <w:sz w:val="24"/>
              </w:rPr>
              <w:t>号）</w:t>
            </w:r>
            <w:r>
              <w:rPr>
                <w:rFonts w:hint="eastAsia"/>
                <w:bCs/>
                <w:sz w:val="24"/>
              </w:rPr>
              <w:t>、</w:t>
            </w:r>
            <w:r>
              <w:rPr>
                <w:rFonts w:hint="eastAsia"/>
                <w:bCs/>
                <w:sz w:val="24"/>
              </w:rPr>
              <w:t>《陕西省西咸新区开发建设管理委员会办公室关于印发西咸新区污染防治攻坚战</w:t>
            </w:r>
            <w:r>
              <w:rPr>
                <w:rFonts w:hint="eastAsia"/>
                <w:bCs/>
                <w:sz w:val="24"/>
              </w:rPr>
              <w:t>2020</w:t>
            </w:r>
            <w:r>
              <w:rPr>
                <w:rFonts w:hint="eastAsia"/>
                <w:bCs/>
                <w:sz w:val="24"/>
              </w:rPr>
              <w:t>年工作方案的通知》</w:t>
            </w:r>
            <w:r>
              <w:rPr>
                <w:rFonts w:hint="eastAsia"/>
                <w:bCs/>
                <w:sz w:val="24"/>
              </w:rPr>
              <w:t>（</w:t>
            </w:r>
            <w:r>
              <w:rPr>
                <w:rFonts w:ascii="Times New Roman" w:hAnsi="Times New Roman" w:cs="Times New Roman" w:hint="eastAsia"/>
                <w:sz w:val="24"/>
                <w:lang/>
              </w:rPr>
              <w:t>陕西咸办字〔</w:t>
            </w:r>
            <w:r>
              <w:rPr>
                <w:rFonts w:ascii="Times New Roman" w:hAnsi="Times New Roman" w:cs="Times New Roman" w:hint="eastAsia"/>
                <w:sz w:val="24"/>
                <w:lang/>
              </w:rPr>
              <w:t>2020</w:t>
            </w:r>
            <w:r>
              <w:rPr>
                <w:rFonts w:ascii="Times New Roman" w:hAnsi="Times New Roman" w:cs="Times New Roman" w:hint="eastAsia"/>
                <w:sz w:val="24"/>
                <w:lang/>
              </w:rPr>
              <w:t>〕</w:t>
            </w:r>
            <w:r>
              <w:rPr>
                <w:rFonts w:ascii="Times New Roman" w:hAnsi="Times New Roman" w:cs="Times New Roman" w:hint="eastAsia"/>
                <w:sz w:val="24"/>
                <w:lang/>
              </w:rPr>
              <w:t>28</w:t>
            </w:r>
            <w:r>
              <w:rPr>
                <w:rFonts w:ascii="Times New Roman" w:hAnsi="Times New Roman" w:cs="Times New Roman" w:hint="eastAsia"/>
                <w:sz w:val="24"/>
                <w:lang/>
              </w:rPr>
              <w:t>号</w:t>
            </w:r>
            <w:r>
              <w:rPr>
                <w:rFonts w:hint="eastAsia"/>
                <w:bCs/>
                <w:sz w:val="24"/>
              </w:rPr>
              <w:t>）</w:t>
            </w:r>
            <w:r>
              <w:rPr>
                <w:rFonts w:ascii="Times New Roman" w:hAnsi="Times New Roman" w:cs="Times New Roman" w:hint="eastAsia"/>
                <w:sz w:val="24"/>
                <w:lang/>
              </w:rPr>
              <w:t>符合性分析</w:t>
            </w:r>
          </w:p>
          <w:p w:rsidR="00C53D36" w:rsidRDefault="00C52833">
            <w:pPr>
              <w:spacing w:line="360" w:lineRule="auto"/>
              <w:ind w:firstLineChars="200" w:firstLine="422"/>
              <w:jc w:val="center"/>
              <w:outlineLvl w:val="1"/>
            </w:pPr>
            <w:r>
              <w:rPr>
                <w:rFonts w:hint="eastAsia"/>
                <w:b/>
                <w:szCs w:val="21"/>
              </w:rPr>
              <w:t>表</w:t>
            </w:r>
            <w:r>
              <w:rPr>
                <w:rFonts w:hint="eastAsia"/>
                <w:b/>
                <w:szCs w:val="21"/>
              </w:rPr>
              <w:t xml:space="preserve">2 </w:t>
            </w:r>
            <w:r>
              <w:rPr>
                <w:rFonts w:hint="eastAsia"/>
                <w:b/>
                <w:szCs w:val="21"/>
              </w:rPr>
              <w:t>项目与相关</w:t>
            </w:r>
            <w:r>
              <w:rPr>
                <w:rFonts w:hint="eastAsia"/>
                <w:b/>
                <w:szCs w:val="21"/>
              </w:rPr>
              <w:t>政策</w:t>
            </w:r>
            <w:r>
              <w:rPr>
                <w:rFonts w:hint="eastAsia"/>
                <w:b/>
                <w:szCs w:val="21"/>
              </w:rPr>
              <w:t>符合性分析</w:t>
            </w:r>
          </w:p>
          <w:tbl>
            <w:tblPr>
              <w:tblStyle w:val="af0"/>
              <w:tblW w:w="8146" w:type="dxa"/>
              <w:jc w:val="center"/>
              <w:tblLayout w:type="fixed"/>
              <w:tblLook w:val="04A0"/>
            </w:tblPr>
            <w:tblGrid>
              <w:gridCol w:w="1062"/>
              <w:gridCol w:w="622"/>
              <w:gridCol w:w="3758"/>
              <w:gridCol w:w="2047"/>
              <w:gridCol w:w="657"/>
            </w:tblGrid>
            <w:tr w:rsidR="00C53D36">
              <w:trPr>
                <w:trHeight w:val="558"/>
                <w:jc w:val="center"/>
              </w:trPr>
              <w:tc>
                <w:tcPr>
                  <w:tcW w:w="1684" w:type="dxa"/>
                  <w:gridSpan w:val="2"/>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文件</w:t>
                  </w:r>
                </w:p>
              </w:tc>
              <w:tc>
                <w:tcPr>
                  <w:tcW w:w="3758"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政策要求</w:t>
                  </w:r>
                </w:p>
              </w:tc>
              <w:tc>
                <w:tcPr>
                  <w:tcW w:w="2047"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本项目实际情况</w:t>
                  </w:r>
                </w:p>
              </w:tc>
              <w:tc>
                <w:tcPr>
                  <w:tcW w:w="657"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符合情况</w:t>
                  </w:r>
                </w:p>
              </w:tc>
            </w:tr>
            <w:tr w:rsidR="00C53D36">
              <w:trPr>
                <w:trHeight w:val="1357"/>
                <w:jc w:val="center"/>
              </w:trPr>
              <w:tc>
                <w:tcPr>
                  <w:tcW w:w="1062" w:type="dxa"/>
                  <w:vMerge w:val="restart"/>
                  <w:noWrap/>
                  <w:vAlign w:val="center"/>
                </w:tcPr>
                <w:p w:rsidR="00C53D36" w:rsidRDefault="00C53D36">
                  <w:pPr>
                    <w:adjustRightInd w:val="0"/>
                    <w:snapToGrid w:val="0"/>
                    <w:jc w:val="center"/>
                    <w:outlineLvl w:val="1"/>
                  </w:pPr>
                </w:p>
                <w:p w:rsidR="00C53D36" w:rsidRDefault="00C53D36">
                  <w:pPr>
                    <w:jc w:val="center"/>
                    <w:outlineLvl w:val="1"/>
                  </w:pPr>
                </w:p>
                <w:p w:rsidR="00C53D36" w:rsidRDefault="00C53D36">
                  <w:pPr>
                    <w:pStyle w:val="af4"/>
                  </w:pPr>
                </w:p>
                <w:p w:rsidR="00C53D36" w:rsidRDefault="00C53D36">
                  <w:pPr>
                    <w:pStyle w:val="af4"/>
                  </w:pPr>
                </w:p>
                <w:p w:rsidR="00C53D36" w:rsidRDefault="00C53D36">
                  <w:pPr>
                    <w:pStyle w:val="af4"/>
                  </w:pPr>
                </w:p>
                <w:p w:rsidR="00C53D36" w:rsidRDefault="00C53D36">
                  <w:pPr>
                    <w:pStyle w:val="af4"/>
                  </w:pPr>
                </w:p>
                <w:p w:rsidR="00C53D36" w:rsidRDefault="00C53D36">
                  <w:pPr>
                    <w:pStyle w:val="af4"/>
                  </w:pPr>
                </w:p>
                <w:p w:rsidR="00C53D36" w:rsidRDefault="00C53D36">
                  <w:pPr>
                    <w:jc w:val="center"/>
                    <w:outlineLvl w:val="1"/>
                  </w:pPr>
                </w:p>
                <w:p w:rsidR="00C53D36" w:rsidRDefault="00C52833">
                  <w:pPr>
                    <w:adjustRightInd w:val="0"/>
                    <w:snapToGrid w:val="0"/>
                    <w:jc w:val="center"/>
                    <w:outlineLvl w:val="1"/>
                    <w:rPr>
                      <w:rFonts w:ascii="宋体" w:hAnsi="宋体"/>
                      <w:szCs w:val="21"/>
                    </w:rPr>
                  </w:pPr>
                  <w:r>
                    <w:rPr>
                      <w:rFonts w:ascii="宋体" w:hAnsi="宋体" w:hint="eastAsia"/>
                      <w:szCs w:val="21"/>
                    </w:rPr>
                    <w:t>《西安市生态环境局关于规范重点领域无组织废气污染治理的通</w:t>
                  </w:r>
                  <w:r>
                    <w:rPr>
                      <w:szCs w:val="21"/>
                    </w:rPr>
                    <w:t>知》（市环发【</w:t>
                  </w:r>
                  <w:r>
                    <w:rPr>
                      <w:szCs w:val="21"/>
                    </w:rPr>
                    <w:t>2019</w:t>
                  </w:r>
                  <w:r>
                    <w:rPr>
                      <w:szCs w:val="21"/>
                    </w:rPr>
                    <w:t>】</w:t>
                  </w:r>
                  <w:r>
                    <w:rPr>
                      <w:szCs w:val="21"/>
                    </w:rPr>
                    <w:t>62</w:t>
                  </w:r>
                  <w:r>
                    <w:rPr>
                      <w:szCs w:val="21"/>
                    </w:rPr>
                    <w:t>号）</w:t>
                  </w:r>
                </w:p>
              </w:tc>
              <w:tc>
                <w:tcPr>
                  <w:tcW w:w="622" w:type="dxa"/>
                  <w:vMerge w:val="restart"/>
                  <w:noWrap/>
                  <w:vAlign w:val="center"/>
                </w:tcPr>
                <w:p w:rsidR="00C53D36" w:rsidRDefault="00C52833">
                  <w:pPr>
                    <w:adjustRightInd w:val="0"/>
                    <w:snapToGrid w:val="0"/>
                    <w:jc w:val="center"/>
                    <w:outlineLvl w:val="1"/>
                    <w:rPr>
                      <w:rFonts w:ascii="宋体" w:hAnsi="宋体"/>
                      <w:szCs w:val="21"/>
                    </w:rPr>
                  </w:pPr>
                  <w:r>
                    <w:rPr>
                      <w:rFonts w:ascii="宋体" w:hAnsi="宋体" w:hint="eastAsia"/>
                      <w:szCs w:val="21"/>
                    </w:rPr>
                    <w:lastRenderedPageBreak/>
                    <w:t>无组织粉尘</w:t>
                  </w:r>
                </w:p>
              </w:tc>
              <w:tc>
                <w:tcPr>
                  <w:tcW w:w="3758" w:type="dxa"/>
                  <w:noWrap/>
                  <w:vAlign w:val="center"/>
                </w:tcPr>
                <w:p w:rsidR="00C53D36" w:rsidRDefault="00C52833">
                  <w:pPr>
                    <w:adjustRightInd w:val="0"/>
                    <w:snapToGrid w:val="0"/>
                    <w:jc w:val="left"/>
                    <w:outlineLvl w:val="1"/>
                    <w:rPr>
                      <w:rFonts w:ascii="宋体" w:cs="宋体"/>
                      <w:kern w:val="0"/>
                      <w:szCs w:val="21"/>
                    </w:rPr>
                  </w:pPr>
                  <w:r>
                    <w:rPr>
                      <w:rFonts w:hint="eastAsia"/>
                      <w:szCs w:val="21"/>
                    </w:rPr>
                    <w:t>全密闭收集处理：企业车间或建筑工地内（浓度监测位置距产生粉尘（含焊接烟尘）工序水平距离</w:t>
                  </w:r>
                  <w:r>
                    <w:rPr>
                      <w:rFonts w:hint="eastAsia"/>
                      <w:szCs w:val="21"/>
                    </w:rPr>
                    <w:t>2</w:t>
                  </w:r>
                  <w:r>
                    <w:rPr>
                      <w:rFonts w:hint="eastAsia"/>
                      <w:szCs w:val="21"/>
                    </w:rPr>
                    <w:t>米）无组织粉尘浓度高于</w:t>
                  </w:r>
                  <w:r>
                    <w:rPr>
                      <w:rFonts w:hint="eastAsia"/>
                      <w:szCs w:val="21"/>
                    </w:rPr>
                    <w:t>1mg/m</w:t>
                  </w:r>
                  <w:r>
                    <w:rPr>
                      <w:rFonts w:hint="eastAsia"/>
                      <w:szCs w:val="21"/>
                      <w:vertAlign w:val="superscript"/>
                    </w:rPr>
                    <w:t>3</w:t>
                  </w:r>
                  <w:r>
                    <w:rPr>
                      <w:rFonts w:hint="eastAsia"/>
                      <w:szCs w:val="21"/>
                    </w:rPr>
                    <w:t>的工业企业或施工工地（合地铁工地），应对该工序无组织粉尘进行全密收集处理。</w:t>
                  </w:r>
                </w:p>
              </w:tc>
              <w:tc>
                <w:tcPr>
                  <w:tcW w:w="2047" w:type="dxa"/>
                  <w:vMerge w:val="restart"/>
                  <w:noWrap/>
                  <w:vAlign w:val="center"/>
                </w:tcPr>
                <w:p w:rsidR="00C53D36" w:rsidRDefault="00C52833">
                  <w:pPr>
                    <w:pStyle w:val="TableParagraph"/>
                    <w:ind w:firstLineChars="200" w:firstLine="420"/>
                    <w:jc w:val="left"/>
                    <w:outlineLvl w:val="1"/>
                    <w:rPr>
                      <w:rFonts w:ascii="Times New Roman" w:hAnsi="Times New Roman" w:cs="Times New Roman"/>
                      <w:szCs w:val="21"/>
                      <w:lang w:val="en-US" w:bidi="ar-SA"/>
                    </w:rPr>
                  </w:pPr>
                  <w:r>
                    <w:rPr>
                      <w:rFonts w:ascii="Times New Roman" w:hAnsi="Times New Roman" w:cs="Times New Roman" w:hint="eastAsia"/>
                      <w:szCs w:val="21"/>
                      <w:lang w:val="en-US" w:bidi="ar-SA"/>
                    </w:rPr>
                    <w:t>项目运行期产生的</w:t>
                  </w:r>
                  <w:r>
                    <w:rPr>
                      <w:rFonts w:ascii="Times New Roman" w:hAnsi="Times New Roman" w:cs="Times New Roman" w:hint="eastAsia"/>
                      <w:szCs w:val="21"/>
                      <w:lang w:val="en-US" w:bidi="ar-SA"/>
                    </w:rPr>
                    <w:t>主要大气污染物为</w:t>
                  </w:r>
                  <w:r>
                    <w:rPr>
                      <w:rFonts w:ascii="Times New Roman" w:hAnsi="Times New Roman" w:cs="Times New Roman" w:hint="eastAsia"/>
                      <w:szCs w:val="21"/>
                      <w:lang w:val="en-US" w:bidi="ar-SA"/>
                    </w:rPr>
                    <w:t>焊接烟尘及切割</w:t>
                  </w:r>
                  <w:r>
                    <w:rPr>
                      <w:rFonts w:ascii="Times New Roman" w:hAnsi="Times New Roman" w:cs="Times New Roman" w:hint="eastAsia"/>
                      <w:szCs w:val="21"/>
                      <w:lang w:val="en-US" w:bidi="ar-SA"/>
                    </w:rPr>
                    <w:t>烟尘，污染因子为颗粒物，经估算切割</w:t>
                  </w:r>
                  <w:r>
                    <w:rPr>
                      <w:rFonts w:ascii="Times New Roman" w:hAnsi="Times New Roman" w:cs="Times New Roman" w:hint="eastAsia"/>
                      <w:szCs w:val="21"/>
                      <w:lang w:val="en-US" w:bidi="ar-SA"/>
                    </w:rPr>
                    <w:lastRenderedPageBreak/>
                    <w:t>工序颗粒物产生量为</w:t>
                  </w:r>
                  <w:r>
                    <w:rPr>
                      <w:rFonts w:ascii="Times New Roman" w:hAnsi="Times New Roman" w:cs="Times New Roman" w:hint="eastAsia"/>
                      <w:szCs w:val="21"/>
                      <w:lang w:val="en-US" w:bidi="ar-SA"/>
                    </w:rPr>
                    <w:t>0.0009t/a</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0.0004kg/h</w:t>
                  </w:r>
                  <w:r>
                    <w:rPr>
                      <w:rFonts w:ascii="Times New Roman" w:hAnsi="Times New Roman" w:cs="Times New Roman" w:hint="eastAsia"/>
                      <w:szCs w:val="21"/>
                      <w:lang w:val="en-US" w:bidi="ar-SA"/>
                    </w:rPr>
                    <w:t>），焊接工序颗粒物产生量为</w:t>
                  </w:r>
                  <w:r>
                    <w:rPr>
                      <w:rFonts w:ascii="Times New Roman" w:hAnsi="Times New Roman" w:cs="Times New Roman" w:hint="eastAsia"/>
                      <w:szCs w:val="21"/>
                      <w:lang w:val="en-US" w:bidi="ar-SA"/>
                    </w:rPr>
                    <w:t>0.00022t/a</w:t>
                  </w:r>
                  <w:r>
                    <w:rPr>
                      <w:rFonts w:ascii="Times New Roman" w:hAnsi="Times New Roman" w:cs="Times New Roman" w:hint="eastAsia"/>
                      <w:szCs w:val="21"/>
                      <w:lang w:val="en-US" w:bidi="ar-SA"/>
                    </w:rPr>
                    <w:t>（</w:t>
                  </w:r>
                  <w:r>
                    <w:rPr>
                      <w:rFonts w:ascii="Times New Roman" w:hAnsi="Times New Roman" w:cs="Times New Roman" w:hint="eastAsia"/>
                      <w:szCs w:val="21"/>
                      <w:lang w:val="en-US" w:bidi="ar-SA"/>
                    </w:rPr>
                    <w:t>0.0001kg/h</w:t>
                  </w:r>
                  <w:r>
                    <w:rPr>
                      <w:rFonts w:ascii="Times New Roman" w:hAnsi="Times New Roman" w:cs="Times New Roman" w:hint="eastAsia"/>
                      <w:szCs w:val="21"/>
                      <w:lang w:val="en-US" w:bidi="ar-SA"/>
                    </w:rPr>
                    <w:t>），产生无组织粉尘浓度很低。</w:t>
                  </w:r>
                  <w:r>
                    <w:rPr>
                      <w:rFonts w:ascii="Times New Roman" w:hAnsi="Times New Roman" w:cs="Times New Roman" w:hint="eastAsia"/>
                      <w:szCs w:val="21"/>
                      <w:lang w:val="en-US" w:bidi="ar-SA"/>
                    </w:rPr>
                    <w:t>经</w:t>
                  </w:r>
                  <w:r>
                    <w:rPr>
                      <w:rFonts w:hint="eastAsia"/>
                    </w:rPr>
                    <w:t>移动式烟尘净化器</w:t>
                  </w:r>
                  <w:r>
                    <w:rPr>
                      <w:rFonts w:ascii="Times New Roman" w:hAnsi="Times New Roman" w:cs="Times New Roman" w:hint="eastAsia"/>
                      <w:szCs w:val="21"/>
                      <w:lang w:val="en-US" w:bidi="ar-SA"/>
                    </w:rPr>
                    <w:t>处理后排放。</w:t>
                  </w:r>
                </w:p>
                <w:p w:rsidR="00C53D36" w:rsidRDefault="00C52833">
                  <w:pPr>
                    <w:pStyle w:val="TableParagraph"/>
                    <w:outlineLvl w:val="1"/>
                    <w:rPr>
                      <w:rFonts w:ascii="Times New Roman" w:hAnsi="Times New Roman" w:cs="Times New Roman"/>
                      <w:szCs w:val="21"/>
                      <w:lang w:val="en-US" w:bidi="ar-SA"/>
                    </w:rPr>
                  </w:pPr>
                  <w:r>
                    <w:rPr>
                      <w:rFonts w:hint="eastAsia"/>
                      <w:kern w:val="0"/>
                      <w:szCs w:val="21"/>
                    </w:rPr>
                    <w:t>通过</w:t>
                  </w:r>
                  <w:r>
                    <w:rPr>
                      <w:rFonts w:hint="eastAsia"/>
                      <w:kern w:val="0"/>
                      <w:szCs w:val="21"/>
                      <w:lang w:val="en-US"/>
                    </w:rPr>
                    <w:t>环保设施</w:t>
                  </w:r>
                  <w:r>
                    <w:rPr>
                      <w:rFonts w:hint="eastAsia"/>
                      <w:kern w:val="0"/>
                      <w:szCs w:val="21"/>
                    </w:rPr>
                    <w:t>处理后粉尘（烟尘）浓度</w:t>
                  </w:r>
                  <w:r>
                    <w:rPr>
                      <w:rFonts w:hint="eastAsia"/>
                      <w:szCs w:val="21"/>
                    </w:rPr>
                    <w:t>满足《大气污染</w:t>
                  </w:r>
                  <w:r>
                    <w:rPr>
                      <w:rFonts w:hint="eastAsia"/>
                      <w:szCs w:val="21"/>
                    </w:rPr>
                    <w:t>物综合排放标准》</w:t>
                  </w:r>
                  <w:r>
                    <w:rPr>
                      <w:rFonts w:hint="eastAsia"/>
                      <w:szCs w:val="21"/>
                    </w:rPr>
                    <w:t xml:space="preserve"> (</w:t>
                  </w:r>
                  <w:r>
                    <w:rPr>
                      <w:szCs w:val="21"/>
                    </w:rPr>
                    <w:t>GB16297-1996 )</w:t>
                  </w:r>
                  <w:r>
                    <w:rPr>
                      <w:rFonts w:hint="eastAsia"/>
                      <w:szCs w:val="21"/>
                    </w:rPr>
                    <w:t>限值要求，即粉尘有组织排放低于</w:t>
                  </w:r>
                  <w:r>
                    <w:rPr>
                      <w:szCs w:val="21"/>
                    </w:rPr>
                    <w:t>120mg/</w:t>
                  </w:r>
                  <w:r>
                    <w:rPr>
                      <w:szCs w:val="21"/>
                    </w:rPr>
                    <w:t>m</w:t>
                  </w:r>
                  <w:r>
                    <w:rPr>
                      <w:szCs w:val="21"/>
                      <w:vertAlign w:val="superscript"/>
                    </w:rPr>
                    <w:t>3</w:t>
                  </w:r>
                  <w:r>
                    <w:rPr>
                      <w:rFonts w:hint="eastAsia"/>
                      <w:szCs w:val="21"/>
                    </w:rPr>
                    <w:t>，周界外浓度不高于</w:t>
                  </w:r>
                  <w:r>
                    <w:rPr>
                      <w:szCs w:val="21"/>
                    </w:rPr>
                    <w:t>lmg/m</w:t>
                  </w:r>
                  <w:r>
                    <w:rPr>
                      <w:szCs w:val="21"/>
                      <w:vertAlign w:val="superscript"/>
                    </w:rPr>
                    <w:t>3</w:t>
                  </w:r>
                  <w:r>
                    <w:rPr>
                      <w:rFonts w:hint="eastAsia"/>
                      <w:szCs w:val="21"/>
                    </w:rPr>
                    <w:t>。</w:t>
                  </w:r>
                </w:p>
                <w:p w:rsidR="00C53D36" w:rsidRDefault="00C53D36">
                  <w:pPr>
                    <w:adjustRightInd w:val="0"/>
                    <w:snapToGrid w:val="0"/>
                    <w:jc w:val="left"/>
                    <w:outlineLvl w:val="1"/>
                    <w:rPr>
                      <w:rFonts w:ascii="宋体" w:cs="宋体"/>
                      <w:kern w:val="0"/>
                      <w:szCs w:val="21"/>
                    </w:rPr>
                  </w:pPr>
                </w:p>
              </w:tc>
              <w:tc>
                <w:tcPr>
                  <w:tcW w:w="657"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lastRenderedPageBreak/>
                    <w:t>符合</w:t>
                  </w:r>
                </w:p>
              </w:tc>
            </w:tr>
            <w:tr w:rsidR="00C53D36">
              <w:trPr>
                <w:trHeight w:val="2137"/>
                <w:jc w:val="center"/>
              </w:trPr>
              <w:tc>
                <w:tcPr>
                  <w:tcW w:w="1062" w:type="dxa"/>
                  <w:vMerge/>
                  <w:noWrap/>
                  <w:vAlign w:val="center"/>
                </w:tcPr>
                <w:p w:rsidR="00C53D36" w:rsidRDefault="00C53D36">
                  <w:pPr>
                    <w:adjustRightInd w:val="0"/>
                    <w:snapToGrid w:val="0"/>
                    <w:jc w:val="center"/>
                    <w:outlineLvl w:val="1"/>
                    <w:rPr>
                      <w:rFonts w:ascii="宋体" w:cs="宋体"/>
                      <w:kern w:val="0"/>
                      <w:szCs w:val="21"/>
                    </w:rPr>
                  </w:pPr>
                </w:p>
              </w:tc>
              <w:tc>
                <w:tcPr>
                  <w:tcW w:w="622" w:type="dxa"/>
                  <w:vMerge/>
                  <w:noWrap/>
                  <w:vAlign w:val="center"/>
                </w:tcPr>
                <w:p w:rsidR="00C53D36" w:rsidRDefault="00C53D36">
                  <w:pPr>
                    <w:adjustRightInd w:val="0"/>
                    <w:snapToGrid w:val="0"/>
                    <w:jc w:val="center"/>
                    <w:outlineLvl w:val="1"/>
                    <w:rPr>
                      <w:rFonts w:ascii="宋体" w:cs="宋体"/>
                      <w:kern w:val="0"/>
                      <w:szCs w:val="21"/>
                    </w:rPr>
                  </w:pPr>
                </w:p>
              </w:tc>
              <w:tc>
                <w:tcPr>
                  <w:tcW w:w="3758" w:type="dxa"/>
                  <w:noWrap/>
                  <w:vAlign w:val="center"/>
                </w:tcPr>
                <w:p w:rsidR="00C53D36" w:rsidRDefault="00C52833">
                  <w:pPr>
                    <w:adjustRightInd w:val="0"/>
                    <w:snapToGrid w:val="0"/>
                    <w:jc w:val="left"/>
                    <w:outlineLvl w:val="1"/>
                    <w:rPr>
                      <w:rFonts w:ascii="宋体" w:cs="宋体"/>
                      <w:kern w:val="0"/>
                      <w:szCs w:val="21"/>
                    </w:rPr>
                  </w:pPr>
                  <w:r>
                    <w:rPr>
                      <w:rFonts w:hint="eastAsia"/>
                      <w:szCs w:val="21"/>
                    </w:rPr>
                    <w:t>局部集气处理：凡产尘工序无组织粉尘浓度低于</w:t>
                  </w:r>
                  <w:r>
                    <w:rPr>
                      <w:rFonts w:hint="eastAsia"/>
                      <w:szCs w:val="21"/>
                    </w:rPr>
                    <w:t>1mg/m</w:t>
                  </w:r>
                  <w:r>
                    <w:rPr>
                      <w:rFonts w:hint="eastAsia"/>
                      <w:szCs w:val="21"/>
                      <w:vertAlign w:val="superscript"/>
                    </w:rPr>
                    <w:t>3</w:t>
                  </w:r>
                  <w:r>
                    <w:rPr>
                      <w:rFonts w:hint="eastAsia"/>
                      <w:szCs w:val="21"/>
                    </w:rPr>
                    <w:t>的工业企业或施工工地（含地铁工地），按照国家《局部排风设施控制风速检测与评估技术规范》（</w:t>
                  </w:r>
                  <w:r>
                    <w:rPr>
                      <w:rFonts w:hint="eastAsia"/>
                      <w:szCs w:val="21"/>
                    </w:rPr>
                    <w:t>AQ/T4274-2016</w:t>
                  </w:r>
                  <w:r>
                    <w:rPr>
                      <w:rFonts w:hint="eastAsia"/>
                      <w:szCs w:val="21"/>
                    </w:rPr>
                    <w:t>）相关要求，满足控制风速和局部收集方式要求，可采用多点收集、集中处理的方式进行烟气或粉尘收集处理。</w:t>
                  </w:r>
                </w:p>
              </w:tc>
              <w:tc>
                <w:tcPr>
                  <w:tcW w:w="2047" w:type="dxa"/>
                  <w:vMerge/>
                  <w:noWrap/>
                  <w:vAlign w:val="center"/>
                </w:tcPr>
                <w:p w:rsidR="00C53D36" w:rsidRDefault="00C53D36">
                  <w:pPr>
                    <w:adjustRightInd w:val="0"/>
                    <w:snapToGrid w:val="0"/>
                    <w:jc w:val="left"/>
                    <w:outlineLvl w:val="1"/>
                    <w:rPr>
                      <w:rFonts w:ascii="宋体" w:cs="宋体"/>
                      <w:kern w:val="0"/>
                      <w:szCs w:val="21"/>
                    </w:rPr>
                  </w:pPr>
                </w:p>
              </w:tc>
              <w:tc>
                <w:tcPr>
                  <w:tcW w:w="657"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符合</w:t>
                  </w:r>
                </w:p>
              </w:tc>
            </w:tr>
            <w:tr w:rsidR="00C53D36">
              <w:trPr>
                <w:trHeight w:val="1597"/>
                <w:jc w:val="center"/>
              </w:trPr>
              <w:tc>
                <w:tcPr>
                  <w:tcW w:w="1062" w:type="dxa"/>
                  <w:vMerge/>
                  <w:noWrap/>
                  <w:vAlign w:val="center"/>
                </w:tcPr>
                <w:p w:rsidR="00C53D36" w:rsidRDefault="00C53D36">
                  <w:pPr>
                    <w:adjustRightInd w:val="0"/>
                    <w:snapToGrid w:val="0"/>
                    <w:jc w:val="center"/>
                    <w:outlineLvl w:val="1"/>
                    <w:rPr>
                      <w:rFonts w:ascii="宋体" w:cs="宋体"/>
                      <w:kern w:val="0"/>
                      <w:szCs w:val="21"/>
                    </w:rPr>
                  </w:pPr>
                </w:p>
              </w:tc>
              <w:tc>
                <w:tcPr>
                  <w:tcW w:w="622" w:type="dxa"/>
                  <w:vMerge/>
                  <w:noWrap/>
                  <w:vAlign w:val="center"/>
                </w:tcPr>
                <w:p w:rsidR="00C53D36" w:rsidRDefault="00C53D36">
                  <w:pPr>
                    <w:adjustRightInd w:val="0"/>
                    <w:snapToGrid w:val="0"/>
                    <w:jc w:val="center"/>
                    <w:outlineLvl w:val="1"/>
                    <w:rPr>
                      <w:rFonts w:ascii="宋体" w:cs="宋体"/>
                      <w:kern w:val="0"/>
                      <w:szCs w:val="21"/>
                    </w:rPr>
                  </w:pPr>
                </w:p>
              </w:tc>
              <w:tc>
                <w:tcPr>
                  <w:tcW w:w="3758" w:type="dxa"/>
                  <w:noWrap/>
                  <w:vAlign w:val="center"/>
                </w:tcPr>
                <w:p w:rsidR="00C53D36" w:rsidRDefault="00C52833">
                  <w:pPr>
                    <w:adjustRightInd w:val="0"/>
                    <w:snapToGrid w:val="0"/>
                    <w:jc w:val="left"/>
                    <w:outlineLvl w:val="1"/>
                    <w:rPr>
                      <w:szCs w:val="21"/>
                    </w:rPr>
                  </w:pPr>
                  <w:r>
                    <w:rPr>
                      <w:rFonts w:hint="eastAsia"/>
                      <w:szCs w:val="21"/>
                    </w:rPr>
                    <w:t>粉尘处理工艺可根据企业粉尘特点，委托第三方专业机构，设计除尘工程方案，可自主选择科学合理的处理工艺，如布袋除尘、电除尘、湿式除尘等符合国家相关环境保护产品技术要求的除尘工艺均可，粉尘治理工程建设要符合相关技术规范要求。</w:t>
                  </w:r>
                </w:p>
              </w:tc>
              <w:tc>
                <w:tcPr>
                  <w:tcW w:w="2047" w:type="dxa"/>
                  <w:vMerge/>
                  <w:noWrap/>
                  <w:vAlign w:val="center"/>
                </w:tcPr>
                <w:p w:rsidR="00C53D36" w:rsidRDefault="00C53D36">
                  <w:pPr>
                    <w:adjustRightInd w:val="0"/>
                    <w:snapToGrid w:val="0"/>
                    <w:jc w:val="left"/>
                    <w:outlineLvl w:val="1"/>
                    <w:rPr>
                      <w:rFonts w:ascii="宋体" w:cs="宋体"/>
                      <w:kern w:val="0"/>
                      <w:szCs w:val="21"/>
                    </w:rPr>
                  </w:pPr>
                </w:p>
              </w:tc>
              <w:tc>
                <w:tcPr>
                  <w:tcW w:w="657"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符合</w:t>
                  </w:r>
                </w:p>
              </w:tc>
            </w:tr>
            <w:tr w:rsidR="00C53D36">
              <w:trPr>
                <w:trHeight w:val="1579"/>
                <w:jc w:val="center"/>
              </w:trPr>
              <w:tc>
                <w:tcPr>
                  <w:tcW w:w="1062" w:type="dxa"/>
                  <w:vMerge/>
                  <w:noWrap/>
                  <w:vAlign w:val="center"/>
                </w:tcPr>
                <w:p w:rsidR="00C53D36" w:rsidRDefault="00C53D36">
                  <w:pPr>
                    <w:adjustRightInd w:val="0"/>
                    <w:snapToGrid w:val="0"/>
                    <w:jc w:val="center"/>
                    <w:outlineLvl w:val="1"/>
                    <w:rPr>
                      <w:rFonts w:ascii="宋体" w:cs="宋体"/>
                      <w:kern w:val="0"/>
                      <w:szCs w:val="21"/>
                    </w:rPr>
                  </w:pPr>
                </w:p>
              </w:tc>
              <w:tc>
                <w:tcPr>
                  <w:tcW w:w="622" w:type="dxa"/>
                  <w:vMerge/>
                  <w:noWrap/>
                  <w:vAlign w:val="center"/>
                </w:tcPr>
                <w:p w:rsidR="00C53D36" w:rsidRDefault="00C53D36">
                  <w:pPr>
                    <w:adjustRightInd w:val="0"/>
                    <w:snapToGrid w:val="0"/>
                    <w:jc w:val="center"/>
                    <w:outlineLvl w:val="1"/>
                    <w:rPr>
                      <w:rFonts w:ascii="宋体" w:cs="宋体"/>
                      <w:kern w:val="0"/>
                      <w:szCs w:val="21"/>
                    </w:rPr>
                  </w:pPr>
                </w:p>
              </w:tc>
              <w:tc>
                <w:tcPr>
                  <w:tcW w:w="3758" w:type="dxa"/>
                  <w:noWrap/>
                  <w:vAlign w:val="center"/>
                </w:tcPr>
                <w:p w:rsidR="00C53D36" w:rsidRDefault="00C52833">
                  <w:pPr>
                    <w:pStyle w:val="a7"/>
                    <w:kinsoku w:val="0"/>
                    <w:overflowPunct w:val="0"/>
                    <w:spacing w:after="0"/>
                    <w:outlineLvl w:val="1"/>
                    <w:rPr>
                      <w:rFonts w:eastAsia="宋体"/>
                      <w:szCs w:val="21"/>
                    </w:rPr>
                  </w:pPr>
                  <w:r>
                    <w:rPr>
                      <w:rFonts w:eastAsia="宋体" w:hint="eastAsia"/>
                      <w:szCs w:val="21"/>
                    </w:rPr>
                    <w:t>工业无组织粉尘经收集处理后，废气排放要满足《大气污染物综合排放标准》</w:t>
                  </w:r>
                  <w:r>
                    <w:rPr>
                      <w:rFonts w:eastAsia="宋体" w:hint="eastAsia"/>
                      <w:szCs w:val="21"/>
                    </w:rPr>
                    <w:t xml:space="preserve"> (GB16297-1996 )</w:t>
                  </w:r>
                  <w:r>
                    <w:rPr>
                      <w:rFonts w:eastAsia="宋体" w:hint="eastAsia"/>
                      <w:szCs w:val="21"/>
                    </w:rPr>
                    <w:t>限值要求，即粉尘有组织排放低于</w:t>
                  </w:r>
                  <w:r>
                    <w:rPr>
                      <w:rFonts w:eastAsia="宋体" w:hint="eastAsia"/>
                      <w:szCs w:val="21"/>
                    </w:rPr>
                    <w:t>120mg/m</w:t>
                  </w:r>
                  <w:r>
                    <w:rPr>
                      <w:rFonts w:eastAsia="宋体" w:hint="eastAsia"/>
                      <w:szCs w:val="21"/>
                      <w:vertAlign w:val="superscript"/>
                    </w:rPr>
                    <w:t>3</w:t>
                  </w:r>
                  <w:r>
                    <w:rPr>
                      <w:rFonts w:eastAsia="宋体" w:hint="eastAsia"/>
                      <w:szCs w:val="21"/>
                    </w:rPr>
                    <w:t>，周界外浓度不高于</w:t>
                  </w:r>
                  <w:r>
                    <w:rPr>
                      <w:rFonts w:eastAsia="宋体" w:hint="eastAsia"/>
                      <w:szCs w:val="21"/>
                    </w:rPr>
                    <w:t>1mg/m</w:t>
                  </w:r>
                  <w:r>
                    <w:rPr>
                      <w:rFonts w:eastAsia="宋体" w:hint="eastAsia"/>
                      <w:szCs w:val="21"/>
                      <w:vertAlign w:val="superscript"/>
                    </w:rPr>
                    <w:t>3</w:t>
                  </w:r>
                  <w:r>
                    <w:rPr>
                      <w:rFonts w:eastAsia="宋体" w:hint="eastAsia"/>
                      <w:szCs w:val="21"/>
                    </w:rPr>
                    <w:t>。</w:t>
                  </w:r>
                </w:p>
              </w:tc>
              <w:tc>
                <w:tcPr>
                  <w:tcW w:w="2047" w:type="dxa"/>
                  <w:vMerge/>
                  <w:noWrap/>
                  <w:vAlign w:val="center"/>
                </w:tcPr>
                <w:p w:rsidR="00C53D36" w:rsidRDefault="00C53D36">
                  <w:pPr>
                    <w:adjustRightInd w:val="0"/>
                    <w:snapToGrid w:val="0"/>
                    <w:jc w:val="left"/>
                    <w:outlineLvl w:val="1"/>
                    <w:rPr>
                      <w:rFonts w:ascii="宋体" w:cs="宋体"/>
                      <w:kern w:val="0"/>
                      <w:szCs w:val="21"/>
                    </w:rPr>
                  </w:pPr>
                </w:p>
              </w:tc>
              <w:tc>
                <w:tcPr>
                  <w:tcW w:w="657"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符合</w:t>
                  </w:r>
                </w:p>
              </w:tc>
            </w:tr>
            <w:tr w:rsidR="00C53D36">
              <w:trPr>
                <w:trHeight w:val="1579"/>
                <w:jc w:val="center"/>
              </w:trPr>
              <w:tc>
                <w:tcPr>
                  <w:tcW w:w="1062" w:type="dxa"/>
                  <w:vMerge/>
                  <w:noWrap/>
                  <w:vAlign w:val="center"/>
                </w:tcPr>
                <w:p w:rsidR="00C53D36" w:rsidRDefault="00C53D36">
                  <w:pPr>
                    <w:adjustRightInd w:val="0"/>
                    <w:snapToGrid w:val="0"/>
                    <w:jc w:val="center"/>
                    <w:outlineLvl w:val="1"/>
                    <w:rPr>
                      <w:rFonts w:ascii="宋体" w:cs="宋体"/>
                      <w:kern w:val="0"/>
                      <w:szCs w:val="21"/>
                    </w:rPr>
                  </w:pPr>
                </w:p>
              </w:tc>
              <w:tc>
                <w:tcPr>
                  <w:tcW w:w="622" w:type="dxa"/>
                  <w:noWrap/>
                  <w:vAlign w:val="center"/>
                </w:tcPr>
                <w:p w:rsidR="00C53D36" w:rsidRDefault="00C52833">
                  <w:pPr>
                    <w:adjustRightInd w:val="0"/>
                    <w:snapToGrid w:val="0"/>
                    <w:jc w:val="center"/>
                    <w:outlineLvl w:val="1"/>
                    <w:rPr>
                      <w:rFonts w:ascii="宋体" w:cs="宋体"/>
                      <w:kern w:val="0"/>
                      <w:szCs w:val="21"/>
                    </w:rPr>
                  </w:pPr>
                  <w:r>
                    <w:rPr>
                      <w:rFonts w:ascii="宋体" w:cs="宋体" w:hint="eastAsia"/>
                      <w:kern w:val="0"/>
                      <w:szCs w:val="21"/>
                    </w:rPr>
                    <w:t>无组织</w:t>
                  </w:r>
                  <w:r>
                    <w:rPr>
                      <w:rFonts w:ascii="宋体" w:cs="宋体" w:hint="eastAsia"/>
                      <w:kern w:val="0"/>
                      <w:szCs w:val="21"/>
                    </w:rPr>
                    <w:t>VOCs</w:t>
                  </w:r>
                </w:p>
              </w:tc>
              <w:tc>
                <w:tcPr>
                  <w:tcW w:w="3758" w:type="dxa"/>
                  <w:noWrap/>
                  <w:vAlign w:val="center"/>
                </w:tcPr>
                <w:p w:rsidR="00C53D36" w:rsidRDefault="00C52833">
                  <w:pPr>
                    <w:pStyle w:val="a7"/>
                    <w:kinsoku w:val="0"/>
                    <w:overflowPunct w:val="0"/>
                    <w:spacing w:after="0"/>
                    <w:outlineLvl w:val="1"/>
                    <w:rPr>
                      <w:rFonts w:eastAsia="宋体"/>
                      <w:szCs w:val="21"/>
                    </w:rPr>
                  </w:pPr>
                  <w:r>
                    <w:rPr>
                      <w:rFonts w:ascii="宋体" w:eastAsia="宋体" w:hAnsi="宋体" w:cs="宋体" w:hint="eastAsia"/>
                      <w:szCs w:val="21"/>
                    </w:rPr>
                    <w:t>遵循“应收尽收、分质收集”的原则，废气收集系统必须最大限度将无组织排放转变为有组织排放进行控制。工业涂料、家具制造行业必须采用全密闭集气，收集系统保持负压状态，</w:t>
                  </w:r>
                  <w:r>
                    <w:rPr>
                      <w:rFonts w:ascii="宋体" w:eastAsia="宋体" w:hAnsi="宋体" w:cs="宋体" w:hint="eastAsia"/>
                      <w:szCs w:val="21"/>
                    </w:rPr>
                    <w:t xml:space="preserve"> </w:t>
                  </w:r>
                  <w:r>
                    <w:rPr>
                      <w:rFonts w:ascii="宋体" w:eastAsia="宋体" w:hAnsi="宋体" w:cs="宋体" w:hint="eastAsia"/>
                      <w:szCs w:val="21"/>
                    </w:rPr>
                    <w:t>并根据相关规范合理设置通风量。采用局部集气罩的，距集气罩开口面最远处的</w:t>
                  </w:r>
                  <w:r>
                    <w:rPr>
                      <w:rFonts w:ascii="宋体" w:eastAsia="宋体" w:hAnsi="宋体" w:cs="宋体" w:hint="eastAsia"/>
                      <w:szCs w:val="21"/>
                    </w:rPr>
                    <w:t>VOCs</w:t>
                  </w:r>
                  <w:r>
                    <w:rPr>
                      <w:rFonts w:ascii="宋体" w:eastAsia="宋体" w:hAnsi="宋体" w:cs="宋体" w:hint="eastAsia"/>
                      <w:szCs w:val="21"/>
                    </w:rPr>
                    <w:t>无组织排放位置，控制风速应不低于</w:t>
                  </w:r>
                  <w:r>
                    <w:rPr>
                      <w:rFonts w:ascii="宋体" w:eastAsia="宋体" w:hAnsi="宋体" w:cs="宋体" w:hint="eastAsia"/>
                      <w:szCs w:val="21"/>
                    </w:rPr>
                    <w:t>0.3</w:t>
                  </w:r>
                  <w:r>
                    <w:rPr>
                      <w:rFonts w:ascii="宋体" w:eastAsia="宋体" w:hAnsi="宋体" w:cs="宋体" w:hint="eastAsia"/>
                      <w:szCs w:val="21"/>
                    </w:rPr>
                    <w:t>米</w:t>
                  </w:r>
                  <w:r>
                    <w:rPr>
                      <w:rFonts w:ascii="宋体" w:eastAsia="宋体" w:hAnsi="宋体" w:cs="宋体" w:hint="eastAsia"/>
                      <w:szCs w:val="21"/>
                    </w:rPr>
                    <w:t>/</w:t>
                  </w:r>
                  <w:r>
                    <w:rPr>
                      <w:rFonts w:ascii="宋体" w:eastAsia="宋体" w:hAnsi="宋体" w:cs="宋体" w:hint="eastAsia"/>
                      <w:szCs w:val="21"/>
                    </w:rPr>
                    <w:t>秒，有行业要求的按相关规定执行。</w:t>
                  </w:r>
                </w:p>
              </w:tc>
              <w:tc>
                <w:tcPr>
                  <w:tcW w:w="2047" w:type="dxa"/>
                  <w:noWrap/>
                  <w:vAlign w:val="center"/>
                </w:tcPr>
                <w:p w:rsidR="00C53D36" w:rsidRDefault="00C52833">
                  <w:pPr>
                    <w:adjustRightInd w:val="0"/>
                    <w:snapToGrid w:val="0"/>
                    <w:jc w:val="left"/>
                    <w:outlineLvl w:val="1"/>
                    <w:rPr>
                      <w:rFonts w:ascii="宋体" w:cs="宋体"/>
                      <w:kern w:val="0"/>
                      <w:szCs w:val="21"/>
                    </w:rPr>
                  </w:pPr>
                  <w:r>
                    <w:rPr>
                      <w:rFonts w:ascii="Times New Roman" w:hAnsi="Times New Roman" w:cs="Times New Roman" w:hint="eastAsia"/>
                      <w:szCs w:val="21"/>
                    </w:rPr>
                    <w:t>生产工序中无</w:t>
                  </w:r>
                  <w:r>
                    <w:rPr>
                      <w:rFonts w:ascii="Times New Roman" w:hAnsi="Times New Roman" w:cs="Times New Roman" w:hint="eastAsia"/>
                      <w:szCs w:val="21"/>
                    </w:rPr>
                    <w:t>VOCs</w:t>
                  </w:r>
                  <w:r>
                    <w:rPr>
                      <w:rFonts w:ascii="Times New Roman" w:hAnsi="Times New Roman" w:cs="Times New Roman" w:hint="eastAsia"/>
                      <w:szCs w:val="21"/>
                    </w:rPr>
                    <w:t>产生。</w:t>
                  </w:r>
                </w:p>
              </w:tc>
              <w:tc>
                <w:tcPr>
                  <w:tcW w:w="657" w:type="dxa"/>
                  <w:noWrap/>
                  <w:vAlign w:val="center"/>
                </w:tcPr>
                <w:p w:rsidR="00C53D36" w:rsidRDefault="00C52833">
                  <w:pPr>
                    <w:adjustRightInd w:val="0"/>
                    <w:snapToGrid w:val="0"/>
                    <w:jc w:val="center"/>
                    <w:outlineLvl w:val="1"/>
                    <w:rPr>
                      <w:rFonts w:ascii="宋体" w:eastAsia="宋体" w:cs="宋体"/>
                      <w:kern w:val="0"/>
                      <w:szCs w:val="21"/>
                    </w:rPr>
                  </w:pPr>
                  <w:r>
                    <w:rPr>
                      <w:rFonts w:ascii="宋体" w:cs="宋体" w:hint="eastAsia"/>
                      <w:kern w:val="0"/>
                      <w:szCs w:val="21"/>
                    </w:rPr>
                    <w:t>符合</w:t>
                  </w:r>
                </w:p>
              </w:tc>
            </w:tr>
            <w:tr w:rsidR="00C53D36">
              <w:trPr>
                <w:trHeight w:val="2551"/>
                <w:jc w:val="center"/>
              </w:trPr>
              <w:tc>
                <w:tcPr>
                  <w:tcW w:w="1684" w:type="dxa"/>
                  <w:gridSpan w:val="2"/>
                  <w:vMerge w:val="restart"/>
                  <w:noWrap/>
                  <w:vAlign w:val="center"/>
                </w:tcPr>
                <w:p w:rsidR="00C53D36" w:rsidRDefault="00C52833">
                  <w:pPr>
                    <w:jc w:val="center"/>
                    <w:outlineLvl w:val="1"/>
                    <w:rPr>
                      <w:szCs w:val="21"/>
                    </w:rPr>
                  </w:pPr>
                  <w:r>
                    <w:rPr>
                      <w:rFonts w:ascii="宋体" w:eastAsia="宋体" w:hAnsi="宋体" w:cs="宋体" w:hint="eastAsia"/>
                      <w:bCs/>
                      <w:szCs w:val="21"/>
                    </w:rPr>
                    <w:t>《陕西省西咸新区开发建设管理委员会办公室关于印发西咸新区污染防治攻坚战</w:t>
                  </w:r>
                  <w:r>
                    <w:rPr>
                      <w:rFonts w:ascii="宋体" w:eastAsia="宋体" w:hAnsi="宋体" w:cs="宋体" w:hint="eastAsia"/>
                      <w:bCs/>
                      <w:szCs w:val="21"/>
                    </w:rPr>
                    <w:t>2020</w:t>
                  </w:r>
                  <w:r>
                    <w:rPr>
                      <w:rFonts w:ascii="宋体" w:eastAsia="宋体" w:hAnsi="宋体" w:cs="宋体" w:hint="eastAsia"/>
                      <w:bCs/>
                      <w:szCs w:val="21"/>
                    </w:rPr>
                    <w:t>年工作方案的通知》</w:t>
                  </w:r>
                  <w:r>
                    <w:rPr>
                      <w:rFonts w:ascii="宋体" w:eastAsia="宋体" w:hAnsi="宋体" w:cs="宋体" w:hint="eastAsia"/>
                      <w:bCs/>
                      <w:szCs w:val="21"/>
                    </w:rPr>
                    <w:t>（</w:t>
                  </w:r>
                  <w:r>
                    <w:rPr>
                      <w:rFonts w:ascii="宋体" w:eastAsia="宋体" w:hAnsi="宋体" w:cs="宋体" w:hint="eastAsia"/>
                      <w:szCs w:val="21"/>
                      <w:lang/>
                    </w:rPr>
                    <w:t>陕西咸办字〔</w:t>
                  </w:r>
                  <w:r>
                    <w:rPr>
                      <w:rFonts w:ascii="宋体" w:eastAsia="宋体" w:hAnsi="宋体" w:cs="宋体" w:hint="eastAsia"/>
                      <w:szCs w:val="21"/>
                      <w:lang/>
                    </w:rPr>
                    <w:t>2020</w:t>
                  </w:r>
                  <w:r>
                    <w:rPr>
                      <w:rFonts w:ascii="宋体" w:eastAsia="宋体" w:hAnsi="宋体" w:cs="宋体" w:hint="eastAsia"/>
                      <w:szCs w:val="21"/>
                      <w:lang/>
                    </w:rPr>
                    <w:t>〕</w:t>
                  </w:r>
                  <w:r>
                    <w:rPr>
                      <w:rFonts w:ascii="宋体" w:eastAsia="宋体" w:hAnsi="宋体" w:cs="宋体" w:hint="eastAsia"/>
                      <w:szCs w:val="21"/>
                      <w:lang/>
                    </w:rPr>
                    <w:t>28</w:t>
                  </w:r>
                  <w:r>
                    <w:rPr>
                      <w:rFonts w:ascii="宋体" w:eastAsia="宋体" w:hAnsi="宋体" w:cs="宋体" w:hint="eastAsia"/>
                      <w:szCs w:val="21"/>
                      <w:lang/>
                    </w:rPr>
                    <w:t>号</w:t>
                  </w:r>
                  <w:r>
                    <w:rPr>
                      <w:rFonts w:ascii="宋体" w:eastAsia="宋体" w:hAnsi="宋体" w:cs="宋体" w:hint="eastAsia"/>
                      <w:bCs/>
                      <w:szCs w:val="21"/>
                    </w:rPr>
                    <w:t>）</w:t>
                  </w:r>
                </w:p>
              </w:tc>
              <w:tc>
                <w:tcPr>
                  <w:tcW w:w="3758" w:type="dxa"/>
                  <w:noWrap/>
                  <w:vAlign w:val="center"/>
                </w:tcPr>
                <w:p w:rsidR="00C53D36" w:rsidRDefault="00C52833">
                  <w:pPr>
                    <w:adjustRightInd w:val="0"/>
                    <w:snapToGrid w:val="0"/>
                    <w:jc w:val="left"/>
                    <w:outlineLvl w:val="1"/>
                    <w:rPr>
                      <w:szCs w:val="21"/>
                    </w:rPr>
                  </w:pPr>
                  <w:r>
                    <w:rPr>
                      <w:rFonts w:hint="eastAsia"/>
                      <w:szCs w:val="21"/>
                    </w:rPr>
                    <w:t>推动特色传统产业集群升级改造。针对沣东、沣西新城塑料、机械加工、商品混凝土等特色产业集群，进一步梳理产业发展定位，从规划选址、工艺技术、装备水平、环保设施完善及规范运行等方面排查，按照“标杆建设、改造提</w:t>
                  </w:r>
                </w:p>
                <w:p w:rsidR="00C53D36" w:rsidRDefault="00C52833">
                  <w:pPr>
                    <w:adjustRightInd w:val="0"/>
                    <w:snapToGrid w:val="0"/>
                    <w:jc w:val="left"/>
                    <w:outlineLvl w:val="1"/>
                    <w:rPr>
                      <w:szCs w:val="21"/>
                    </w:rPr>
                  </w:pPr>
                  <w:r>
                    <w:rPr>
                      <w:rFonts w:hint="eastAsia"/>
                      <w:szCs w:val="21"/>
                    </w:rPr>
                    <w:t>升、优化整合、淘汰退出”原则分类处置，建立管理整治台账，确定发展规模及布局，建设清洁化产业集群。</w:t>
                  </w:r>
                </w:p>
              </w:tc>
              <w:tc>
                <w:tcPr>
                  <w:tcW w:w="2047" w:type="dxa"/>
                  <w:noWrap/>
                  <w:vAlign w:val="center"/>
                </w:tcPr>
                <w:p w:rsidR="00C53D36" w:rsidRDefault="00C52833">
                  <w:pPr>
                    <w:jc w:val="left"/>
                    <w:outlineLvl w:val="1"/>
                    <w:rPr>
                      <w:szCs w:val="21"/>
                    </w:rPr>
                  </w:pPr>
                  <w:r>
                    <w:rPr>
                      <w:rFonts w:hint="eastAsia"/>
                      <w:szCs w:val="21"/>
                    </w:rPr>
                    <w:t>本项目建设单位属于“散乱污”升级改造类企业，企业已完成污染治理术改造，</w:t>
                  </w:r>
                  <w:r>
                    <w:rPr>
                      <w:rFonts w:hint="eastAsia"/>
                      <w:color w:val="FF0000"/>
                      <w:szCs w:val="21"/>
                    </w:rPr>
                    <w:t>已通过“散乱污”整改提升类企业验收</w:t>
                  </w:r>
                  <w:r>
                    <w:rPr>
                      <w:rFonts w:hint="eastAsia"/>
                      <w:szCs w:val="21"/>
                    </w:rPr>
                    <w:t>。</w:t>
                  </w:r>
                </w:p>
              </w:tc>
              <w:tc>
                <w:tcPr>
                  <w:tcW w:w="657" w:type="dxa"/>
                  <w:noWrap/>
                  <w:vAlign w:val="center"/>
                </w:tcPr>
                <w:p w:rsidR="00C53D36" w:rsidRDefault="00C52833">
                  <w:pPr>
                    <w:jc w:val="center"/>
                    <w:outlineLvl w:val="1"/>
                    <w:rPr>
                      <w:rFonts w:eastAsia="宋体"/>
                      <w:szCs w:val="21"/>
                    </w:rPr>
                  </w:pPr>
                  <w:r>
                    <w:rPr>
                      <w:rFonts w:hint="eastAsia"/>
                      <w:szCs w:val="21"/>
                    </w:rPr>
                    <w:t>符合</w:t>
                  </w:r>
                </w:p>
              </w:tc>
            </w:tr>
            <w:tr w:rsidR="00C53D36">
              <w:trPr>
                <w:trHeight w:val="2324"/>
                <w:jc w:val="center"/>
              </w:trPr>
              <w:tc>
                <w:tcPr>
                  <w:tcW w:w="1684" w:type="dxa"/>
                  <w:gridSpan w:val="2"/>
                  <w:vMerge/>
                  <w:noWrap/>
                  <w:vAlign w:val="center"/>
                </w:tcPr>
                <w:p w:rsidR="00C53D36" w:rsidRDefault="00C53D36">
                  <w:pPr>
                    <w:adjustRightInd w:val="0"/>
                    <w:snapToGrid w:val="0"/>
                    <w:jc w:val="center"/>
                    <w:outlineLvl w:val="1"/>
                    <w:rPr>
                      <w:rFonts w:ascii="宋体" w:cs="宋体"/>
                      <w:kern w:val="0"/>
                      <w:szCs w:val="21"/>
                    </w:rPr>
                  </w:pPr>
                </w:p>
              </w:tc>
              <w:tc>
                <w:tcPr>
                  <w:tcW w:w="3758" w:type="dxa"/>
                  <w:noWrap/>
                  <w:vAlign w:val="center"/>
                </w:tcPr>
                <w:p w:rsidR="00C53D36" w:rsidRDefault="00C52833">
                  <w:pPr>
                    <w:adjustRightInd w:val="0"/>
                    <w:snapToGrid w:val="0"/>
                    <w:jc w:val="left"/>
                    <w:outlineLvl w:val="1"/>
                    <w:rPr>
                      <w:szCs w:val="21"/>
                    </w:rPr>
                  </w:pPr>
                  <w:r>
                    <w:rPr>
                      <w:rFonts w:hint="eastAsia"/>
                      <w:szCs w:val="21"/>
                    </w:rPr>
                    <w:t>强化工业企业无组织排放管控。开展建材、火电、铸造、玻璃等重点行业及燃煤锅炉无组织排放排查，对物料（含</w:t>
                  </w:r>
                </w:p>
                <w:p w:rsidR="00C53D36" w:rsidRDefault="00C52833">
                  <w:pPr>
                    <w:adjustRightInd w:val="0"/>
                    <w:snapToGrid w:val="0"/>
                    <w:jc w:val="left"/>
                    <w:outlineLvl w:val="1"/>
                    <w:rPr>
                      <w:szCs w:val="21"/>
                    </w:rPr>
                  </w:pPr>
                  <w:r>
                    <w:rPr>
                      <w:rFonts w:hint="eastAsia"/>
                      <w:szCs w:val="21"/>
                    </w:rPr>
                    <w:t>废渣）运输、装卸、储存、转移和工艺过程等无组织排放实施深度治理。</w:t>
                  </w:r>
                  <w:r>
                    <w:rPr>
                      <w:rFonts w:hint="eastAsia"/>
                      <w:szCs w:val="21"/>
                    </w:rPr>
                    <w:t xml:space="preserve">2020 </w:t>
                  </w:r>
                  <w:r>
                    <w:rPr>
                      <w:rFonts w:hint="eastAsia"/>
                      <w:szCs w:val="21"/>
                    </w:rPr>
                    <w:t>年</w:t>
                  </w:r>
                  <w:r>
                    <w:rPr>
                      <w:rFonts w:hint="eastAsia"/>
                      <w:szCs w:val="21"/>
                    </w:rPr>
                    <w:t xml:space="preserve"> 5 </w:t>
                  </w:r>
                  <w:r>
                    <w:rPr>
                      <w:rFonts w:hint="eastAsia"/>
                      <w:szCs w:val="21"/>
                    </w:rPr>
                    <w:t>月底前，针对粉尘和</w:t>
                  </w:r>
                  <w:r>
                    <w:rPr>
                      <w:rFonts w:hint="eastAsia"/>
                      <w:szCs w:val="21"/>
                    </w:rPr>
                    <w:t xml:space="preserve"> VOCs </w:t>
                  </w:r>
                  <w:r>
                    <w:rPr>
                      <w:rFonts w:hint="eastAsia"/>
                      <w:szCs w:val="21"/>
                    </w:rPr>
                    <w:t>排放的重点行业，制定整治方案，杜绝跑冒滴漏现象。</w:t>
                  </w:r>
                </w:p>
              </w:tc>
              <w:tc>
                <w:tcPr>
                  <w:tcW w:w="2047" w:type="dxa"/>
                  <w:noWrap/>
                  <w:vAlign w:val="center"/>
                </w:tcPr>
                <w:p w:rsidR="00C53D36" w:rsidRDefault="00C52833">
                  <w:pPr>
                    <w:jc w:val="left"/>
                    <w:outlineLvl w:val="1"/>
                    <w:rPr>
                      <w:rFonts w:eastAsia="宋体"/>
                      <w:szCs w:val="21"/>
                    </w:rPr>
                  </w:pPr>
                  <w:r>
                    <w:rPr>
                      <w:rFonts w:hint="eastAsia"/>
                      <w:szCs w:val="21"/>
                    </w:rPr>
                    <w:t>本项目不属于无组织排放重点管控行业。</w:t>
                  </w:r>
                </w:p>
              </w:tc>
              <w:tc>
                <w:tcPr>
                  <w:tcW w:w="657" w:type="dxa"/>
                  <w:noWrap/>
                  <w:vAlign w:val="center"/>
                </w:tcPr>
                <w:p w:rsidR="00C53D36" w:rsidRDefault="00C52833">
                  <w:pPr>
                    <w:jc w:val="center"/>
                    <w:outlineLvl w:val="1"/>
                    <w:rPr>
                      <w:rFonts w:eastAsia="宋体"/>
                      <w:szCs w:val="21"/>
                    </w:rPr>
                  </w:pPr>
                  <w:r>
                    <w:rPr>
                      <w:rFonts w:hint="eastAsia"/>
                      <w:szCs w:val="21"/>
                    </w:rPr>
                    <w:t>符合</w:t>
                  </w:r>
                </w:p>
              </w:tc>
            </w:tr>
          </w:tbl>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w:t>
            </w:r>
            <w:r>
              <w:rPr>
                <w:rFonts w:ascii="Times New Roman" w:eastAsia="宋体" w:hAnsi="Times New Roman" w:cs="Times New Roman" w:hint="eastAsia"/>
                <w:sz w:val="24"/>
              </w:rPr>
              <w:t>4</w:t>
            </w:r>
            <w:r>
              <w:rPr>
                <w:rFonts w:ascii="Times New Roman" w:eastAsia="宋体" w:hAnsi="Times New Roman" w:cs="Times New Roman" w:hint="eastAsia"/>
                <w:sz w:val="24"/>
              </w:rPr>
              <w:t>）“散乱污”相符性分析</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2018</w:t>
            </w:r>
            <w:r>
              <w:rPr>
                <w:rFonts w:ascii="Times New Roman" w:eastAsia="宋体" w:hAnsi="Times New Roman" w:cs="Times New Roman" w:hint="eastAsia"/>
                <w:sz w:val="24"/>
              </w:rPr>
              <w:t>年继续推进关中地区“散乱污”企业综合整治。完成具有固定设施的、有污染排放的生产性“散乱污”工业企业的整治。</w:t>
            </w:r>
            <w:r>
              <w:rPr>
                <w:rFonts w:ascii="Times New Roman" w:eastAsia="宋体" w:hAnsi="Times New Roman" w:cs="Times New Roman" w:hint="eastAsia"/>
                <w:sz w:val="24"/>
              </w:rPr>
              <w:t>2018</w:t>
            </w:r>
            <w:r>
              <w:rPr>
                <w:rFonts w:ascii="Times New Roman" w:eastAsia="宋体" w:hAnsi="Times New Roman" w:cs="Times New Roman" w:hint="eastAsia"/>
                <w:sz w:val="24"/>
              </w:rPr>
              <w:t>年</w:t>
            </w:r>
            <w:r>
              <w:rPr>
                <w:rFonts w:ascii="Times New Roman" w:eastAsia="宋体" w:hAnsi="Times New Roman" w:cs="Times New Roman" w:hint="eastAsia"/>
                <w:sz w:val="24"/>
              </w:rPr>
              <w:t>7</w:t>
            </w:r>
            <w:r>
              <w:rPr>
                <w:rFonts w:ascii="Times New Roman" w:eastAsia="宋体" w:hAnsi="Times New Roman" w:cs="Times New Roman" w:hint="eastAsia"/>
                <w:sz w:val="24"/>
              </w:rPr>
              <w:t>月</w:t>
            </w:r>
            <w:r>
              <w:rPr>
                <w:rFonts w:ascii="Times New Roman" w:eastAsia="宋体" w:hAnsi="Times New Roman" w:cs="Times New Roman" w:hint="eastAsia"/>
                <w:sz w:val="24"/>
              </w:rPr>
              <w:t>1</w:t>
            </w:r>
            <w:r>
              <w:rPr>
                <w:rFonts w:ascii="Times New Roman" w:eastAsia="宋体" w:hAnsi="Times New Roman" w:cs="Times New Roman" w:hint="eastAsia"/>
                <w:sz w:val="24"/>
              </w:rPr>
              <w:t>日前，关中地区再次摸底核实“散乱污”企业，实行拉网式排查和综合整治，并实现动态清单式管理，确保整治到位。</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符合性分析：根据沣东新城“散乱污”企业整治情况，本项目被确定为整治升级类“散乱污”工业企业，按照“先停后治”原则，进行停产整改。</w:t>
            </w:r>
            <w:r>
              <w:rPr>
                <w:rFonts w:ascii="Times New Roman" w:eastAsia="宋体" w:hAnsi="Times New Roman" w:cs="Times New Roman" w:hint="eastAsia"/>
                <w:sz w:val="24"/>
              </w:rPr>
              <w:t>2019</w:t>
            </w:r>
            <w:r>
              <w:rPr>
                <w:rFonts w:ascii="Times New Roman" w:eastAsia="宋体" w:hAnsi="Times New Roman" w:cs="Times New Roman" w:hint="eastAsia"/>
                <w:sz w:val="24"/>
              </w:rPr>
              <w:t>年</w:t>
            </w:r>
            <w:r>
              <w:rPr>
                <w:rFonts w:ascii="Times New Roman" w:eastAsia="宋体" w:hAnsi="Times New Roman" w:cs="Times New Roman" w:hint="eastAsia"/>
                <w:sz w:val="24"/>
              </w:rPr>
              <w:t>1</w:t>
            </w:r>
            <w:r>
              <w:rPr>
                <w:rFonts w:ascii="Times New Roman" w:eastAsia="宋体" w:hAnsi="Times New Roman" w:cs="Times New Roman" w:hint="eastAsia"/>
                <w:sz w:val="24"/>
              </w:rPr>
              <w:t>0</w:t>
            </w:r>
            <w:r>
              <w:rPr>
                <w:rFonts w:ascii="Times New Roman" w:eastAsia="宋体" w:hAnsi="Times New Roman" w:cs="Times New Roman" w:hint="eastAsia"/>
                <w:sz w:val="24"/>
              </w:rPr>
              <w:t>月本项目通过沣东新城散乱污企业整治领导小组办公室的验收，</w:t>
            </w:r>
            <w:r>
              <w:rPr>
                <w:rFonts w:cs="Times New Roman" w:hint="eastAsia"/>
                <w:sz w:val="24"/>
              </w:rPr>
              <w:t>现要求</w:t>
            </w:r>
            <w:r>
              <w:rPr>
                <w:rFonts w:ascii="Times New Roman" w:eastAsia="宋体" w:hAnsi="Times New Roman" w:cs="Times New Roman"/>
                <w:sz w:val="24"/>
              </w:rPr>
              <w:t>本项目</w:t>
            </w:r>
            <w:r>
              <w:rPr>
                <w:rFonts w:cs="Times New Roman" w:hint="eastAsia"/>
                <w:sz w:val="24"/>
              </w:rPr>
              <w:t>办理相关</w:t>
            </w:r>
            <w:r>
              <w:rPr>
                <w:rFonts w:ascii="Times New Roman" w:eastAsia="宋体" w:hAnsi="Times New Roman" w:cs="Times New Roman"/>
                <w:sz w:val="24"/>
              </w:rPr>
              <w:t>环保手续</w:t>
            </w:r>
            <w:r>
              <w:rPr>
                <w:rFonts w:ascii="Times New Roman" w:eastAsia="宋体" w:hAnsi="Times New Roman" w:cs="Times New Roman" w:hint="eastAsia"/>
                <w:sz w:val="24"/>
              </w:rPr>
              <w:t>（见附件</w:t>
            </w:r>
            <w:r>
              <w:rPr>
                <w:rFonts w:ascii="Times New Roman" w:eastAsia="宋体" w:hAnsi="Times New Roman" w:cs="Times New Roman" w:hint="eastAsia"/>
                <w:sz w:val="24"/>
              </w:rPr>
              <w:t>2</w:t>
            </w:r>
            <w:r>
              <w:rPr>
                <w:rFonts w:ascii="Times New Roman" w:eastAsia="宋体" w:hAnsi="Times New Roman" w:cs="Times New Roman" w:hint="eastAsia"/>
                <w:sz w:val="24"/>
              </w:rPr>
              <w:t>）。</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5</w:t>
            </w:r>
            <w:r>
              <w:rPr>
                <w:rFonts w:ascii="Times New Roman" w:eastAsia="宋体" w:hAnsi="Times New Roman" w:cs="Times New Roman" w:hint="eastAsia"/>
                <w:sz w:val="24"/>
              </w:rPr>
              <w:t>）</w:t>
            </w:r>
            <w:r>
              <w:rPr>
                <w:rFonts w:ascii="Times New Roman" w:eastAsia="宋体" w:hAnsi="Times New Roman" w:cs="Times New Roman" w:hint="eastAsia"/>
                <w:sz w:val="24"/>
              </w:rPr>
              <w:t>规划选址符合性分析</w:t>
            </w:r>
          </w:p>
          <w:p w:rsidR="00C53D36" w:rsidRDefault="00C52833">
            <w:pPr>
              <w:spacing w:line="360" w:lineRule="auto"/>
              <w:ind w:firstLineChars="200" w:firstLine="480"/>
              <w:jc w:val="left"/>
              <w:rPr>
                <w:rFonts w:ascii="Times New Roman" w:eastAsia="宋体" w:hAnsi="Times New Roman" w:cs="Times New Roman"/>
                <w:color w:val="FF0000"/>
                <w:sz w:val="24"/>
              </w:rPr>
            </w:pPr>
            <w:r>
              <w:rPr>
                <w:color w:val="FF0000"/>
                <w:sz w:val="24"/>
              </w:rPr>
              <w:t>本项目</w:t>
            </w:r>
            <w:r>
              <w:rPr>
                <w:color w:val="FF0000"/>
                <w:sz w:val="24"/>
              </w:rPr>
              <w:t>所在地主要是由村民在</w:t>
            </w:r>
            <w:r>
              <w:rPr>
                <w:rFonts w:hint="eastAsia"/>
                <w:color w:val="FF0000"/>
                <w:sz w:val="24"/>
              </w:rPr>
              <w:t>蔺高</w:t>
            </w:r>
            <w:r>
              <w:rPr>
                <w:color w:val="FF0000"/>
                <w:sz w:val="24"/>
              </w:rPr>
              <w:t>村自建厂房承租给企业生产而形成的中小企业聚集区</w:t>
            </w:r>
            <w:r>
              <w:rPr>
                <w:rFonts w:hint="eastAsia"/>
                <w:color w:val="FF0000"/>
                <w:sz w:val="24"/>
              </w:rPr>
              <w:t>，</w:t>
            </w:r>
            <w:r>
              <w:rPr>
                <w:rFonts w:ascii="宋体" w:eastAsia="宋体" w:hAnsi="宋体" w:cs="宋体" w:hint="eastAsia"/>
                <w:color w:val="FF0000"/>
                <w:sz w:val="24"/>
              </w:rPr>
              <w:t>项目位置规划图详见附图</w:t>
            </w:r>
            <w:r>
              <w:rPr>
                <w:rFonts w:ascii="宋体" w:eastAsia="宋体" w:hAnsi="宋体" w:cs="宋体" w:hint="eastAsia"/>
                <w:color w:val="FF0000"/>
                <w:sz w:val="24"/>
              </w:rPr>
              <w:t>1</w:t>
            </w:r>
            <w:r>
              <w:rPr>
                <w:rFonts w:ascii="宋体" w:eastAsia="宋体" w:hAnsi="宋体" w:cs="宋体" w:hint="eastAsia"/>
                <w:color w:val="FF0000"/>
                <w:sz w:val="24"/>
              </w:rPr>
              <w:t>。</w:t>
            </w:r>
            <w:r>
              <w:rPr>
                <w:rFonts w:ascii="Times New Roman" w:eastAsia="宋体" w:hAnsi="Times New Roman" w:cs="Times New Roman"/>
                <w:color w:val="FF0000"/>
                <w:sz w:val="24"/>
              </w:rPr>
              <w:t>2018</w:t>
            </w:r>
            <w:r>
              <w:rPr>
                <w:rFonts w:ascii="宋体" w:eastAsia="宋体" w:hAnsi="宋体" w:cs="Times New Roman" w:hint="eastAsia"/>
                <w:color w:val="FF0000"/>
                <w:sz w:val="24"/>
              </w:rPr>
              <w:t>年</w:t>
            </w:r>
            <w:r>
              <w:rPr>
                <w:rFonts w:ascii="宋体" w:hAnsi="宋体" w:cs="Times New Roman" w:hint="eastAsia"/>
                <w:color w:val="FF0000"/>
                <w:sz w:val="24"/>
              </w:rPr>
              <w:t>沣东新城</w:t>
            </w:r>
            <w:r>
              <w:rPr>
                <w:rFonts w:ascii="宋体" w:eastAsia="宋体" w:hAnsi="宋体" w:cs="Times New Roman" w:hint="eastAsia"/>
                <w:color w:val="FF0000"/>
                <w:sz w:val="24"/>
              </w:rPr>
              <w:t>继续推进具有固定设施的、有污染排放的生产性“散乱污”工业企业的整治</w:t>
            </w:r>
            <w:r>
              <w:rPr>
                <w:rFonts w:ascii="宋体" w:eastAsia="宋体" w:hAnsi="宋体" w:cs="Times New Roman" w:hint="eastAsia"/>
                <w:color w:val="FF0000"/>
                <w:sz w:val="24"/>
              </w:rPr>
              <w:t>。</w:t>
            </w:r>
            <w:r>
              <w:rPr>
                <w:rFonts w:ascii="Times New Roman" w:hAnsi="Times New Roman" w:cs="Times New Roman"/>
                <w:color w:val="FF0000"/>
                <w:sz w:val="24"/>
              </w:rPr>
              <w:t>201</w:t>
            </w:r>
            <w:r>
              <w:rPr>
                <w:rFonts w:ascii="Times New Roman" w:hAnsi="Times New Roman" w:cs="Times New Roman" w:hint="eastAsia"/>
                <w:color w:val="FF0000"/>
                <w:sz w:val="24"/>
              </w:rPr>
              <w:t>9</w:t>
            </w:r>
            <w:r>
              <w:rPr>
                <w:rFonts w:ascii="Times New Roman" w:eastAsia="宋体" w:hAnsi="Times New Roman" w:cs="Times New Roman"/>
                <w:color w:val="FF0000"/>
                <w:sz w:val="24"/>
              </w:rPr>
              <w:t>年</w:t>
            </w:r>
            <w:r>
              <w:rPr>
                <w:rFonts w:cs="Times New Roman" w:hint="eastAsia"/>
                <w:color w:val="FF0000"/>
                <w:sz w:val="24"/>
              </w:rPr>
              <w:t>10</w:t>
            </w:r>
            <w:r>
              <w:rPr>
                <w:rFonts w:ascii="Times New Roman" w:eastAsia="宋体" w:hAnsi="Times New Roman" w:cs="Times New Roman"/>
                <w:color w:val="FF0000"/>
                <w:sz w:val="24"/>
              </w:rPr>
              <w:t>月</w:t>
            </w:r>
            <w:r>
              <w:rPr>
                <w:rFonts w:ascii="Times New Roman" w:eastAsia="宋体" w:hAnsi="Times New Roman" w:cs="Times New Roman" w:hint="eastAsia"/>
                <w:color w:val="FF0000"/>
                <w:sz w:val="24"/>
              </w:rPr>
              <w:t>28</w:t>
            </w:r>
            <w:r>
              <w:rPr>
                <w:rFonts w:ascii="Times New Roman" w:eastAsia="宋体" w:hAnsi="Times New Roman" w:cs="Times New Roman" w:hint="eastAsia"/>
                <w:color w:val="FF0000"/>
                <w:sz w:val="24"/>
              </w:rPr>
              <w:t>日</w:t>
            </w:r>
            <w:r>
              <w:rPr>
                <w:rFonts w:ascii="Times New Roman" w:eastAsia="宋体" w:hAnsi="Times New Roman" w:cs="Times New Roman"/>
                <w:color w:val="FF0000"/>
                <w:sz w:val="24"/>
              </w:rPr>
              <w:t>本项</w:t>
            </w:r>
            <w:r>
              <w:rPr>
                <w:rFonts w:ascii="Times New Roman" w:eastAsia="宋体" w:hAnsi="Times New Roman" w:cs="Times New Roman"/>
                <w:color w:val="FF0000"/>
                <w:sz w:val="24"/>
              </w:rPr>
              <w:t>目通过沣东新城散乱污企业整治领导小组办公室的验收</w:t>
            </w:r>
            <w:r>
              <w:rPr>
                <w:rFonts w:ascii="Times New Roman" w:eastAsia="宋体" w:hAnsi="Times New Roman" w:cs="Times New Roman"/>
                <w:color w:val="FF0000"/>
                <w:sz w:val="24"/>
              </w:rPr>
              <w:t>，</w:t>
            </w:r>
            <w:r>
              <w:rPr>
                <w:rFonts w:cs="Times New Roman" w:hint="eastAsia"/>
                <w:color w:val="FF0000"/>
                <w:sz w:val="24"/>
              </w:rPr>
              <w:t>现要求</w:t>
            </w:r>
            <w:r>
              <w:rPr>
                <w:rFonts w:ascii="Times New Roman" w:eastAsia="宋体" w:hAnsi="Times New Roman" w:cs="Times New Roman"/>
                <w:color w:val="FF0000"/>
                <w:sz w:val="24"/>
              </w:rPr>
              <w:t>本项目</w:t>
            </w:r>
            <w:r>
              <w:rPr>
                <w:rFonts w:cs="Times New Roman" w:hint="eastAsia"/>
                <w:color w:val="FF0000"/>
                <w:sz w:val="24"/>
              </w:rPr>
              <w:t>办理相关</w:t>
            </w:r>
            <w:r>
              <w:rPr>
                <w:rFonts w:ascii="Times New Roman" w:eastAsia="宋体" w:hAnsi="Times New Roman" w:cs="Times New Roman"/>
                <w:color w:val="FF0000"/>
                <w:sz w:val="24"/>
              </w:rPr>
              <w:t>环保手续</w:t>
            </w:r>
            <w:r>
              <w:rPr>
                <w:rFonts w:ascii="Times New Roman" w:eastAsia="宋体" w:hAnsi="Times New Roman" w:cs="Times New Roman"/>
                <w:color w:val="FF0000"/>
                <w:sz w:val="24"/>
              </w:rPr>
              <w:t>（见</w:t>
            </w:r>
            <w:r>
              <w:rPr>
                <w:rFonts w:ascii="Times New Roman" w:eastAsia="宋体" w:hAnsi="Times New Roman" w:cs="Times New Roman"/>
                <w:b/>
                <w:bCs/>
                <w:color w:val="FF0000"/>
                <w:sz w:val="24"/>
              </w:rPr>
              <w:t>附件</w:t>
            </w:r>
            <w:r>
              <w:rPr>
                <w:rFonts w:ascii="Times New Roman" w:hAnsi="Times New Roman" w:cs="Times New Roman" w:hint="eastAsia"/>
                <w:b/>
                <w:bCs/>
                <w:color w:val="FF0000"/>
                <w:sz w:val="24"/>
              </w:rPr>
              <w:t>2</w:t>
            </w:r>
            <w:r>
              <w:rPr>
                <w:rFonts w:ascii="Times New Roman" w:hAnsi="Times New Roman" w:cs="Times New Roman" w:hint="eastAsia"/>
                <w:b/>
                <w:bCs/>
                <w:color w:val="FF0000"/>
                <w:sz w:val="24"/>
              </w:rPr>
              <w:t>、附件</w:t>
            </w:r>
            <w:r>
              <w:rPr>
                <w:rFonts w:ascii="Times New Roman" w:hAnsi="Times New Roman" w:cs="Times New Roman" w:hint="eastAsia"/>
                <w:b/>
                <w:bCs/>
                <w:color w:val="FF0000"/>
                <w:sz w:val="24"/>
              </w:rPr>
              <w:t>7</w:t>
            </w:r>
            <w:r>
              <w:rPr>
                <w:rFonts w:ascii="Times New Roman" w:eastAsia="宋体" w:hAnsi="Times New Roman" w:cs="Times New Roman"/>
                <w:color w:val="FF0000"/>
                <w:sz w:val="24"/>
              </w:rPr>
              <w:t>）</w:t>
            </w:r>
            <w:r>
              <w:rPr>
                <w:rFonts w:ascii="宋体" w:hAnsi="宋体" w:cs="Times New Roman" w:hint="eastAsia"/>
                <w:color w:val="FF0000"/>
                <w:sz w:val="24"/>
              </w:rPr>
              <w:t>。</w:t>
            </w:r>
          </w:p>
          <w:p w:rsidR="00C53D36" w:rsidRDefault="00C52833">
            <w:pPr>
              <w:spacing w:line="360" w:lineRule="auto"/>
              <w:ind w:firstLineChars="200" w:firstLine="480"/>
              <w:rPr>
                <w:rFonts w:ascii="Times New Roman" w:hAnsi="Times New Roman" w:cs="Times New Roman"/>
                <w:color w:val="FF0000"/>
                <w:sz w:val="24"/>
                <w:szCs w:val="22"/>
              </w:rPr>
            </w:pPr>
            <w:r>
              <w:rPr>
                <w:rFonts w:ascii="宋体" w:hAnsi="宋体" w:cs="宋体" w:hint="eastAsia"/>
                <w:color w:val="FF0000"/>
                <w:sz w:val="24"/>
              </w:rPr>
              <w:t>本</w:t>
            </w:r>
            <w:r>
              <w:rPr>
                <w:rFonts w:ascii="宋体" w:eastAsia="宋体" w:hAnsi="宋体" w:cs="宋体"/>
                <w:color w:val="FF0000"/>
                <w:sz w:val="24"/>
              </w:rPr>
              <w:t>项目</w:t>
            </w:r>
            <w:r>
              <w:rPr>
                <w:rFonts w:ascii="宋体" w:eastAsia="宋体" w:hAnsi="宋体" w:cs="宋体" w:hint="eastAsia"/>
                <w:color w:val="FF0000"/>
                <w:sz w:val="24"/>
              </w:rPr>
              <w:t>位于阿房宫遗址景观协调区内，</w:t>
            </w:r>
            <w:r>
              <w:rPr>
                <w:rFonts w:ascii="宋体" w:eastAsia="宋体" w:hAnsi="宋体" w:cs="宋体" w:hint="eastAsia"/>
                <w:color w:val="FF0000"/>
                <w:sz w:val="24"/>
              </w:rPr>
              <w:t>项目无高大排气筒，非现代钢铁化工等工业突兀形态，符合景观协调要求。周边无集中居民住宅区、学校、医院、保护文物、风景名胜区、水源地和生态敏感点等环境保护目标，</w:t>
            </w:r>
            <w:r>
              <w:rPr>
                <w:rFonts w:ascii="宋体" w:eastAsia="宋体" w:hAnsi="宋体" w:cs="宋体"/>
                <w:color w:val="FF0000"/>
                <w:sz w:val="24"/>
              </w:rPr>
              <w:t>项目生产过程中产生的各污染物经过处理后可达标排放，不会对周围环境造成污染</w:t>
            </w:r>
            <w:r>
              <w:rPr>
                <w:rFonts w:ascii="宋体" w:eastAsia="宋体" w:hAnsi="宋体" w:cs="宋体" w:hint="eastAsia"/>
                <w:color w:val="FF0000"/>
                <w:sz w:val="24"/>
              </w:rPr>
              <w:t>；项目所在地</w:t>
            </w:r>
            <w:r>
              <w:rPr>
                <w:rFonts w:ascii="宋体" w:eastAsia="宋体" w:hAnsi="宋体" w:cs="宋体"/>
                <w:color w:val="FF0000"/>
                <w:sz w:val="24"/>
              </w:rPr>
              <w:t>地质条件好，水电</w:t>
            </w:r>
            <w:r>
              <w:rPr>
                <w:rFonts w:ascii="宋体" w:eastAsia="宋体" w:hAnsi="宋体" w:cs="宋体" w:hint="eastAsia"/>
                <w:color w:val="FF0000"/>
                <w:sz w:val="24"/>
              </w:rPr>
              <w:t>等基础设施</w:t>
            </w:r>
            <w:r>
              <w:rPr>
                <w:rFonts w:ascii="宋体" w:eastAsia="宋体" w:hAnsi="宋体" w:cs="宋体"/>
                <w:color w:val="FF0000"/>
                <w:sz w:val="24"/>
              </w:rPr>
              <w:t>完善，交通便利，可以满足本项目要求</w:t>
            </w:r>
            <w:r>
              <w:rPr>
                <w:rFonts w:ascii="宋体" w:eastAsia="宋体" w:hAnsi="宋体" w:cs="宋体" w:hint="eastAsia"/>
                <w:color w:val="FF0000"/>
                <w:sz w:val="24"/>
              </w:rPr>
              <w:t>。</w:t>
            </w:r>
          </w:p>
          <w:p w:rsidR="00C53D36" w:rsidRDefault="00C52833">
            <w:pPr>
              <w:spacing w:line="360" w:lineRule="auto"/>
              <w:ind w:firstLineChars="200" w:firstLine="480"/>
            </w:pPr>
            <w:r>
              <w:rPr>
                <w:rFonts w:ascii="Times New Roman" w:hAnsi="Times New Roman" w:cs="Times New Roman"/>
                <w:color w:val="FF0000"/>
                <w:sz w:val="24"/>
                <w:szCs w:val="22"/>
              </w:rPr>
              <w:t>从环境保护角度分析，本项目选址可行。</w:t>
            </w:r>
          </w:p>
          <w:p w:rsidR="00C53D36" w:rsidRDefault="00C52833">
            <w:pPr>
              <w:spacing w:line="360" w:lineRule="auto"/>
              <w:rPr>
                <w:rFonts w:ascii="Times New Roman" w:eastAsia="黑体" w:hAnsi="Times New Roman" w:cs="黑体"/>
                <w:b/>
                <w:sz w:val="28"/>
                <w:szCs w:val="28"/>
                <w:lang w:val="en-GB"/>
              </w:rPr>
            </w:pPr>
            <w:r>
              <w:rPr>
                <w:rFonts w:ascii="Times New Roman" w:eastAsia="黑体" w:hAnsi="Times New Roman" w:cs="黑体" w:hint="eastAsia"/>
                <w:b/>
                <w:sz w:val="28"/>
                <w:szCs w:val="28"/>
                <w:lang w:val="en-GB"/>
              </w:rPr>
              <w:t>二、项目概况</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项目名称：陕西八匹马交通设施有限公司机械加工建设项目</w:t>
            </w:r>
            <w:r>
              <w:rPr>
                <w:rFonts w:ascii="Times New Roman" w:eastAsia="宋体" w:hAnsi="Times New Roman" w:cs="Times New Roman" w:hint="eastAsia"/>
                <w:sz w:val="24"/>
                <w:lang w:val="en-GB"/>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建设性质：新建</w:t>
            </w:r>
            <w:r>
              <w:rPr>
                <w:rFonts w:ascii="Times New Roman" w:eastAsia="宋体" w:hAnsi="Times New Roman" w:cs="Times New Roman" w:hint="eastAsia"/>
                <w:sz w:val="24"/>
                <w:lang w:val="en-GB"/>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建设单位：陕西八匹马交通设施有限公司</w:t>
            </w:r>
            <w:r>
              <w:rPr>
                <w:rFonts w:ascii="Times New Roman" w:eastAsia="宋体" w:hAnsi="Times New Roman" w:cs="Times New Roman" w:hint="eastAsia"/>
                <w:sz w:val="24"/>
                <w:lang w:val="en-GB"/>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地理位置：</w:t>
            </w:r>
            <w:r>
              <w:rPr>
                <w:rFonts w:ascii="Times New Roman" w:eastAsia="宋体" w:hAnsi="Times New Roman" w:cs="Times New Roman" w:hint="eastAsia"/>
                <w:sz w:val="24"/>
              </w:rPr>
              <w:t>陕西省西咸新区</w:t>
            </w:r>
            <w:r>
              <w:rPr>
                <w:rFonts w:ascii="Times New Roman" w:eastAsia="宋体" w:hAnsi="Times New Roman" w:cs="Times New Roman" w:hint="eastAsia"/>
                <w:sz w:val="24"/>
                <w:lang w:val="en-GB"/>
              </w:rPr>
              <w:t>沣东新城三桥街道办蔺高</w:t>
            </w:r>
            <w:r>
              <w:rPr>
                <w:rFonts w:ascii="Times New Roman" w:eastAsia="宋体" w:hAnsi="Times New Roman" w:cs="Times New Roman" w:hint="eastAsia"/>
                <w:sz w:val="24"/>
              </w:rPr>
              <w:t>村</w:t>
            </w:r>
            <w:r>
              <w:rPr>
                <w:rFonts w:ascii="Times New Roman" w:eastAsia="宋体" w:hAnsi="Times New Roman" w:cs="Times New Roman" w:hint="eastAsia"/>
                <w:sz w:val="24"/>
                <w:lang w:val="en-GB"/>
              </w:rPr>
              <w:t>天台六路</w:t>
            </w:r>
            <w:r>
              <w:rPr>
                <w:rFonts w:ascii="Times New Roman" w:eastAsia="宋体" w:hAnsi="Times New Roman" w:cs="Times New Roman" w:hint="eastAsia"/>
                <w:sz w:val="24"/>
                <w:lang w:val="en-GB"/>
              </w:rPr>
              <w:t>6</w:t>
            </w:r>
            <w:r>
              <w:rPr>
                <w:rFonts w:ascii="Times New Roman" w:eastAsia="宋体" w:hAnsi="Times New Roman" w:cs="Times New Roman" w:hint="eastAsia"/>
                <w:sz w:val="24"/>
                <w:lang w:val="en-GB"/>
              </w:rPr>
              <w:t>号院</w:t>
            </w:r>
            <w:r>
              <w:rPr>
                <w:rFonts w:ascii="Times New Roman" w:eastAsia="宋体" w:hAnsi="Times New Roman" w:cs="Times New Roman" w:hint="eastAsia"/>
                <w:sz w:val="24"/>
                <w:lang w:val="en-GB"/>
              </w:rPr>
              <w:t>6</w:t>
            </w:r>
            <w:r>
              <w:rPr>
                <w:rFonts w:ascii="Times New Roman" w:eastAsia="宋体" w:hAnsi="Times New Roman" w:cs="Times New Roman" w:hint="eastAsia"/>
                <w:sz w:val="24"/>
                <w:lang w:val="en-GB"/>
              </w:rPr>
              <w:t>号房</w:t>
            </w:r>
            <w:r>
              <w:rPr>
                <w:rFonts w:ascii="Times New Roman" w:eastAsia="宋体" w:hAnsi="Times New Roman" w:cs="Times New Roman" w:hint="eastAsia"/>
                <w:sz w:val="24"/>
                <w:lang w:val="en-GB"/>
              </w:rPr>
              <w:t>，</w:t>
            </w:r>
            <w:r>
              <w:rPr>
                <w:rFonts w:ascii="Times New Roman" w:hAnsi="Times New Roman" w:hint="eastAsia"/>
                <w:bCs/>
                <w:sz w:val="24"/>
              </w:rPr>
              <w:t>中心坐标经</w:t>
            </w:r>
            <w:r>
              <w:rPr>
                <w:rFonts w:ascii="Times New Roman" w:eastAsia="宋体" w:hAnsi="Times New Roman" w:cs="Times New Roman" w:hint="eastAsia"/>
                <w:sz w:val="24"/>
                <w:lang w:val="en-GB"/>
              </w:rPr>
              <w:t>度</w:t>
            </w:r>
            <w:r>
              <w:rPr>
                <w:rFonts w:ascii="Times New Roman" w:eastAsia="宋体" w:hAnsi="Times New Roman" w:cs="Times New Roman" w:hint="eastAsia"/>
                <w:sz w:val="24"/>
                <w:lang w:val="en-GB"/>
              </w:rPr>
              <w:t>E</w:t>
            </w:r>
            <w:r>
              <w:rPr>
                <w:rFonts w:ascii="Times New Roman" w:eastAsia="宋体" w:hAnsi="Times New Roman" w:cs="Times New Roman" w:hint="eastAsia"/>
                <w:sz w:val="24"/>
                <w:lang w:val="en-GB"/>
              </w:rPr>
              <w:t>108.827436</w:t>
            </w:r>
            <w:r>
              <w:rPr>
                <w:rFonts w:ascii="Times New Roman" w:eastAsia="宋体" w:hAnsi="Times New Roman" w:cs="Times New Roman" w:hint="eastAsia"/>
                <w:sz w:val="24"/>
                <w:lang w:val="en-GB"/>
              </w:rPr>
              <w:t>°</w:t>
            </w:r>
            <w:r>
              <w:rPr>
                <w:rFonts w:ascii="Times New Roman" w:eastAsia="宋体" w:hAnsi="Times New Roman" w:cs="Times New Roman" w:hint="eastAsia"/>
                <w:sz w:val="24"/>
                <w:lang w:val="en-GB"/>
              </w:rPr>
              <w:t>，纬度</w:t>
            </w:r>
            <w:r>
              <w:rPr>
                <w:rFonts w:ascii="Times New Roman" w:eastAsia="宋体" w:hAnsi="Times New Roman" w:cs="Times New Roman" w:hint="eastAsia"/>
                <w:sz w:val="24"/>
                <w:lang w:val="en-GB"/>
              </w:rPr>
              <w:t>N</w:t>
            </w:r>
            <w:r>
              <w:rPr>
                <w:rFonts w:ascii="Times New Roman" w:eastAsia="宋体" w:hAnsi="Times New Roman" w:cs="Times New Roman" w:hint="eastAsia"/>
                <w:sz w:val="24"/>
                <w:lang w:val="en-GB"/>
              </w:rPr>
              <w:t>34.276501</w:t>
            </w:r>
            <w:r>
              <w:rPr>
                <w:rFonts w:ascii="Times New Roman" w:eastAsia="宋体" w:hAnsi="Times New Roman" w:cs="Times New Roman" w:hint="eastAsia"/>
                <w:sz w:val="24"/>
                <w:lang w:val="en-GB"/>
              </w:rPr>
              <w:t>°</w:t>
            </w:r>
            <w:r>
              <w:rPr>
                <w:rFonts w:ascii="Times New Roman" w:hAnsi="Times New Roman" w:hint="eastAsia"/>
                <w:bCs/>
                <w:sz w:val="24"/>
              </w:rPr>
              <w:t>。项目地理位置图见附图</w:t>
            </w:r>
            <w:r>
              <w:rPr>
                <w:rFonts w:ascii="Times New Roman" w:hAnsi="Times New Roman" w:hint="eastAsia"/>
                <w:bCs/>
                <w:sz w:val="24"/>
              </w:rPr>
              <w:t>2</w:t>
            </w:r>
            <w:r>
              <w:rPr>
                <w:rFonts w:ascii="Times New Roman" w:eastAsia="宋体" w:hAnsi="Times New Roman" w:cs="Times New Roman" w:hint="eastAsia"/>
                <w:sz w:val="24"/>
                <w:lang w:val="en-GB"/>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lang w:val="en-GB"/>
              </w:rPr>
              <w:t>四邻关系：项目东侧</w:t>
            </w:r>
            <w:r>
              <w:rPr>
                <w:rFonts w:ascii="Times New Roman" w:eastAsia="宋体" w:hAnsi="Times New Roman" w:cs="Times New Roman" w:hint="eastAsia"/>
                <w:sz w:val="24"/>
              </w:rPr>
              <w:t>为大唐药业有限公司</w:t>
            </w:r>
            <w:r>
              <w:rPr>
                <w:rFonts w:ascii="Times New Roman" w:eastAsia="宋体" w:hAnsi="Times New Roman" w:cs="Times New Roman" w:hint="eastAsia"/>
                <w:sz w:val="24"/>
                <w:lang w:val="en-GB"/>
              </w:rPr>
              <w:t>；</w:t>
            </w:r>
            <w:r>
              <w:rPr>
                <w:rFonts w:ascii="Times New Roman" w:eastAsia="宋体" w:hAnsi="Times New Roman" w:cs="Times New Roman" w:hint="eastAsia"/>
                <w:sz w:val="24"/>
              </w:rPr>
              <w:t>西侧为三一重工股份有限公司；</w:t>
            </w:r>
            <w:r>
              <w:rPr>
                <w:rFonts w:ascii="Times New Roman" w:eastAsia="宋体" w:hAnsi="Times New Roman" w:cs="Times New Roman" w:hint="eastAsia"/>
                <w:sz w:val="24"/>
              </w:rPr>
              <w:lastRenderedPageBreak/>
              <w:t>南侧为空地；北侧为振峰净化彩钢板厂</w:t>
            </w:r>
            <w:r>
              <w:rPr>
                <w:rFonts w:ascii="Times New Roman" w:eastAsia="宋体" w:hAnsi="Times New Roman" w:cs="Times New Roman" w:hint="eastAsia"/>
                <w:sz w:val="24"/>
                <w:lang w:val="en-GB"/>
              </w:rPr>
              <w:t>；四邻关系见附图</w:t>
            </w:r>
            <w:r>
              <w:rPr>
                <w:rFonts w:ascii="Times New Roman" w:eastAsia="宋体" w:hAnsi="Times New Roman" w:cs="Times New Roman" w:hint="eastAsia"/>
                <w:sz w:val="24"/>
              </w:rPr>
              <w:t>3</w:t>
            </w:r>
            <w:r>
              <w:rPr>
                <w:rFonts w:ascii="Times New Roman" w:eastAsia="宋体" w:hAnsi="Times New Roman" w:cs="Times New Roman" w:hint="eastAsia"/>
                <w:sz w:val="24"/>
                <w:lang w:val="en-GB"/>
              </w:rPr>
              <w:t>。</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rPr>
              <w:t>1</w:t>
            </w:r>
            <w:r>
              <w:rPr>
                <w:rFonts w:ascii="Times New Roman" w:eastAsia="宋体" w:hAnsi="Times New Roman" w:cs="Times New Roman" w:hint="eastAsia"/>
                <w:sz w:val="24"/>
              </w:rPr>
              <w:t>、项目建设内容</w:t>
            </w:r>
            <w:r>
              <w:rPr>
                <w:rFonts w:ascii="Times New Roman" w:eastAsia="宋体" w:hAnsi="Times New Roman" w:cs="Times New Roman" w:hint="eastAsia"/>
                <w:sz w:val="24"/>
              </w:rPr>
              <w:t xml:space="preserve"> </w:t>
            </w:r>
          </w:p>
          <w:p w:rsidR="00C53D36" w:rsidRDefault="00C52833">
            <w:pPr>
              <w:spacing w:line="360" w:lineRule="auto"/>
              <w:ind w:firstLineChars="200" w:firstLine="480"/>
              <w:rPr>
                <w:rFonts w:ascii="Times New Roman" w:eastAsia="宋体" w:hAnsi="Times New Roman" w:cs="Times New Roman"/>
                <w:sz w:val="24"/>
                <w:lang w:val="en-GB"/>
              </w:rPr>
            </w:pPr>
            <w:r>
              <w:rPr>
                <w:rFonts w:ascii="Times New Roman" w:eastAsia="宋体" w:hAnsi="Times New Roman" w:cs="Times New Roman" w:hint="eastAsia"/>
                <w:sz w:val="24"/>
              </w:rPr>
              <w:t>本项目为租赁厂房及办公生活设施，总建筑面积为</w:t>
            </w:r>
            <w:r>
              <w:rPr>
                <w:rFonts w:ascii="Times New Roman" w:eastAsia="宋体" w:hAnsi="Times New Roman" w:cs="Times New Roman" w:hint="eastAsia"/>
                <w:sz w:val="24"/>
              </w:rPr>
              <w:t>1000m</w:t>
            </w:r>
            <w:r>
              <w:rPr>
                <w:rFonts w:ascii="Times New Roman" w:eastAsia="宋体" w:hAnsi="Times New Roman" w:cs="Times New Roman"/>
                <w:sz w:val="24"/>
                <w:vertAlign w:val="superscript"/>
              </w:rPr>
              <w:t>2</w:t>
            </w:r>
            <w:r>
              <w:rPr>
                <w:rFonts w:ascii="Times New Roman" w:eastAsia="宋体" w:hAnsi="Times New Roman" w:cs="Times New Roman" w:hint="eastAsia"/>
                <w:sz w:val="24"/>
              </w:rPr>
              <w:t>。项目所需原辅材料均为外购的成品原件，不进行原辅材料的生产。</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主要经济技术指标见表</w:t>
            </w:r>
            <w:r>
              <w:rPr>
                <w:rFonts w:ascii="Times New Roman" w:eastAsia="宋体" w:hAnsi="Times New Roman" w:cs="Times New Roman" w:hint="eastAsia"/>
                <w:sz w:val="24"/>
              </w:rPr>
              <w:t>3</w:t>
            </w:r>
            <w:r>
              <w:rPr>
                <w:rFonts w:ascii="Times New Roman" w:eastAsia="宋体" w:hAnsi="Times New Roman" w:cs="Times New Roman" w:hint="eastAsia"/>
                <w:sz w:val="24"/>
              </w:rPr>
              <w:t>，主要工程组成见表</w:t>
            </w:r>
            <w:r>
              <w:rPr>
                <w:rFonts w:ascii="Times New Roman" w:eastAsia="宋体" w:hAnsi="Times New Roman" w:cs="Times New Roman" w:hint="eastAsia"/>
                <w:sz w:val="24"/>
              </w:rPr>
              <w:t>4</w:t>
            </w:r>
            <w:r>
              <w:rPr>
                <w:rFonts w:ascii="Times New Roman" w:eastAsia="宋体" w:hAnsi="Times New Roman" w:cs="Times New Roman" w:hint="eastAsia"/>
                <w:sz w:val="24"/>
              </w:rPr>
              <w:t>。</w:t>
            </w:r>
          </w:p>
          <w:p w:rsidR="00C53D36" w:rsidRDefault="00C52833">
            <w:pPr>
              <w:pStyle w:val="Default1"/>
              <w:jc w:val="center"/>
              <w:rPr>
                <w:rFonts w:asciiTheme="minorHAnsi" w:eastAsiaTheme="minorEastAsia" w:hAnsiTheme="minorHAnsi" w:cstheme="minorBidi"/>
                <w:b/>
                <w:color w:val="auto"/>
                <w:kern w:val="2"/>
                <w:sz w:val="21"/>
                <w:szCs w:val="21"/>
              </w:rPr>
            </w:pPr>
            <w:r>
              <w:rPr>
                <w:rFonts w:asciiTheme="minorHAnsi" w:eastAsiaTheme="minorEastAsia" w:hAnsiTheme="minorHAnsi" w:cstheme="minorBidi" w:hint="eastAsia"/>
                <w:b/>
                <w:color w:val="auto"/>
                <w:kern w:val="2"/>
                <w:sz w:val="21"/>
                <w:szCs w:val="21"/>
                <w:lang w:val="en-GB"/>
              </w:rPr>
              <w:t>表</w:t>
            </w:r>
            <w:r>
              <w:rPr>
                <w:rFonts w:asciiTheme="minorHAnsi" w:eastAsiaTheme="minorEastAsia" w:hAnsiTheme="minorHAnsi" w:cstheme="minorBidi" w:hint="eastAsia"/>
                <w:b/>
                <w:color w:val="auto"/>
                <w:kern w:val="2"/>
                <w:sz w:val="21"/>
                <w:szCs w:val="21"/>
              </w:rPr>
              <w:t>3</w:t>
            </w:r>
            <w:r>
              <w:rPr>
                <w:rFonts w:asciiTheme="minorHAnsi" w:eastAsiaTheme="minorEastAsia" w:hAnsiTheme="minorHAnsi" w:cstheme="minorBidi" w:hint="eastAsia"/>
                <w:b/>
                <w:color w:val="auto"/>
                <w:kern w:val="2"/>
                <w:sz w:val="21"/>
                <w:szCs w:val="21"/>
                <w:lang w:val="en-GB"/>
              </w:rPr>
              <w:t xml:space="preserve">  </w:t>
            </w:r>
            <w:r>
              <w:rPr>
                <w:rFonts w:asciiTheme="minorHAnsi" w:eastAsiaTheme="minorEastAsia" w:hAnsiTheme="minorHAnsi" w:cstheme="minorBidi" w:hint="eastAsia"/>
                <w:b/>
                <w:color w:val="auto"/>
                <w:kern w:val="2"/>
                <w:sz w:val="21"/>
                <w:szCs w:val="21"/>
                <w:lang w:val="en-GB"/>
              </w:rPr>
              <w:t>本项目主要经济技术指标一览表</w:t>
            </w:r>
          </w:p>
          <w:tbl>
            <w:tblPr>
              <w:tblStyle w:val="af0"/>
              <w:tblW w:w="8198" w:type="dxa"/>
              <w:jc w:val="center"/>
              <w:tblLayout w:type="fixed"/>
              <w:tblLook w:val="04A0"/>
            </w:tblPr>
            <w:tblGrid>
              <w:gridCol w:w="769"/>
              <w:gridCol w:w="2010"/>
              <w:gridCol w:w="1602"/>
              <w:gridCol w:w="1338"/>
              <w:gridCol w:w="2479"/>
            </w:tblGrid>
            <w:tr w:rsidR="00C53D36">
              <w:trPr>
                <w:trHeight w:val="372"/>
                <w:jc w:val="center"/>
              </w:trPr>
              <w:tc>
                <w:tcPr>
                  <w:tcW w:w="769" w:type="dxa"/>
                  <w:tcBorders>
                    <w:top w:val="single" w:sz="4" w:space="0" w:color="auto"/>
                    <w:left w:val="single" w:sz="0"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序号</w:t>
                  </w:r>
                </w:p>
              </w:tc>
              <w:tc>
                <w:tcPr>
                  <w:tcW w:w="20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名称</w:t>
                  </w:r>
                </w:p>
              </w:tc>
              <w:tc>
                <w:tcPr>
                  <w:tcW w:w="160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单位</w:t>
                  </w:r>
                </w:p>
              </w:tc>
              <w:tc>
                <w:tcPr>
                  <w:tcW w:w="133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数量</w:t>
                  </w:r>
                </w:p>
              </w:tc>
              <w:tc>
                <w:tcPr>
                  <w:tcW w:w="247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备注</w:t>
                  </w:r>
                </w:p>
              </w:tc>
            </w:tr>
            <w:tr w:rsidR="00C53D36">
              <w:trPr>
                <w:trHeight w:val="333"/>
                <w:jc w:val="center"/>
              </w:trPr>
              <w:tc>
                <w:tcPr>
                  <w:tcW w:w="769" w:type="dxa"/>
                  <w:vMerge w:val="restart"/>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1</w:t>
                  </w:r>
                </w:p>
              </w:tc>
              <w:tc>
                <w:tcPr>
                  <w:tcW w:w="20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总投资</w:t>
                  </w:r>
                </w:p>
              </w:tc>
              <w:tc>
                <w:tcPr>
                  <w:tcW w:w="160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万元</w:t>
                  </w:r>
                </w:p>
              </w:tc>
              <w:tc>
                <w:tcPr>
                  <w:tcW w:w="133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50</w:t>
                  </w:r>
                </w:p>
              </w:tc>
              <w:tc>
                <w:tcPr>
                  <w:tcW w:w="247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全部</w:t>
                  </w:r>
                  <w:r>
                    <w:rPr>
                      <w:bCs/>
                      <w:szCs w:val="21"/>
                    </w:rPr>
                    <w:t>企业自筹</w:t>
                  </w:r>
                </w:p>
              </w:tc>
            </w:tr>
            <w:tr w:rsidR="00C53D36">
              <w:trPr>
                <w:trHeight w:val="323"/>
                <w:jc w:val="center"/>
              </w:trPr>
              <w:tc>
                <w:tcPr>
                  <w:tcW w:w="769"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pPr>
                </w:p>
              </w:tc>
              <w:tc>
                <w:tcPr>
                  <w:tcW w:w="20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其中</w:t>
                  </w:r>
                  <w:r>
                    <w:rPr>
                      <w:bCs/>
                      <w:szCs w:val="21"/>
                    </w:rPr>
                    <w:t>：环保投资</w:t>
                  </w:r>
                </w:p>
              </w:tc>
              <w:tc>
                <w:tcPr>
                  <w:tcW w:w="160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万元</w:t>
                  </w:r>
                </w:p>
              </w:tc>
              <w:tc>
                <w:tcPr>
                  <w:tcW w:w="133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4.9</w:t>
                  </w:r>
                </w:p>
              </w:tc>
              <w:tc>
                <w:tcPr>
                  <w:tcW w:w="247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占总投资的</w:t>
                  </w:r>
                  <w:r>
                    <w:rPr>
                      <w:rFonts w:hint="eastAsia"/>
                      <w:bCs/>
                      <w:szCs w:val="21"/>
                    </w:rPr>
                    <w:t>9.8</w:t>
                  </w:r>
                  <w:r>
                    <w:rPr>
                      <w:rFonts w:hint="eastAsia"/>
                      <w:bCs/>
                      <w:szCs w:val="21"/>
                    </w:rPr>
                    <w:t>%</w:t>
                  </w:r>
                </w:p>
              </w:tc>
            </w:tr>
            <w:tr w:rsidR="00C53D36">
              <w:trPr>
                <w:trHeight w:val="333"/>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2</w:t>
                  </w:r>
                </w:p>
              </w:tc>
              <w:tc>
                <w:tcPr>
                  <w:tcW w:w="20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厂房</w:t>
                  </w:r>
                  <w:r>
                    <w:rPr>
                      <w:rFonts w:hint="eastAsia"/>
                      <w:bCs/>
                      <w:szCs w:val="21"/>
                    </w:rPr>
                    <w:t>占地</w:t>
                  </w:r>
                  <w:r>
                    <w:rPr>
                      <w:bCs/>
                      <w:szCs w:val="21"/>
                    </w:rPr>
                    <w:t>面积</w:t>
                  </w:r>
                </w:p>
              </w:tc>
              <w:tc>
                <w:tcPr>
                  <w:tcW w:w="160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ascii="Times New Roman" w:hAnsi="Times New Roman" w:cs="Times New Roman" w:hint="eastAsia"/>
                      <w:sz w:val="24"/>
                    </w:rPr>
                    <w:t>m</w:t>
                  </w:r>
                  <w:r>
                    <w:rPr>
                      <w:rFonts w:ascii="Times New Roman" w:hAnsi="Times New Roman" w:cs="Times New Roman" w:hint="eastAsia"/>
                      <w:sz w:val="24"/>
                      <w:vertAlign w:val="superscript"/>
                    </w:rPr>
                    <w:t>2</w:t>
                  </w:r>
                </w:p>
              </w:tc>
              <w:tc>
                <w:tcPr>
                  <w:tcW w:w="133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1000</w:t>
                  </w:r>
                </w:p>
              </w:tc>
              <w:tc>
                <w:tcPr>
                  <w:tcW w:w="247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w:t>
                  </w:r>
                </w:p>
              </w:tc>
            </w:tr>
            <w:tr w:rsidR="00C53D36">
              <w:trPr>
                <w:trHeight w:val="333"/>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rPr>
                  </w:pPr>
                  <w:r>
                    <w:rPr>
                      <w:rFonts w:hint="eastAsia"/>
                      <w:bCs/>
                      <w:color w:val="000000"/>
                      <w:szCs w:val="21"/>
                    </w:rPr>
                    <w:t>3</w:t>
                  </w:r>
                </w:p>
              </w:tc>
              <w:tc>
                <w:tcPr>
                  <w:tcW w:w="20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年</w:t>
                  </w:r>
                  <w:r>
                    <w:rPr>
                      <w:bCs/>
                      <w:color w:val="000000"/>
                      <w:szCs w:val="21"/>
                    </w:rPr>
                    <w:t>工作日</w:t>
                  </w:r>
                </w:p>
              </w:tc>
              <w:tc>
                <w:tcPr>
                  <w:tcW w:w="160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天</w:t>
                  </w:r>
                </w:p>
              </w:tc>
              <w:tc>
                <w:tcPr>
                  <w:tcW w:w="133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232</w:t>
                  </w:r>
                </w:p>
              </w:tc>
              <w:tc>
                <w:tcPr>
                  <w:tcW w:w="247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每天</w:t>
                  </w:r>
                  <w:r>
                    <w:rPr>
                      <w:rFonts w:hint="eastAsia"/>
                      <w:bCs/>
                      <w:szCs w:val="21"/>
                    </w:rPr>
                    <w:t>8h</w:t>
                  </w:r>
                </w:p>
              </w:tc>
            </w:tr>
            <w:tr w:rsidR="00C53D36">
              <w:trPr>
                <w:trHeight w:val="377"/>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rPr>
                  </w:pPr>
                  <w:r>
                    <w:rPr>
                      <w:rFonts w:hint="eastAsia"/>
                      <w:bCs/>
                      <w:color w:val="000000"/>
                      <w:szCs w:val="21"/>
                    </w:rPr>
                    <w:t>4</w:t>
                  </w:r>
                </w:p>
              </w:tc>
              <w:tc>
                <w:tcPr>
                  <w:tcW w:w="20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color w:val="000000"/>
                      <w:szCs w:val="21"/>
                    </w:rPr>
                    <w:t>劳动定员</w:t>
                  </w:r>
                </w:p>
              </w:tc>
              <w:tc>
                <w:tcPr>
                  <w:tcW w:w="160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pPr>
                  <w:r>
                    <w:rPr>
                      <w:rFonts w:hint="eastAsia"/>
                      <w:bCs/>
                      <w:szCs w:val="21"/>
                    </w:rPr>
                    <w:t>人</w:t>
                  </w:r>
                </w:p>
              </w:tc>
              <w:tc>
                <w:tcPr>
                  <w:tcW w:w="133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2479"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rPr>
                  </w:pPr>
                  <w:r>
                    <w:rPr>
                      <w:rFonts w:hint="eastAsia"/>
                    </w:rPr>
                    <w:t>4</w:t>
                  </w:r>
                  <w:r>
                    <w:rPr>
                      <w:rFonts w:hint="eastAsia"/>
                    </w:rPr>
                    <w:t>人住宿及一日三餐，</w:t>
                  </w:r>
                  <w:r>
                    <w:rPr>
                      <w:rFonts w:hint="eastAsia"/>
                    </w:rPr>
                    <w:t>8</w:t>
                  </w:r>
                  <w:r>
                    <w:rPr>
                      <w:rFonts w:hint="eastAsia"/>
                    </w:rPr>
                    <w:t>人一日一餐</w:t>
                  </w:r>
                </w:p>
              </w:tc>
            </w:tr>
          </w:tbl>
          <w:p w:rsidR="00C53D36" w:rsidRDefault="00C53D36">
            <w:pPr>
              <w:pStyle w:val="af4"/>
            </w:pPr>
          </w:p>
          <w:p w:rsidR="00C53D36" w:rsidRDefault="00C52833">
            <w:pPr>
              <w:pStyle w:val="Default1"/>
              <w:jc w:val="center"/>
              <w:rPr>
                <w:rFonts w:asciiTheme="minorHAnsi" w:eastAsiaTheme="minorEastAsia" w:hAnsiTheme="minorHAnsi" w:cstheme="minorBidi"/>
                <w:b/>
                <w:color w:val="auto"/>
                <w:kern w:val="2"/>
                <w:sz w:val="21"/>
                <w:szCs w:val="21"/>
                <w:lang w:val="en-GB"/>
              </w:rPr>
            </w:pPr>
            <w:r>
              <w:rPr>
                <w:rFonts w:asciiTheme="minorHAnsi" w:eastAsiaTheme="minorEastAsia" w:hAnsiTheme="minorHAnsi" w:cstheme="minorBidi" w:hint="eastAsia"/>
                <w:b/>
                <w:color w:val="auto"/>
                <w:kern w:val="2"/>
                <w:sz w:val="21"/>
                <w:szCs w:val="21"/>
                <w:lang w:val="en-GB"/>
              </w:rPr>
              <w:t>表</w:t>
            </w:r>
            <w:r>
              <w:rPr>
                <w:rFonts w:asciiTheme="minorHAnsi" w:eastAsiaTheme="minorEastAsia" w:hAnsiTheme="minorHAnsi" w:cstheme="minorBidi" w:hint="eastAsia"/>
                <w:b/>
                <w:color w:val="auto"/>
                <w:kern w:val="2"/>
                <w:sz w:val="21"/>
                <w:szCs w:val="21"/>
              </w:rPr>
              <w:t xml:space="preserve">4 </w:t>
            </w:r>
            <w:r>
              <w:rPr>
                <w:rFonts w:asciiTheme="minorHAnsi" w:eastAsiaTheme="minorEastAsia" w:hAnsiTheme="minorHAnsi" w:cstheme="minorBidi" w:hint="eastAsia"/>
                <w:b/>
                <w:color w:val="auto"/>
                <w:kern w:val="2"/>
                <w:sz w:val="21"/>
                <w:szCs w:val="21"/>
                <w:lang w:val="en-GB"/>
              </w:rPr>
              <w:t>本项目组成一览表</w:t>
            </w:r>
          </w:p>
          <w:tbl>
            <w:tblPr>
              <w:tblW w:w="8035" w:type="dxa"/>
              <w:tblBorders>
                <w:top w:val="single" w:sz="12" w:space="0" w:color="auto"/>
                <w:bottom w:val="single" w:sz="12" w:space="0" w:color="auto"/>
                <w:insideH w:val="single" w:sz="4" w:space="0" w:color="auto"/>
                <w:insideV w:val="single" w:sz="4" w:space="0" w:color="auto"/>
              </w:tblBorders>
              <w:tblLayout w:type="fixed"/>
              <w:tblLook w:val="04A0"/>
            </w:tblPr>
            <w:tblGrid>
              <w:gridCol w:w="721"/>
              <w:gridCol w:w="330"/>
              <w:gridCol w:w="915"/>
              <w:gridCol w:w="4956"/>
              <w:gridCol w:w="1113"/>
            </w:tblGrid>
            <w:tr w:rsidR="00C53D36">
              <w:trPr>
                <w:trHeight w:val="397"/>
              </w:trPr>
              <w:tc>
                <w:tcPr>
                  <w:tcW w:w="721" w:type="dxa"/>
                  <w:tcBorders>
                    <w:top w:val="single" w:sz="4" w:space="0" w:color="auto"/>
                    <w:left w:val="single" w:sz="0"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工程内容</w:t>
                  </w:r>
                </w:p>
              </w:tc>
              <w:tc>
                <w:tcPr>
                  <w:tcW w:w="1245" w:type="dxa"/>
                  <w:gridSpan w:val="2"/>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名称</w:t>
                  </w:r>
                </w:p>
              </w:tc>
              <w:tc>
                <w:tcPr>
                  <w:tcW w:w="4956"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主要工程内容</w:t>
                  </w:r>
                </w:p>
              </w:tc>
              <w:tc>
                <w:tcPr>
                  <w:tcW w:w="1113"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备注</w:t>
                  </w:r>
                </w:p>
              </w:tc>
            </w:tr>
            <w:tr w:rsidR="00C53D36">
              <w:trPr>
                <w:trHeight w:val="397"/>
              </w:trPr>
              <w:tc>
                <w:tcPr>
                  <w:tcW w:w="721" w:type="dxa"/>
                  <w:tcBorders>
                    <w:lef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主体工程</w:t>
                  </w: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生产车间</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一层钢结构，占地面积</w:t>
                  </w:r>
                  <w:r>
                    <w:rPr>
                      <w:rFonts w:ascii="Times New Roman" w:eastAsia="宋体" w:hAnsi="Times New Roman" w:cs="Times New Roman" w:hint="eastAsia"/>
                      <w:kern w:val="0"/>
                      <w:szCs w:val="21"/>
                    </w:rPr>
                    <w:t>400</w:t>
                  </w:r>
                  <w:r>
                    <w:rPr>
                      <w:rFonts w:ascii="Times New Roman" w:eastAsia="宋体" w:hAnsi="Times New Roman" w:cs="Times New Roman"/>
                      <w:kern w:val="0"/>
                      <w:szCs w:val="21"/>
                    </w:rPr>
                    <w:t>m</w:t>
                  </w:r>
                  <w:r>
                    <w:rPr>
                      <w:rFonts w:ascii="Times New Roman" w:eastAsia="宋体" w:hAnsi="Times New Roman" w:cs="Times New Roman"/>
                      <w:kern w:val="0"/>
                      <w:szCs w:val="21"/>
                      <w:vertAlign w:val="superscript"/>
                    </w:rPr>
                    <w:t>2</w:t>
                  </w:r>
                  <w:r>
                    <w:rPr>
                      <w:rFonts w:ascii="Times New Roman" w:eastAsia="宋体" w:hAnsi="Times New Roman" w:cs="Times New Roman" w:hint="eastAsia"/>
                      <w:kern w:val="0"/>
                      <w:szCs w:val="21"/>
                    </w:rPr>
                    <w:t>，本项目设置零部件加工设备约</w:t>
                  </w:r>
                  <w:r>
                    <w:rPr>
                      <w:rFonts w:ascii="Times New Roman" w:eastAsia="宋体" w:hAnsi="Times New Roman" w:cs="Times New Roman" w:hint="eastAsia"/>
                      <w:kern w:val="0"/>
                      <w:szCs w:val="21"/>
                    </w:rPr>
                    <w:t>14</w:t>
                  </w:r>
                  <w:r>
                    <w:rPr>
                      <w:rFonts w:ascii="Times New Roman" w:eastAsia="宋体" w:hAnsi="Times New Roman" w:cs="Times New Roman" w:hint="eastAsia"/>
                      <w:kern w:val="0"/>
                      <w:szCs w:val="21"/>
                    </w:rPr>
                    <w:t>台，共</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条生产线，主要生产道路机械设备。</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已建成</w:t>
                  </w:r>
                </w:p>
              </w:tc>
            </w:tr>
            <w:tr w:rsidR="00C53D36">
              <w:trPr>
                <w:trHeight w:val="397"/>
              </w:trPr>
              <w:tc>
                <w:tcPr>
                  <w:tcW w:w="721" w:type="dxa"/>
                  <w:vMerge w:val="restart"/>
                  <w:tcBorders>
                    <w:lef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辅助工程</w:t>
                  </w: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办公楼</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建筑面积</w:t>
                  </w:r>
                  <w:r>
                    <w:rPr>
                      <w:rFonts w:ascii="Times New Roman" w:eastAsia="宋体" w:hAnsi="Times New Roman" w:cs="Times New Roman" w:hint="eastAsia"/>
                      <w:kern w:val="0"/>
                      <w:szCs w:val="21"/>
                    </w:rPr>
                    <w:t>300</w:t>
                  </w: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vertAlign w:val="superscript"/>
                    </w:rPr>
                    <w:t>2</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宿舍楼</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建筑面积</w:t>
                  </w:r>
                  <w:r>
                    <w:rPr>
                      <w:rFonts w:ascii="Times New Roman" w:eastAsia="宋体" w:hAnsi="Times New Roman" w:cs="Times New Roman" w:hint="eastAsia"/>
                      <w:kern w:val="0"/>
                      <w:szCs w:val="21"/>
                    </w:rPr>
                    <w:t>100</w:t>
                  </w: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vertAlign w:val="superscript"/>
                    </w:rPr>
                    <w:t>2</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提供四人住宿</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397"/>
              </w:trPr>
              <w:tc>
                <w:tcPr>
                  <w:tcW w:w="721" w:type="dxa"/>
                  <w:vMerge w:val="restart"/>
                  <w:tcBorders>
                    <w:lef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储运工程</w:t>
                  </w: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库房</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位于车间</w:t>
                  </w:r>
                  <w:r>
                    <w:rPr>
                      <w:rFonts w:ascii="Times New Roman" w:eastAsia="宋体" w:hAnsi="Times New Roman" w:cs="Times New Roman" w:hint="eastAsia"/>
                      <w:kern w:val="0"/>
                      <w:szCs w:val="21"/>
                    </w:rPr>
                    <w:t>内</w:t>
                  </w:r>
                  <w:r>
                    <w:rPr>
                      <w:rFonts w:ascii="Times New Roman" w:eastAsia="宋体" w:hAnsi="Times New Roman" w:cs="Times New Roman" w:hint="eastAsia"/>
                      <w:kern w:val="0"/>
                      <w:szCs w:val="21"/>
                    </w:rPr>
                    <w:t>，占地面积约</w:t>
                  </w:r>
                  <w:r>
                    <w:rPr>
                      <w:rFonts w:ascii="Times New Roman" w:eastAsia="宋体" w:hAnsi="Times New Roman" w:cs="Times New Roman" w:hint="eastAsia"/>
                      <w:kern w:val="0"/>
                      <w:szCs w:val="21"/>
                    </w:rPr>
                    <w:t>10</w:t>
                  </w:r>
                  <w:r>
                    <w:rPr>
                      <w:rFonts w:ascii="Times New Roman" w:eastAsia="宋体" w:hAnsi="Times New Roman" w:cs="Times New Roman" w:hint="eastAsia"/>
                      <w:kern w:val="0"/>
                      <w:szCs w:val="21"/>
                    </w:rPr>
                    <w:t>0m</w:t>
                  </w:r>
                  <w:r>
                    <w:rPr>
                      <w:rFonts w:ascii="Times New Roman" w:eastAsia="宋体" w:hAnsi="Times New Roman" w:cs="Times New Roman" w:hint="eastAsia"/>
                      <w:kern w:val="0"/>
                      <w:szCs w:val="21"/>
                      <w:vertAlign w:val="superscript"/>
                    </w:rPr>
                    <w:t>2</w:t>
                  </w:r>
                  <w:r>
                    <w:rPr>
                      <w:rFonts w:ascii="Times New Roman" w:eastAsia="宋体" w:hAnsi="Times New Roman" w:cs="Times New Roman" w:hint="eastAsia"/>
                      <w:kern w:val="0"/>
                      <w:szCs w:val="21"/>
                    </w:rPr>
                    <w:t>，主要储存原料</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产品</w:t>
                  </w:r>
                  <w:r>
                    <w:rPr>
                      <w:rFonts w:ascii="Times New Roman" w:eastAsia="宋体" w:hAnsi="Times New Roman" w:cs="Times New Roman" w:hint="eastAsia"/>
                      <w:kern w:val="0"/>
                      <w:szCs w:val="21"/>
                    </w:rPr>
                    <w:t>。</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已建成</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半成品贮存区</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位于车间</w:t>
                  </w:r>
                  <w:r>
                    <w:rPr>
                      <w:rFonts w:ascii="Times New Roman" w:eastAsia="宋体" w:hAnsi="Times New Roman" w:cs="Times New Roman" w:hint="eastAsia"/>
                      <w:kern w:val="0"/>
                      <w:szCs w:val="21"/>
                    </w:rPr>
                    <w:t>内</w:t>
                  </w:r>
                  <w:r>
                    <w:rPr>
                      <w:rFonts w:ascii="Times New Roman" w:eastAsia="宋体" w:hAnsi="Times New Roman" w:cs="Times New Roman" w:hint="eastAsia"/>
                      <w:kern w:val="0"/>
                      <w:szCs w:val="21"/>
                    </w:rPr>
                    <w:t>，占地面积约</w:t>
                  </w:r>
                  <w:r>
                    <w:rPr>
                      <w:rFonts w:ascii="Times New Roman" w:eastAsia="宋体" w:hAnsi="Times New Roman" w:cs="Times New Roman" w:hint="eastAsia"/>
                      <w:kern w:val="0"/>
                      <w:szCs w:val="21"/>
                    </w:rPr>
                    <w:t>40m</w:t>
                  </w:r>
                  <w:r>
                    <w:rPr>
                      <w:rFonts w:ascii="Times New Roman" w:eastAsia="宋体" w:hAnsi="Times New Roman" w:cs="Times New Roman" w:hint="eastAsia"/>
                      <w:kern w:val="0"/>
                      <w:szCs w:val="21"/>
                      <w:vertAlign w:val="superscript"/>
                    </w:rPr>
                    <w:t>2</w:t>
                  </w:r>
                  <w:r>
                    <w:rPr>
                      <w:rFonts w:ascii="Times New Roman" w:eastAsia="宋体" w:hAnsi="Times New Roman" w:cs="Times New Roman" w:hint="eastAsia"/>
                      <w:kern w:val="0"/>
                      <w:szCs w:val="21"/>
                    </w:rPr>
                    <w:t>，主要储存半成品</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已建成</w:t>
                  </w:r>
                </w:p>
              </w:tc>
            </w:tr>
            <w:tr w:rsidR="00C53D36">
              <w:trPr>
                <w:trHeight w:val="397"/>
              </w:trPr>
              <w:tc>
                <w:tcPr>
                  <w:tcW w:w="721" w:type="dxa"/>
                  <w:vMerge w:val="restart"/>
                  <w:tcBorders>
                    <w:lef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公用工程</w:t>
                  </w:r>
                </w:p>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给水</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由市政管网供水</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依托市政</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排水</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项目无生产废水产生，生活污水经化粪池处理后，进入西安市第六污水处理厂处理</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依托市政</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供电</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市政供电。</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依托市政</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供暖</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办公室采用分体空调。</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制冷</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厂房采用自然通风，不设制冷；办公室采用分体式空调制冷。</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397"/>
              </w:trPr>
              <w:tc>
                <w:tcPr>
                  <w:tcW w:w="721" w:type="dxa"/>
                  <w:vMerge w:val="restart"/>
                  <w:tcBorders>
                    <w:lef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环保工程</w:t>
                  </w:r>
                </w:p>
              </w:tc>
              <w:tc>
                <w:tcPr>
                  <w:tcW w:w="1245" w:type="dxa"/>
                  <w:gridSpan w:val="2"/>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废水处理设施</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lang/>
                    </w:rPr>
                    <w:t>餐饮废水经油水分离器处理后汇同</w:t>
                  </w:r>
                  <w:r>
                    <w:rPr>
                      <w:rFonts w:ascii="Times New Roman" w:eastAsia="宋体" w:hAnsi="Times New Roman" w:cs="Times New Roman"/>
                      <w:lang/>
                    </w:rPr>
                    <w:t>生活污水</w:t>
                  </w:r>
                  <w:r>
                    <w:rPr>
                      <w:rFonts w:ascii="Times New Roman" w:eastAsia="宋体" w:hAnsi="Times New Roman" w:cs="Times New Roman"/>
                      <w:lang/>
                    </w:rPr>
                    <w:t>经</w:t>
                  </w:r>
                  <w:r>
                    <w:rPr>
                      <w:rFonts w:ascii="Times New Roman" w:eastAsia="宋体" w:hAnsi="Times New Roman" w:cs="Times New Roman"/>
                      <w:lang/>
                    </w:rPr>
                    <w:t>化粪池</w:t>
                  </w:r>
                  <w:r>
                    <w:rPr>
                      <w:rFonts w:ascii="Times New Roman" w:eastAsia="宋体" w:hAnsi="Times New Roman" w:cs="Times New Roman" w:hint="eastAsia"/>
                      <w:lang/>
                    </w:rPr>
                    <w:t>（</w:t>
                  </w: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vertAlign w:val="superscript"/>
                    </w:rPr>
                    <w:t>3</w:t>
                  </w:r>
                  <w:r>
                    <w:rPr>
                      <w:rFonts w:ascii="Times New Roman" w:eastAsia="宋体" w:hAnsi="Times New Roman" w:cs="Times New Roman" w:hint="eastAsia"/>
                      <w:lang/>
                    </w:rPr>
                    <w:t>）</w:t>
                  </w:r>
                  <w:r>
                    <w:rPr>
                      <w:rFonts w:ascii="Times New Roman" w:eastAsia="宋体" w:hAnsi="Times New Roman" w:cs="Times New Roman"/>
                      <w:lang/>
                    </w:rPr>
                    <w:t>处理</w:t>
                  </w:r>
                  <w:r>
                    <w:rPr>
                      <w:rFonts w:ascii="Times New Roman" w:eastAsia="宋体" w:hAnsi="Times New Roman" w:cs="Times New Roman"/>
                      <w:szCs w:val="20"/>
                      <w:lang/>
                    </w:rPr>
                    <w:t>，经市政污水管网排入西安市第六污水处理厂进行处理</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675"/>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330" w:type="dxa"/>
                  <w:vMerge w:val="restart"/>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废气处理</w:t>
                  </w:r>
                </w:p>
              </w:tc>
              <w:tc>
                <w:tcPr>
                  <w:tcW w:w="915" w:type="dxa"/>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机加粉尘焊接烟尘</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套移动式除尘器</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已建成</w:t>
                  </w:r>
                </w:p>
              </w:tc>
            </w:tr>
            <w:tr w:rsidR="00C53D36">
              <w:trPr>
                <w:trHeight w:val="675"/>
              </w:trPr>
              <w:tc>
                <w:tcPr>
                  <w:tcW w:w="721" w:type="dxa"/>
                  <w:vMerge/>
                  <w:tcBorders>
                    <w:left w:val="single" w:sz="4" w:space="0" w:color="auto"/>
                  </w:tcBorders>
                  <w:shd w:val="clear" w:color="auto" w:fill="auto"/>
                  <w:vAlign w:val="center"/>
                </w:tcPr>
                <w:p w:rsidR="00C53D36" w:rsidRDefault="00C53D36">
                  <w:pPr>
                    <w:snapToGrid w:val="0"/>
                    <w:jc w:val="left"/>
                  </w:pPr>
                </w:p>
              </w:tc>
              <w:tc>
                <w:tcPr>
                  <w:tcW w:w="330" w:type="dxa"/>
                  <w:vMerge/>
                  <w:shd w:val="clear" w:color="auto" w:fill="auto"/>
                  <w:vAlign w:val="center"/>
                </w:tcPr>
                <w:p w:rsidR="00C53D36" w:rsidRDefault="00C53D36">
                  <w:pPr>
                    <w:snapToGrid w:val="0"/>
                    <w:jc w:val="left"/>
                  </w:pPr>
                </w:p>
              </w:tc>
              <w:tc>
                <w:tcPr>
                  <w:tcW w:w="915" w:type="dxa"/>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食堂油烟</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szCs w:val="21"/>
                    </w:rPr>
                    <w:t>食堂油烟经油烟净化器处理后经烟管排放</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已建成</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330" w:type="dxa"/>
                  <w:vMerge w:val="restart"/>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固废</w:t>
                  </w:r>
                </w:p>
              </w:tc>
              <w:tc>
                <w:tcPr>
                  <w:tcW w:w="915" w:type="dxa"/>
                  <w:shd w:val="clear" w:color="auto" w:fill="auto"/>
                  <w:vAlign w:val="center"/>
                </w:tcPr>
                <w:p w:rsidR="00C53D36" w:rsidRDefault="00C52833">
                  <w:pPr>
                    <w:snapToGrid w:val="0"/>
                    <w:ind w:rightChars="-170" w:right="-357"/>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一般工业固废暂存区</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位于车间</w:t>
                  </w:r>
                  <w:r>
                    <w:rPr>
                      <w:rFonts w:ascii="Times New Roman" w:eastAsia="宋体" w:hAnsi="Times New Roman" w:cs="Times New Roman" w:hint="eastAsia"/>
                      <w:kern w:val="0"/>
                      <w:szCs w:val="21"/>
                    </w:rPr>
                    <w:t>西南角</w:t>
                  </w:r>
                  <w:r>
                    <w:rPr>
                      <w:rFonts w:ascii="Times New Roman" w:eastAsia="宋体" w:hAnsi="Times New Roman" w:cs="Times New Roman" w:hint="eastAsia"/>
                      <w:kern w:val="0"/>
                      <w:szCs w:val="21"/>
                    </w:rPr>
                    <w:t>，占地面积约</w:t>
                  </w: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vertAlign w:val="superscript"/>
                    </w:rPr>
                    <w:t>2</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330" w:type="dxa"/>
                  <w:vMerge/>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915" w:type="dxa"/>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危废暂存间</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位于车间</w:t>
                  </w:r>
                  <w:r>
                    <w:rPr>
                      <w:rFonts w:ascii="Times New Roman" w:eastAsia="宋体" w:hAnsi="Times New Roman" w:cs="Times New Roman" w:hint="eastAsia"/>
                      <w:kern w:val="0"/>
                      <w:szCs w:val="21"/>
                    </w:rPr>
                    <w:t>西南角</w:t>
                  </w:r>
                  <w:r>
                    <w:rPr>
                      <w:rFonts w:ascii="Times New Roman" w:eastAsia="宋体" w:hAnsi="Times New Roman" w:cs="Times New Roman" w:hint="eastAsia"/>
                      <w:kern w:val="0"/>
                      <w:szCs w:val="21"/>
                    </w:rPr>
                    <w:t>，占地面积约</w:t>
                  </w: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vertAlign w:val="superscript"/>
                    </w:rPr>
                    <w:t>2</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lang/>
                    </w:rPr>
                    <w:t>已建成</w:t>
                  </w:r>
                </w:p>
              </w:tc>
            </w:tr>
            <w:tr w:rsidR="00C53D36">
              <w:trPr>
                <w:trHeight w:val="397"/>
              </w:trPr>
              <w:tc>
                <w:tcPr>
                  <w:tcW w:w="721" w:type="dxa"/>
                  <w:vMerge/>
                  <w:tcBorders>
                    <w:left w:val="single" w:sz="4" w:space="0" w:color="auto"/>
                  </w:tcBorders>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330" w:type="dxa"/>
                  <w:vMerge/>
                  <w:shd w:val="clear" w:color="auto" w:fill="auto"/>
                  <w:vAlign w:val="center"/>
                </w:tcPr>
                <w:p w:rsidR="00C53D36" w:rsidRDefault="00C53D36">
                  <w:pPr>
                    <w:snapToGrid w:val="0"/>
                    <w:jc w:val="center"/>
                    <w:rPr>
                      <w:rFonts w:ascii="Times New Roman" w:eastAsia="宋体" w:hAnsi="Times New Roman" w:cs="Times New Roman"/>
                      <w:kern w:val="0"/>
                      <w:szCs w:val="21"/>
                    </w:rPr>
                  </w:pPr>
                </w:p>
              </w:tc>
              <w:tc>
                <w:tcPr>
                  <w:tcW w:w="915" w:type="dxa"/>
                  <w:shd w:val="clear" w:color="auto" w:fill="auto"/>
                  <w:vAlign w:val="center"/>
                </w:tcPr>
                <w:p w:rsidR="00C53D36" w:rsidRDefault="00C52833">
                  <w:pPr>
                    <w:snapToGrid w:val="0"/>
                    <w:jc w:val="left"/>
                    <w:rPr>
                      <w:rFonts w:ascii="Times New Roman" w:eastAsia="宋体" w:hAnsi="Times New Roman" w:cs="Times New Roman"/>
                      <w:kern w:val="0"/>
                      <w:szCs w:val="21"/>
                    </w:rPr>
                  </w:pPr>
                  <w:r>
                    <w:rPr>
                      <w:rFonts w:ascii="Times New Roman" w:eastAsia="宋体" w:hAnsi="Times New Roman" w:cs="Times New Roman" w:hint="eastAsia"/>
                      <w:lang/>
                    </w:rPr>
                    <w:t>生活垃圾及废油脂</w:t>
                  </w:r>
                </w:p>
              </w:tc>
              <w:tc>
                <w:tcPr>
                  <w:tcW w:w="4956" w:type="dxa"/>
                  <w:tcBorders>
                    <w:right w:val="single" w:sz="4" w:space="0" w:color="auto"/>
                  </w:tcBorders>
                  <w:shd w:val="clear" w:color="auto" w:fill="auto"/>
                  <w:vAlign w:val="center"/>
                </w:tcPr>
                <w:p w:rsidR="00C53D36" w:rsidRDefault="00C52833">
                  <w:pPr>
                    <w:snapToGrid w:val="0"/>
                    <w:jc w:val="left"/>
                    <w:rPr>
                      <w:rFonts w:ascii="Times New Roman" w:eastAsia="宋体" w:hAnsi="Times New Roman" w:cs="Times New Roman"/>
                      <w:kern w:val="0"/>
                      <w:szCs w:val="21"/>
                    </w:rPr>
                  </w:pPr>
                  <w:r>
                    <w:rPr>
                      <w:szCs w:val="21"/>
                      <w:lang/>
                    </w:rPr>
                    <w:t>生活垃圾桶装</w:t>
                  </w:r>
                  <w:r>
                    <w:rPr>
                      <w:rFonts w:hint="eastAsia"/>
                      <w:szCs w:val="21"/>
                      <w:lang/>
                    </w:rPr>
                    <w:t>，分类</w:t>
                  </w:r>
                  <w:r>
                    <w:rPr>
                      <w:szCs w:val="21"/>
                      <w:lang/>
                    </w:rPr>
                    <w:t>收集后由环卫部门定期集中清运</w:t>
                  </w:r>
                  <w:r>
                    <w:rPr>
                      <w:rFonts w:hint="eastAsia"/>
                      <w:szCs w:val="21"/>
                      <w:lang/>
                    </w:rPr>
                    <w:t>；</w:t>
                  </w:r>
                  <w:r>
                    <w:rPr>
                      <w:szCs w:val="21"/>
                      <w:lang/>
                    </w:rPr>
                    <w:t>厨余垃圾、废油脂单独收集，由环保部门认可的餐饮垃圾收集处理的单位清运</w:t>
                  </w:r>
                </w:p>
              </w:tc>
              <w:tc>
                <w:tcPr>
                  <w:tcW w:w="1113" w:type="dxa"/>
                  <w:tcBorders>
                    <w:right w:val="single" w:sz="4" w:space="0" w:color="auto"/>
                  </w:tcBorders>
                  <w:shd w:val="clear" w:color="auto" w:fill="auto"/>
                  <w:vAlign w:val="center"/>
                </w:tcPr>
                <w:p w:rsidR="00C53D36" w:rsidRDefault="00C52833">
                  <w:pPr>
                    <w:snapToGrid w:val="0"/>
                    <w:jc w:val="center"/>
                    <w:rPr>
                      <w:rFonts w:ascii="Times New Roman" w:eastAsia="宋体" w:hAnsi="Times New Roman" w:cs="Times New Roman"/>
                      <w:lang/>
                    </w:rPr>
                  </w:pPr>
                  <w:r>
                    <w:rPr>
                      <w:rFonts w:ascii="Times New Roman" w:eastAsia="宋体" w:hAnsi="Times New Roman" w:cs="Times New Roman" w:hint="eastAsia"/>
                      <w:lang/>
                    </w:rPr>
                    <w:t>已建成</w:t>
                  </w:r>
                </w:p>
              </w:tc>
            </w:tr>
          </w:tbl>
          <w:p w:rsidR="00C53D36" w:rsidRDefault="00C52833">
            <w:pPr>
              <w:spacing w:line="360" w:lineRule="auto"/>
              <w:ind w:firstLineChars="200" w:firstLine="480"/>
              <w:rPr>
                <w:rFonts w:eastAsia="黑体"/>
                <w:szCs w:val="21"/>
              </w:rPr>
            </w:pPr>
            <w:r>
              <w:rPr>
                <w:rFonts w:hint="eastAsia"/>
                <w:sz w:val="24"/>
              </w:rPr>
              <w:t>2</w:t>
            </w:r>
            <w:r>
              <w:rPr>
                <w:rFonts w:hint="eastAsia"/>
                <w:sz w:val="24"/>
              </w:rPr>
              <w:t>、主要生产设备</w:t>
            </w:r>
          </w:p>
          <w:p w:rsidR="00C53D36" w:rsidRDefault="00C52833">
            <w:pPr>
              <w:jc w:val="center"/>
              <w:rPr>
                <w:rFonts w:ascii="Times New Roman" w:eastAsia="黑体" w:hAnsi="Times New Roman" w:cs="Times New Roman"/>
                <w:szCs w:val="21"/>
                <w:lang w:val="en-GB"/>
              </w:rPr>
            </w:pPr>
            <w:r>
              <w:rPr>
                <w:rFonts w:hint="eastAsia"/>
                <w:b/>
                <w:szCs w:val="21"/>
                <w:lang w:val="en-GB"/>
              </w:rPr>
              <w:t>表</w:t>
            </w:r>
            <w:r>
              <w:rPr>
                <w:rFonts w:hint="eastAsia"/>
                <w:b/>
                <w:szCs w:val="21"/>
              </w:rPr>
              <w:t>5</w:t>
            </w:r>
            <w:r>
              <w:rPr>
                <w:rFonts w:hint="eastAsia"/>
                <w:b/>
                <w:szCs w:val="21"/>
                <w:lang w:val="en-GB"/>
              </w:rPr>
              <w:t>主要生产设备一览表</w:t>
            </w: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2734"/>
              <w:gridCol w:w="1810"/>
              <w:gridCol w:w="1042"/>
              <w:gridCol w:w="1042"/>
            </w:tblGrid>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序</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号</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设备名称</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型号及规格</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数</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量</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备注</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金属带锯床</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G42-30</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电焊机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WS-315A</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逆变式直流电焊机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ZX7-400</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全自动转换焊机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NBC-270Y</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数控液压板料折弯机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WC67K-63</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钻铣镗磨床</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ZXTM-40</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数控</w:t>
                  </w:r>
                  <w:r>
                    <w:rPr>
                      <w:rFonts w:ascii="Times New Roman" w:eastAsia="宋体" w:hAnsi="Times New Roman" w:cs="Times New Roman" w:hint="eastAsia"/>
                      <w:kern w:val="0"/>
                      <w:szCs w:val="21"/>
                    </w:rPr>
                    <w:t>液压摆式剪板机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QC12K-6</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普通车床</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DCE6140A</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伺服攻丝机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H-MOSS</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台式</w:t>
                  </w:r>
                  <w:r>
                    <w:rPr>
                      <w:rFonts w:ascii="Times New Roman" w:eastAsia="宋体" w:hAnsi="Times New Roman" w:cs="Times New Roman" w:hint="eastAsia"/>
                      <w:kern w:val="0"/>
                      <w:szCs w:val="21"/>
                    </w:rPr>
                    <w:t>攻丝机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LS-16</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11</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数控电火花切割机</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DK7753</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卧轴矩台平面磨床</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M7120E/HZ</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13</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线切割机床</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XF-G</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r w:rsidR="00C53D36">
              <w:trPr>
                <w:trHeight w:val="397"/>
                <w:jc w:val="center"/>
              </w:trPr>
              <w:tc>
                <w:tcPr>
                  <w:tcW w:w="125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14</w:t>
                  </w:r>
                </w:p>
              </w:tc>
              <w:tc>
                <w:tcPr>
                  <w:tcW w:w="2734"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szCs w:val="21"/>
                    </w:rPr>
                    <w:t>移动式烟尘净化器</w:t>
                  </w:r>
                </w:p>
              </w:tc>
              <w:tc>
                <w:tcPr>
                  <w:tcW w:w="181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台</w:t>
                  </w:r>
                </w:p>
              </w:tc>
              <w:tc>
                <w:tcPr>
                  <w:tcW w:w="1042"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已安装</w:t>
                  </w:r>
                </w:p>
              </w:tc>
            </w:tr>
          </w:tbl>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w:t>
            </w:r>
            <w:r>
              <w:rPr>
                <w:rFonts w:ascii="Times New Roman" w:eastAsia="宋体" w:hAnsi="Times New Roman" w:cs="Times New Roman" w:hint="eastAsia"/>
                <w:sz w:val="24"/>
                <w:lang w:val="en-GB"/>
              </w:rPr>
              <w:t>主要原辅材料及能源消耗</w:t>
            </w:r>
          </w:p>
          <w:p w:rsidR="00C53D36" w:rsidRDefault="00C52833">
            <w:pPr>
              <w:spacing w:line="360" w:lineRule="auto"/>
              <w:ind w:firstLineChars="200" w:firstLine="480"/>
              <w:rPr>
                <w:rFonts w:ascii="Times New Roman" w:eastAsia="黑体" w:hAnsi="Times New Roman" w:cs="黑体"/>
                <w:szCs w:val="21"/>
                <w:lang w:val="en-GB"/>
              </w:rPr>
            </w:pPr>
            <w:r>
              <w:rPr>
                <w:rFonts w:ascii="Times New Roman" w:eastAsia="宋体" w:hAnsi="Times New Roman" w:cs="Times New Roman" w:hint="eastAsia"/>
                <w:sz w:val="24"/>
                <w:lang w:val="en-GB"/>
              </w:rPr>
              <w:t>项目原辅材料用量见表</w:t>
            </w:r>
            <w:r>
              <w:rPr>
                <w:rFonts w:ascii="Times New Roman" w:eastAsia="宋体" w:hAnsi="Times New Roman" w:cs="Times New Roman" w:hint="eastAsia"/>
                <w:sz w:val="24"/>
              </w:rPr>
              <w:t>6</w:t>
            </w:r>
            <w:r>
              <w:rPr>
                <w:rFonts w:ascii="Times New Roman" w:eastAsia="宋体" w:hAnsi="Times New Roman" w:cs="Times New Roman" w:hint="eastAsia"/>
                <w:sz w:val="24"/>
                <w:lang w:val="en-GB"/>
              </w:rPr>
              <w:t>。</w:t>
            </w:r>
          </w:p>
          <w:p w:rsidR="00C53D36" w:rsidRDefault="00C52833">
            <w:pPr>
              <w:jc w:val="center"/>
              <w:rPr>
                <w:b/>
                <w:szCs w:val="21"/>
                <w:lang w:val="en-GB"/>
              </w:rPr>
            </w:pPr>
            <w:r>
              <w:rPr>
                <w:rFonts w:hint="eastAsia"/>
                <w:b/>
                <w:szCs w:val="21"/>
                <w:lang w:val="en-GB"/>
              </w:rPr>
              <w:t>表</w:t>
            </w:r>
            <w:r>
              <w:rPr>
                <w:rFonts w:hint="eastAsia"/>
                <w:b/>
                <w:szCs w:val="21"/>
              </w:rPr>
              <w:t>6</w:t>
            </w:r>
            <w:r>
              <w:rPr>
                <w:rFonts w:hint="eastAsia"/>
                <w:b/>
                <w:szCs w:val="21"/>
                <w:lang w:val="en-GB"/>
              </w:rPr>
              <w:t>主要原辅材料明细表</w:t>
            </w:r>
          </w:p>
          <w:tbl>
            <w:tblPr>
              <w:tblW w:w="777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55"/>
              <w:gridCol w:w="1505"/>
              <w:gridCol w:w="1546"/>
              <w:gridCol w:w="1546"/>
              <w:gridCol w:w="2024"/>
            </w:tblGrid>
            <w:tr w:rsidR="00C53D36">
              <w:trPr>
                <w:trHeight w:val="397"/>
                <w:jc w:val="center"/>
              </w:trPr>
              <w:tc>
                <w:tcPr>
                  <w:tcW w:w="1155" w:type="dxa"/>
                  <w:tcBorders>
                    <w:top w:val="single" w:sz="4" w:space="0" w:color="auto"/>
                    <w:left w:val="single" w:sz="0"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序号</w:t>
                  </w:r>
                </w:p>
              </w:tc>
              <w:tc>
                <w:tcPr>
                  <w:tcW w:w="1505" w:type="dxa"/>
                  <w:tcBorders>
                    <w:top w:val="single" w:sz="4" w:space="0" w:color="auto"/>
                    <w:left w:val="single" w:sz="0"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名称</w:t>
                  </w:r>
                </w:p>
              </w:tc>
              <w:tc>
                <w:tcPr>
                  <w:tcW w:w="1546"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单位</w:t>
                  </w:r>
                </w:p>
              </w:tc>
              <w:tc>
                <w:tcPr>
                  <w:tcW w:w="1546"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年使用量</w:t>
                  </w:r>
                </w:p>
              </w:tc>
              <w:tc>
                <w:tcPr>
                  <w:tcW w:w="2024"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来源</w:t>
                  </w: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钢材</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2024"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钢材市场</w:t>
                  </w: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气</w:t>
                  </w:r>
                  <w:r>
                    <w:rPr>
                      <w:rFonts w:ascii="Times New Roman" w:eastAsia="宋体" w:hAnsi="Times New Roman" w:cs="Times New Roman" w:hint="eastAsia"/>
                      <w:kern w:val="0"/>
                      <w:szCs w:val="21"/>
                    </w:rPr>
                    <w:t>保</w:t>
                  </w:r>
                  <w:r>
                    <w:rPr>
                      <w:rFonts w:ascii="Times New Roman" w:eastAsia="宋体" w:hAnsi="Times New Roman" w:cs="Times New Roman" w:hint="eastAsia"/>
                      <w:kern w:val="0"/>
                      <w:szCs w:val="21"/>
                    </w:rPr>
                    <w:t>焊丝</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1546" w:type="dxa"/>
                  <w:vAlign w:val="center"/>
                </w:tcPr>
                <w:p w:rsidR="00C53D36" w:rsidRDefault="00C52833">
                  <w:pPr>
                    <w:snapToGrid w:val="0"/>
                    <w:jc w:val="center"/>
                  </w:pPr>
                  <w:r>
                    <w:rPr>
                      <w:rFonts w:hint="eastAsia"/>
                    </w:rPr>
                    <w:t>0.3</w:t>
                  </w:r>
                </w:p>
              </w:tc>
              <w:tc>
                <w:tcPr>
                  <w:tcW w:w="2024" w:type="dxa"/>
                  <w:tcBorders>
                    <w:right w:val="single" w:sz="4" w:space="0" w:color="auto"/>
                  </w:tcBorders>
                  <w:vAlign w:val="center"/>
                </w:tcPr>
                <w:p w:rsidR="00C53D36" w:rsidRDefault="00C53D36">
                  <w:pPr>
                    <w:snapToGrid w:val="0"/>
                    <w:jc w:val="center"/>
                  </w:pP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氧气</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瓶</w:t>
                  </w:r>
                  <w:r>
                    <w:rPr>
                      <w:rFonts w:ascii="Times New Roman" w:eastAsia="宋体" w:hAnsi="Times New Roman" w:cs="Times New Roman" w:hint="eastAsia"/>
                      <w:kern w:val="0"/>
                      <w:szCs w:val="21"/>
                    </w:rPr>
                    <w:t>/a</w:t>
                  </w:r>
                </w:p>
              </w:tc>
              <w:tc>
                <w:tcPr>
                  <w:tcW w:w="1546" w:type="dxa"/>
                  <w:vAlign w:val="center"/>
                </w:tcPr>
                <w:p w:rsidR="00C53D36" w:rsidRDefault="00C52833">
                  <w:pPr>
                    <w:snapToGrid w:val="0"/>
                    <w:jc w:val="center"/>
                  </w:pPr>
                  <w:r>
                    <w:rPr>
                      <w:rFonts w:hint="eastAsia"/>
                    </w:rPr>
                    <w:t>15</w:t>
                  </w:r>
                </w:p>
              </w:tc>
              <w:tc>
                <w:tcPr>
                  <w:tcW w:w="2024" w:type="dxa"/>
                  <w:tcBorders>
                    <w:right w:val="single" w:sz="4" w:space="0" w:color="auto"/>
                  </w:tcBorders>
                  <w:vAlign w:val="center"/>
                </w:tcPr>
                <w:p w:rsidR="00C53D36" w:rsidRDefault="00C52833">
                  <w:pPr>
                    <w:snapToGrid w:val="0"/>
                    <w:jc w:val="center"/>
                  </w:pPr>
                  <w:r>
                    <w:rPr>
                      <w:rFonts w:hint="eastAsia"/>
                    </w:rPr>
                    <w:t>40L/</w:t>
                  </w:r>
                  <w:r>
                    <w:rPr>
                      <w:rFonts w:hint="eastAsia"/>
                    </w:rPr>
                    <w:t>瓶</w:t>
                  </w: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乙炔</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瓶</w:t>
                  </w:r>
                  <w:r>
                    <w:rPr>
                      <w:rFonts w:ascii="Times New Roman" w:eastAsia="宋体" w:hAnsi="Times New Roman" w:cs="Times New Roman" w:hint="eastAsia"/>
                      <w:kern w:val="0"/>
                      <w:szCs w:val="21"/>
                    </w:rPr>
                    <w:t>/a</w:t>
                  </w:r>
                </w:p>
              </w:tc>
              <w:tc>
                <w:tcPr>
                  <w:tcW w:w="1546" w:type="dxa"/>
                  <w:vAlign w:val="center"/>
                </w:tcPr>
                <w:p w:rsidR="00C53D36" w:rsidRDefault="00C52833">
                  <w:pPr>
                    <w:snapToGrid w:val="0"/>
                    <w:jc w:val="center"/>
                  </w:pPr>
                  <w:r>
                    <w:rPr>
                      <w:rFonts w:hint="eastAsia"/>
                    </w:rPr>
                    <w:t>8</w:t>
                  </w:r>
                </w:p>
              </w:tc>
              <w:tc>
                <w:tcPr>
                  <w:tcW w:w="2024" w:type="dxa"/>
                  <w:tcBorders>
                    <w:right w:val="single" w:sz="4" w:space="0" w:color="auto"/>
                  </w:tcBorders>
                  <w:vAlign w:val="center"/>
                </w:tcPr>
                <w:p w:rsidR="00C53D36" w:rsidRDefault="00C52833">
                  <w:pPr>
                    <w:snapToGrid w:val="0"/>
                    <w:jc w:val="center"/>
                  </w:pPr>
                  <w:r>
                    <w:rPr>
                      <w:rFonts w:hint="eastAsia"/>
                    </w:rPr>
                    <w:t>40L/</w:t>
                  </w:r>
                  <w:r>
                    <w:rPr>
                      <w:rFonts w:hint="eastAsia"/>
                    </w:rPr>
                    <w:t>瓶</w:t>
                  </w: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焊条</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0.2</w:t>
                  </w:r>
                </w:p>
              </w:tc>
              <w:tc>
                <w:tcPr>
                  <w:tcW w:w="2024" w:type="dxa"/>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切削液</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0.3</w:t>
                  </w:r>
                </w:p>
              </w:tc>
              <w:tc>
                <w:tcPr>
                  <w:tcW w:w="2024" w:type="dxa"/>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机油</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w:t>
                  </w:r>
                </w:p>
              </w:tc>
              <w:tc>
                <w:tcPr>
                  <w:tcW w:w="2024" w:type="dxa"/>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配件</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套</w:t>
                  </w:r>
                  <w:r>
                    <w:rPr>
                      <w:rFonts w:ascii="Times New Roman" w:eastAsia="宋体" w:hAnsi="Times New Roman" w:cs="Times New Roman" w:hint="eastAsia"/>
                      <w:kern w:val="0"/>
                      <w:szCs w:val="21"/>
                    </w:rPr>
                    <w:t>/a</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30</w:t>
                  </w:r>
                </w:p>
              </w:tc>
              <w:tc>
                <w:tcPr>
                  <w:tcW w:w="2024" w:type="dxa"/>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9</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自来水</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vertAlign w:val="superscript"/>
                    </w:rPr>
                    <w:t>3</w:t>
                  </w:r>
                  <w:r>
                    <w:rPr>
                      <w:rFonts w:ascii="Times New Roman" w:eastAsia="宋体" w:hAnsi="Times New Roman" w:cs="Times New Roman" w:hint="eastAsia"/>
                      <w:kern w:val="0"/>
                      <w:szCs w:val="21"/>
                    </w:rPr>
                    <w:t>/a</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200</w:t>
                  </w:r>
                </w:p>
              </w:tc>
              <w:tc>
                <w:tcPr>
                  <w:tcW w:w="2024"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依托</w:t>
                  </w:r>
                  <w:r>
                    <w:rPr>
                      <w:rFonts w:ascii="Times New Roman" w:eastAsia="宋体" w:hAnsi="Times New Roman" w:cs="Times New Roman" w:hint="eastAsia"/>
                      <w:kern w:val="0"/>
                      <w:szCs w:val="21"/>
                    </w:rPr>
                    <w:t>市政</w:t>
                  </w:r>
                </w:p>
              </w:tc>
            </w:tr>
            <w:tr w:rsidR="00C53D36">
              <w:trPr>
                <w:trHeight w:val="397"/>
                <w:jc w:val="center"/>
              </w:trPr>
              <w:tc>
                <w:tcPr>
                  <w:tcW w:w="115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w:t>
                  </w:r>
                </w:p>
              </w:tc>
              <w:tc>
                <w:tcPr>
                  <w:tcW w:w="1505"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电</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万</w:t>
                  </w:r>
                  <w:r>
                    <w:rPr>
                      <w:rFonts w:ascii="Times New Roman" w:eastAsia="宋体" w:hAnsi="Times New Roman" w:cs="Times New Roman" w:hint="eastAsia"/>
                      <w:kern w:val="0"/>
                      <w:szCs w:val="21"/>
                    </w:rPr>
                    <w:t>kw</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h/</w:t>
                  </w:r>
                  <w:r>
                    <w:rPr>
                      <w:rFonts w:ascii="Times New Roman" w:eastAsia="宋体" w:hAnsi="Times New Roman" w:cs="Times New Roman" w:hint="eastAsia"/>
                      <w:kern w:val="0"/>
                      <w:szCs w:val="21"/>
                    </w:rPr>
                    <w:t>年</w:t>
                  </w:r>
                </w:p>
              </w:tc>
              <w:tc>
                <w:tcPr>
                  <w:tcW w:w="1546"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2024"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依托</w:t>
                  </w:r>
                  <w:r>
                    <w:rPr>
                      <w:rFonts w:ascii="Times New Roman" w:eastAsia="宋体" w:hAnsi="Times New Roman" w:cs="Times New Roman" w:hint="eastAsia"/>
                      <w:kern w:val="0"/>
                      <w:szCs w:val="21"/>
                    </w:rPr>
                    <w:t>市政</w:t>
                  </w:r>
                </w:p>
              </w:tc>
            </w:tr>
          </w:tbl>
          <w:p w:rsidR="00C53D36" w:rsidRPr="00024A04" w:rsidRDefault="00C52833">
            <w:pPr>
              <w:pStyle w:val="22"/>
              <w:spacing w:line="360" w:lineRule="auto"/>
              <w:rPr>
                <w:rFonts w:eastAsia="宋体" w:cs="Times New Roman"/>
                <w:bCs/>
                <w:smallCaps w:val="0"/>
                <w:sz w:val="24"/>
                <w:szCs w:val="24"/>
                <w:lang w:val="en-GB"/>
              </w:rPr>
            </w:pPr>
            <w:r>
              <w:rPr>
                <w:rFonts w:eastAsia="宋体" w:cs="Times New Roman" w:hint="eastAsia"/>
                <w:bCs/>
                <w:smallCaps w:val="0"/>
                <w:sz w:val="24"/>
                <w:szCs w:val="24"/>
                <w:lang w:val="zh-CN"/>
              </w:rPr>
              <w:t>原辅材料理化性质</w:t>
            </w:r>
            <w:r w:rsidRPr="00024A04">
              <w:rPr>
                <w:rFonts w:eastAsia="宋体" w:cs="Times New Roman" w:hint="eastAsia"/>
                <w:bCs/>
                <w:smallCaps w:val="0"/>
                <w:sz w:val="24"/>
                <w:szCs w:val="24"/>
                <w:lang w:val="en-GB"/>
              </w:rPr>
              <w:t>：</w:t>
            </w:r>
          </w:p>
          <w:p w:rsidR="00C53D36" w:rsidRDefault="00C52833">
            <w:pPr>
              <w:tabs>
                <w:tab w:val="left" w:pos="615"/>
                <w:tab w:val="left" w:pos="3615"/>
              </w:tabs>
              <w:adjustRightInd w:val="0"/>
              <w:snapToGrid w:val="0"/>
              <w:spacing w:line="360" w:lineRule="auto"/>
              <w:ind w:firstLineChars="200" w:firstLine="480"/>
              <w:rPr>
                <w:bCs/>
                <w:sz w:val="24"/>
              </w:rPr>
            </w:pPr>
            <w:r>
              <w:rPr>
                <w:rFonts w:hint="eastAsia"/>
                <w:bCs/>
                <w:sz w:val="24"/>
              </w:rPr>
              <w:t>焊丝、焊条：作为填充金属或同时作为</w:t>
            </w:r>
            <w:hyperlink r:id="rId16" w:tgtFrame="https://baike.baidu.com/item/%E7%84%8A%E4%B8%9D/_blank" w:history="1">
              <w:r>
                <w:rPr>
                  <w:rFonts w:hint="eastAsia"/>
                  <w:bCs/>
                  <w:sz w:val="24"/>
                </w:rPr>
                <w:t>导电</w:t>
              </w:r>
            </w:hyperlink>
            <w:r>
              <w:rPr>
                <w:rFonts w:hint="eastAsia"/>
                <w:bCs/>
                <w:sz w:val="24"/>
              </w:rPr>
              <w:t>用的金属丝焊接材料，项目所用焊焊条为碳钢焊条，不含铅等有毒有害重金属。其具有优良的焊接工艺性能及良好的力学性能，电弧稳定、飞溅小、脱渣易、耐磨性好，抗裂性好等优点。</w:t>
            </w:r>
          </w:p>
          <w:p w:rsidR="00C53D36" w:rsidRDefault="00C52833">
            <w:pPr>
              <w:tabs>
                <w:tab w:val="left" w:pos="615"/>
                <w:tab w:val="left" w:pos="3615"/>
              </w:tabs>
              <w:adjustRightInd w:val="0"/>
              <w:snapToGrid w:val="0"/>
              <w:spacing w:line="360" w:lineRule="auto"/>
              <w:ind w:firstLineChars="200" w:firstLine="480"/>
              <w:rPr>
                <w:rFonts w:ascii="Times New Roman" w:eastAsia="宋体" w:hAnsi="Times New Roman" w:cs="Times New Roman"/>
                <w:sz w:val="24"/>
              </w:rPr>
            </w:pPr>
            <w:r>
              <w:rPr>
                <w:rFonts w:hint="eastAsia"/>
                <w:bCs/>
                <w:sz w:val="24"/>
              </w:rPr>
              <w:t>乙炔：分子式</w:t>
            </w:r>
            <w:r>
              <w:rPr>
                <w:rFonts w:hint="eastAsia"/>
                <w:bCs/>
                <w:sz w:val="24"/>
              </w:rPr>
              <w:t>C2H2</w:t>
            </w:r>
            <w:r>
              <w:rPr>
                <w:rFonts w:hint="eastAsia"/>
                <w:bCs/>
                <w:sz w:val="24"/>
              </w:rPr>
              <w:t>，俗称风煤和</w:t>
            </w:r>
            <w:hyperlink r:id="rId17" w:tgtFrame="https://baike.baidu.com/item/%E4%B9%99%E7%82%94/_blank" w:history="1">
              <w:r>
                <w:rPr>
                  <w:rFonts w:hint="eastAsia"/>
                  <w:bCs/>
                  <w:sz w:val="24"/>
                </w:rPr>
                <w:t>电石气</w:t>
              </w:r>
            </w:hyperlink>
            <w:r>
              <w:rPr>
                <w:rFonts w:hint="eastAsia"/>
                <w:bCs/>
                <w:sz w:val="24"/>
              </w:rPr>
              <w:t>，是</w:t>
            </w:r>
            <w:hyperlink r:id="rId18" w:tgtFrame="https://baike.baidu.com/item/%E4%B9%99%E7%82%94/_blank" w:history="1">
              <w:r>
                <w:rPr>
                  <w:rFonts w:hint="eastAsia"/>
                  <w:bCs/>
                  <w:sz w:val="24"/>
                </w:rPr>
                <w:t>炔烃</w:t>
              </w:r>
            </w:hyperlink>
            <w:hyperlink r:id="rId19" w:tgtFrame="https://baike.baidu.com/item/%E4%B9%99%E7%82%94/_blank" w:history="1">
              <w:r>
                <w:rPr>
                  <w:rFonts w:hint="eastAsia"/>
                  <w:bCs/>
                  <w:sz w:val="24"/>
                </w:rPr>
                <w:t>化合物</w:t>
              </w:r>
            </w:hyperlink>
            <w:r>
              <w:rPr>
                <w:rFonts w:hint="eastAsia"/>
                <w:bCs/>
                <w:sz w:val="24"/>
              </w:rPr>
              <w:t>系列中体积最小的一员，主要作工业用途，特别是烧焊金属方面。乙炔在</w:t>
            </w:r>
            <w:hyperlink r:id="rId20" w:tgtFrame="https://baike.baidu.com/item/%E4%B9%99%E7%82%94/_blank" w:history="1">
              <w:r>
                <w:rPr>
                  <w:rFonts w:hint="eastAsia"/>
                  <w:bCs/>
                  <w:sz w:val="24"/>
                </w:rPr>
                <w:t>室温</w:t>
              </w:r>
            </w:hyperlink>
            <w:r>
              <w:rPr>
                <w:rFonts w:hint="eastAsia"/>
                <w:bCs/>
                <w:sz w:val="24"/>
              </w:rPr>
              <w:t>下是一种无色、极易燃的</w:t>
            </w:r>
            <w:hyperlink r:id="rId21" w:tgtFrame="https://baike.baidu.com/item/%E4%B9%99%E7%82%94/_blank" w:history="1">
              <w:r>
                <w:rPr>
                  <w:rFonts w:hint="eastAsia"/>
                  <w:bCs/>
                  <w:sz w:val="24"/>
                </w:rPr>
                <w:t>气体</w:t>
              </w:r>
            </w:hyperlink>
            <w:r>
              <w:rPr>
                <w:rFonts w:hint="eastAsia"/>
                <w:bCs/>
                <w:sz w:val="24"/>
              </w:rPr>
              <w:t>。熔点（</w:t>
            </w:r>
            <w:r>
              <w:rPr>
                <w:rFonts w:hint="eastAsia"/>
                <w:bCs/>
                <w:sz w:val="24"/>
              </w:rPr>
              <w:t>118.656kPa</w:t>
            </w:r>
            <w:r>
              <w:rPr>
                <w:rFonts w:hint="eastAsia"/>
                <w:bCs/>
                <w:sz w:val="24"/>
              </w:rPr>
              <w:t>）</w:t>
            </w:r>
            <w:r>
              <w:rPr>
                <w:rFonts w:hint="eastAsia"/>
                <w:bCs/>
                <w:sz w:val="24"/>
              </w:rPr>
              <w:t>-80.8</w:t>
            </w:r>
            <w:r>
              <w:rPr>
                <w:rFonts w:hint="eastAsia"/>
                <w:bCs/>
                <w:sz w:val="24"/>
              </w:rPr>
              <w:t>℃，沸点</w:t>
            </w:r>
            <w:r>
              <w:rPr>
                <w:rFonts w:hint="eastAsia"/>
                <w:bCs/>
                <w:sz w:val="24"/>
              </w:rPr>
              <w:t>-84</w:t>
            </w:r>
            <w:r>
              <w:rPr>
                <w:rFonts w:hint="eastAsia"/>
                <w:bCs/>
                <w:sz w:val="24"/>
              </w:rPr>
              <w:t>℃，</w:t>
            </w:r>
            <w:hyperlink r:id="rId22" w:tgtFrame="https://baike.baidu.com/item/%E4%B9%99%E7%82%94/_blank" w:history="1">
              <w:r>
                <w:rPr>
                  <w:rFonts w:hint="eastAsia"/>
                  <w:bCs/>
                  <w:sz w:val="24"/>
                </w:rPr>
                <w:t>相对密度</w:t>
              </w:r>
            </w:hyperlink>
            <w:r>
              <w:rPr>
                <w:rFonts w:hint="eastAsia"/>
                <w:bCs/>
                <w:sz w:val="24"/>
              </w:rPr>
              <w:t>0.6208</w:t>
            </w:r>
            <w:r>
              <w:rPr>
                <w:rFonts w:hint="eastAsia"/>
                <w:bCs/>
                <w:sz w:val="24"/>
              </w:rPr>
              <w:t>（</w:t>
            </w:r>
            <w:r>
              <w:rPr>
                <w:rFonts w:hint="eastAsia"/>
                <w:bCs/>
                <w:sz w:val="24"/>
              </w:rPr>
              <w:t>-82/4</w:t>
            </w:r>
            <w:r>
              <w:rPr>
                <w:rFonts w:hint="eastAsia"/>
                <w:bCs/>
                <w:sz w:val="24"/>
              </w:rPr>
              <w:t>℃），</w:t>
            </w:r>
            <w:hyperlink r:id="rId23" w:tgtFrame="https://baike.baidu.com/item/%E4%B9%99%E7%82%94/_blank" w:history="1">
              <w:r>
                <w:rPr>
                  <w:rFonts w:hint="eastAsia"/>
                  <w:bCs/>
                  <w:sz w:val="24"/>
                </w:rPr>
                <w:t>闪点</w:t>
              </w:r>
            </w:hyperlink>
            <w:r>
              <w:rPr>
                <w:rFonts w:hint="eastAsia"/>
                <w:bCs/>
                <w:sz w:val="24"/>
              </w:rPr>
              <w:t>-17.78</w:t>
            </w:r>
            <w:r>
              <w:rPr>
                <w:rFonts w:hint="eastAsia"/>
                <w:bCs/>
                <w:sz w:val="24"/>
              </w:rPr>
              <w:t>℃，</w:t>
            </w:r>
            <w:hyperlink r:id="rId24" w:tgtFrame="https://baike.baidu.com/item/%E4%B9%99%E7%82%94/_blank" w:history="1">
              <w:r>
                <w:rPr>
                  <w:rFonts w:hint="eastAsia"/>
                  <w:bCs/>
                  <w:sz w:val="24"/>
                </w:rPr>
                <w:t>自燃点</w:t>
              </w:r>
            </w:hyperlink>
            <w:r>
              <w:rPr>
                <w:rFonts w:hint="eastAsia"/>
                <w:bCs/>
                <w:sz w:val="24"/>
              </w:rPr>
              <w:t>305</w:t>
            </w:r>
            <w:r>
              <w:rPr>
                <w:rFonts w:hint="eastAsia"/>
                <w:bCs/>
                <w:sz w:val="24"/>
              </w:rPr>
              <w:t>℃。在空气中</w:t>
            </w:r>
            <w:hyperlink r:id="rId25" w:tgtFrame="https://baike.baidu.com/item/%E4%B9%99%E7%82%94/_blank" w:history="1">
              <w:r>
                <w:rPr>
                  <w:rFonts w:hint="eastAsia"/>
                  <w:bCs/>
                  <w:sz w:val="24"/>
                </w:rPr>
                <w:t>爆炸极限</w:t>
              </w:r>
            </w:hyperlink>
            <w:r>
              <w:rPr>
                <w:rFonts w:hint="eastAsia"/>
                <w:bCs/>
                <w:sz w:val="24"/>
              </w:rPr>
              <w:t>2.3%-72.3%</w:t>
            </w:r>
            <w:r>
              <w:rPr>
                <w:rFonts w:hint="eastAsia"/>
                <w:bCs/>
                <w:sz w:val="24"/>
              </w:rPr>
              <w:t>（</w:t>
            </w:r>
            <w:r>
              <w:rPr>
                <w:rFonts w:hint="eastAsia"/>
                <w:bCs/>
                <w:sz w:val="24"/>
              </w:rPr>
              <w:t>vol</w:t>
            </w:r>
            <w:r>
              <w:rPr>
                <w:rFonts w:hint="eastAsia"/>
                <w:bCs/>
                <w:sz w:val="24"/>
              </w:rPr>
              <w:t>）。在</w:t>
            </w:r>
            <w:hyperlink r:id="rId26" w:tgtFrame="https://baike.baidu.com/item/%E4%B9%99%E7%82%94/_blank" w:history="1">
              <w:r>
                <w:rPr>
                  <w:rFonts w:hint="eastAsia"/>
                  <w:bCs/>
                  <w:sz w:val="24"/>
                </w:rPr>
                <w:t>液态</w:t>
              </w:r>
            </w:hyperlink>
            <w:r>
              <w:rPr>
                <w:rFonts w:hint="eastAsia"/>
                <w:bCs/>
                <w:sz w:val="24"/>
              </w:rPr>
              <w:t>和固态下或在</w:t>
            </w:r>
            <w:hyperlink r:id="rId27" w:tgtFrame="https://baike.baidu.com/item/%E4%B9%99%E7%82%94/_blank" w:history="1">
              <w:r>
                <w:rPr>
                  <w:rFonts w:hint="eastAsia"/>
                  <w:bCs/>
                  <w:sz w:val="24"/>
                </w:rPr>
                <w:t>气态</w:t>
              </w:r>
            </w:hyperlink>
            <w:r>
              <w:rPr>
                <w:rFonts w:hint="eastAsia"/>
                <w:bCs/>
                <w:sz w:val="24"/>
              </w:rPr>
              <w:t>和一定压力下有猛烈爆炸的危险，受热、震</w:t>
            </w:r>
            <w:r>
              <w:rPr>
                <w:rFonts w:hint="eastAsia"/>
                <w:bCs/>
                <w:sz w:val="24"/>
              </w:rPr>
              <w:t>动、电火花等因素都可以引发</w:t>
            </w:r>
            <w:hyperlink r:id="rId28" w:tgtFrame="https://baike.baidu.com/item/%E4%B9%99%E7%82%94/_blank" w:history="1">
              <w:r>
                <w:rPr>
                  <w:rFonts w:hint="eastAsia"/>
                  <w:bCs/>
                  <w:sz w:val="24"/>
                </w:rPr>
                <w:t>爆炸</w:t>
              </w:r>
            </w:hyperlink>
            <w:r>
              <w:rPr>
                <w:rFonts w:hint="eastAsia"/>
                <w:bCs/>
                <w:sz w:val="24"/>
              </w:rPr>
              <w:t>，因此不能在加压液化后贮存或运输。微溶于水，溶于</w:t>
            </w:r>
            <w:hyperlink r:id="rId29" w:tgtFrame="https://baike.baidu.com/item/%E4%B9%99%E7%82%94/_blank" w:history="1">
              <w:r>
                <w:rPr>
                  <w:rFonts w:hint="eastAsia"/>
                  <w:bCs/>
                  <w:sz w:val="24"/>
                </w:rPr>
                <w:t>乙醇</w:t>
              </w:r>
            </w:hyperlink>
            <w:r>
              <w:rPr>
                <w:rFonts w:hint="eastAsia"/>
                <w:bCs/>
                <w:sz w:val="24"/>
              </w:rPr>
              <w:t>、</w:t>
            </w:r>
            <w:hyperlink r:id="rId30" w:tgtFrame="https://baike.baidu.com/item/%E4%B9%99%E7%82%94/_blank" w:history="1">
              <w:r>
                <w:rPr>
                  <w:rFonts w:hint="eastAsia"/>
                  <w:bCs/>
                  <w:sz w:val="24"/>
                </w:rPr>
                <w:t>苯</w:t>
              </w:r>
            </w:hyperlink>
            <w:r>
              <w:rPr>
                <w:rFonts w:hint="eastAsia"/>
                <w:bCs/>
                <w:sz w:val="24"/>
              </w:rPr>
              <w:t>、</w:t>
            </w:r>
            <w:hyperlink r:id="rId31" w:tgtFrame="https://baike.baidu.com/item/%E4%B9%99%E7%82%94/_blank" w:history="1">
              <w:r>
                <w:rPr>
                  <w:rFonts w:hint="eastAsia"/>
                  <w:bCs/>
                  <w:sz w:val="24"/>
                </w:rPr>
                <w:t>丙酮</w:t>
              </w:r>
            </w:hyperlink>
            <w:r>
              <w:rPr>
                <w:rFonts w:hint="eastAsia"/>
                <w:bCs/>
                <w:sz w:val="24"/>
              </w:rPr>
              <w:t>。在</w:t>
            </w:r>
            <w:r>
              <w:rPr>
                <w:rFonts w:hint="eastAsia"/>
                <w:bCs/>
                <w:sz w:val="24"/>
              </w:rPr>
              <w:t>15</w:t>
            </w:r>
            <w:r>
              <w:rPr>
                <w:rFonts w:hint="eastAsia"/>
                <w:bCs/>
                <w:sz w:val="24"/>
              </w:rPr>
              <w:t>℃和</w:t>
            </w:r>
            <w:r>
              <w:rPr>
                <w:rFonts w:hint="eastAsia"/>
                <w:bCs/>
                <w:sz w:val="24"/>
              </w:rPr>
              <w:t>1.5MPa</w:t>
            </w:r>
            <w:r>
              <w:rPr>
                <w:rFonts w:hint="eastAsia"/>
                <w:bCs/>
                <w:sz w:val="24"/>
              </w:rPr>
              <w:t>时，乙炔在丙酮中的溶解度为</w:t>
            </w:r>
            <w:r>
              <w:rPr>
                <w:rFonts w:hint="eastAsia"/>
                <w:bCs/>
                <w:sz w:val="24"/>
              </w:rPr>
              <w:t>237g/L</w:t>
            </w:r>
            <w:r>
              <w:rPr>
                <w:rFonts w:hint="eastAsia"/>
                <w:bCs/>
                <w:sz w:val="24"/>
              </w:rPr>
              <w:t>，溶液是稳定的。</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sz w:val="24"/>
              </w:rPr>
              <w:t>、本项目产品规格主要是根据客户需求定制，型号不固定，主要分为</w:t>
            </w:r>
            <w:r>
              <w:rPr>
                <w:rFonts w:ascii="Times New Roman" w:eastAsia="宋体" w:hAnsi="Times New Roman" w:cs="Times New Roman" w:hint="eastAsia"/>
                <w:sz w:val="24"/>
              </w:rPr>
              <w:t>八</w:t>
            </w:r>
            <w:r>
              <w:rPr>
                <w:rFonts w:ascii="Times New Roman" w:eastAsia="宋体" w:hAnsi="Times New Roman" w:cs="Times New Roman" w:hint="eastAsia"/>
                <w:sz w:val="24"/>
              </w:rPr>
              <w:t>类产品，见表</w:t>
            </w:r>
            <w:r>
              <w:rPr>
                <w:rFonts w:ascii="Times New Roman" w:eastAsia="宋体" w:hAnsi="Times New Roman" w:cs="Times New Roman" w:hint="eastAsia"/>
                <w:sz w:val="24"/>
              </w:rPr>
              <w:t>7</w:t>
            </w:r>
            <w:r>
              <w:rPr>
                <w:rFonts w:ascii="Times New Roman" w:eastAsia="宋体" w:hAnsi="Times New Roman" w:cs="Times New Roman" w:hint="eastAsia"/>
                <w:sz w:val="24"/>
              </w:rPr>
              <w:t>。</w:t>
            </w:r>
          </w:p>
          <w:p w:rsidR="00C53D36" w:rsidRDefault="00C52833">
            <w:pPr>
              <w:jc w:val="center"/>
              <w:rPr>
                <w:b/>
                <w:szCs w:val="21"/>
              </w:rPr>
            </w:pPr>
            <w:r>
              <w:rPr>
                <w:rFonts w:hint="eastAsia"/>
                <w:b/>
                <w:szCs w:val="21"/>
                <w:lang w:val="en-GB"/>
              </w:rPr>
              <w:t>表</w:t>
            </w:r>
            <w:r>
              <w:rPr>
                <w:rFonts w:hint="eastAsia"/>
                <w:b/>
                <w:szCs w:val="21"/>
              </w:rPr>
              <w:t xml:space="preserve">7   </w:t>
            </w:r>
            <w:r>
              <w:rPr>
                <w:rFonts w:hint="eastAsia"/>
                <w:b/>
                <w:szCs w:val="21"/>
                <w:lang w:val="en-GB"/>
              </w:rPr>
              <w:t>项目产品方案</w:t>
            </w:r>
          </w:p>
          <w:tbl>
            <w:tblPr>
              <w:tblW w:w="815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882"/>
              <w:gridCol w:w="1969"/>
              <w:gridCol w:w="1976"/>
              <w:gridCol w:w="2326"/>
            </w:tblGrid>
            <w:tr w:rsidR="00C53D36">
              <w:trPr>
                <w:trHeight w:val="397"/>
                <w:jc w:val="center"/>
              </w:trPr>
              <w:tc>
                <w:tcPr>
                  <w:tcW w:w="1882" w:type="dxa"/>
                  <w:tcBorders>
                    <w:top w:val="single" w:sz="4" w:space="0" w:color="auto"/>
                    <w:left w:val="single" w:sz="0"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序号</w:t>
                  </w:r>
                </w:p>
              </w:tc>
              <w:tc>
                <w:tcPr>
                  <w:tcW w:w="1969"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产品</w:t>
                  </w:r>
                </w:p>
              </w:tc>
              <w:tc>
                <w:tcPr>
                  <w:tcW w:w="1976"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型号</w:t>
                  </w:r>
                </w:p>
              </w:tc>
              <w:tc>
                <w:tcPr>
                  <w:tcW w:w="2326"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备注</w:t>
                  </w: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液压双缸热熔釜</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BPM-R01/R02/R03</w:t>
                  </w:r>
                </w:p>
              </w:tc>
              <w:tc>
                <w:tcPr>
                  <w:tcW w:w="2326" w:type="dxa"/>
                  <w:vMerge w:val="restart"/>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按订单需求进行机械加工</w:t>
                  </w: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机械式震荡机</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BPM-Z02</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扫地吹风一体机</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BPM-C02</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旧线清除线机</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BPM-C01</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底油喷涂机</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BPM-D01</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手推冷喷划线机</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BPM-L01</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水线机</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BPM-S02</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1969"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手推划线车</w:t>
                  </w:r>
                </w:p>
              </w:tc>
              <w:tc>
                <w:tcPr>
                  <w:tcW w:w="1976" w:type="dxa"/>
                  <w:tcBorders>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BPM-S01</w:t>
                  </w:r>
                </w:p>
              </w:tc>
              <w:tc>
                <w:tcPr>
                  <w:tcW w:w="2326" w:type="dxa"/>
                  <w:vMerge/>
                  <w:tcBorders>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r>
            <w:tr w:rsidR="00C53D36">
              <w:trPr>
                <w:trHeight w:val="397"/>
                <w:jc w:val="center"/>
              </w:trPr>
              <w:tc>
                <w:tcPr>
                  <w:tcW w:w="1882" w:type="dxa"/>
                  <w:tcBorders>
                    <w:left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合计</w:t>
                  </w:r>
                </w:p>
              </w:tc>
              <w:tc>
                <w:tcPr>
                  <w:tcW w:w="6271" w:type="dxa"/>
                  <w:gridSpan w:val="3"/>
                  <w:tcBorders>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道路机械设备年产</w:t>
                  </w:r>
                  <w:r>
                    <w:rPr>
                      <w:rFonts w:ascii="Times New Roman" w:eastAsia="宋体" w:hAnsi="Times New Roman" w:cs="Times New Roman" w:hint="eastAsia"/>
                      <w:kern w:val="0"/>
                      <w:szCs w:val="21"/>
                    </w:rPr>
                    <w:t>30</w:t>
                  </w:r>
                  <w:r>
                    <w:rPr>
                      <w:rFonts w:ascii="Times New Roman" w:eastAsia="宋体" w:hAnsi="Times New Roman" w:cs="Times New Roman" w:hint="eastAsia"/>
                      <w:kern w:val="0"/>
                      <w:szCs w:val="21"/>
                    </w:rPr>
                    <w:t>台</w:t>
                  </w:r>
                </w:p>
              </w:tc>
            </w:tr>
          </w:tbl>
          <w:p w:rsidR="00C53D36" w:rsidRDefault="00C52833">
            <w:pPr>
              <w:spacing w:line="360" w:lineRule="auto"/>
              <w:rPr>
                <w:rFonts w:ascii="Times New Roman" w:eastAsia="黑体" w:hAnsi="Times New Roman" w:cs="黑体"/>
                <w:b/>
                <w:sz w:val="28"/>
                <w:szCs w:val="28"/>
                <w:lang w:val="en-GB"/>
              </w:rPr>
            </w:pPr>
            <w:r>
              <w:rPr>
                <w:rFonts w:ascii="Times New Roman" w:eastAsia="黑体" w:hAnsi="Times New Roman" w:cs="黑体" w:hint="eastAsia"/>
                <w:b/>
                <w:sz w:val="28"/>
                <w:szCs w:val="28"/>
              </w:rPr>
              <w:t>三、公用工程</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hint="eastAsia"/>
                <w:sz w:val="24"/>
              </w:rPr>
              <w:t>用电</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本项目用电接入市政电网，年用量约</w:t>
            </w:r>
            <w:r>
              <w:rPr>
                <w:rFonts w:ascii="Times New Roman" w:eastAsia="宋体" w:hAnsi="Times New Roman" w:cs="Times New Roman" w:hint="eastAsia"/>
                <w:sz w:val="24"/>
              </w:rPr>
              <w:t>3</w:t>
            </w:r>
            <w:r>
              <w:rPr>
                <w:rFonts w:ascii="Times New Roman" w:eastAsia="宋体" w:hAnsi="Times New Roman" w:cs="Times New Roman" w:hint="eastAsia"/>
                <w:sz w:val="24"/>
              </w:rPr>
              <w:t>万</w:t>
            </w:r>
            <w:r>
              <w:rPr>
                <w:rFonts w:ascii="Times New Roman" w:eastAsia="宋体" w:hAnsi="Times New Roman" w:cs="Times New Roman" w:hint="eastAsia"/>
                <w:sz w:val="24"/>
              </w:rPr>
              <w:t>Kw.h</w:t>
            </w:r>
            <w:r>
              <w:rPr>
                <w:sz w:val="24"/>
              </w:rPr>
              <w:t>，可以保证正常生产需要</w:t>
            </w:r>
            <w:r>
              <w:rPr>
                <w:rFonts w:ascii="Times New Roman" w:eastAsia="宋体" w:hAnsi="Times New Roman" w:cs="Times New Roman" w:hint="eastAsia"/>
                <w:sz w:val="24"/>
              </w:rPr>
              <w:t>。</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w:t>
            </w:r>
            <w:r>
              <w:rPr>
                <w:rFonts w:ascii="Times New Roman" w:eastAsia="宋体" w:hAnsi="Times New Roman" w:cs="Times New Roman" w:hint="eastAsia"/>
                <w:sz w:val="24"/>
              </w:rPr>
              <w:t>给水</w:t>
            </w:r>
          </w:p>
          <w:p w:rsidR="00C53D36" w:rsidRDefault="00C52833">
            <w:pPr>
              <w:pStyle w:val="Default"/>
              <w:spacing w:line="360" w:lineRule="auto"/>
              <w:ind w:firstLineChars="200" w:firstLine="480"/>
              <w:outlineLvl w:val="2"/>
              <w:rPr>
                <w:rFonts w:hAnsi="宋体" w:cs="Times New Roman"/>
                <w:color w:val="auto"/>
              </w:rPr>
            </w:pPr>
            <w:r>
              <w:rPr>
                <w:rFonts w:ascii="Times New Roman" w:eastAsia="宋体" w:hAnsi="Times New Roman" w:cs="Times New Roman" w:hint="eastAsia"/>
              </w:rPr>
              <w:lastRenderedPageBreak/>
              <w:t>供水接入自来水给水管网，</w:t>
            </w:r>
            <w:r>
              <w:rPr>
                <w:rFonts w:ascii="Times New Roman" w:eastAsia="宋体" w:hAnsi="Times New Roman" w:cs="Times New Roman" w:hint="eastAsia"/>
              </w:rPr>
              <w:t>根据建设单位提供资料，</w:t>
            </w:r>
            <w:r>
              <w:rPr>
                <w:rFonts w:ascii="Times New Roman" w:eastAsia="宋体" w:hAnsi="Times New Roman" w:cs="Times New Roman"/>
              </w:rPr>
              <w:t>总新鲜用水</w:t>
            </w:r>
            <w:r>
              <w:rPr>
                <w:rFonts w:ascii="Times New Roman" w:eastAsia="宋体" w:hAnsi="Times New Roman" w:cs="Times New Roman"/>
                <w:color w:val="auto"/>
              </w:rPr>
              <w:t>约为</w:t>
            </w:r>
            <w:r>
              <w:rPr>
                <w:rFonts w:ascii="Times New Roman" w:eastAsiaTheme="minorEastAsia" w:hAnsi="Times New Roman" w:cstheme="minorBidi" w:hint="eastAsia"/>
                <w:snapToGrid w:val="0"/>
                <w:color w:val="auto"/>
                <w:lang/>
              </w:rPr>
              <w:t>204.5</w:t>
            </w:r>
            <w:r>
              <w:rPr>
                <w:rFonts w:ascii="Times New Roman" w:eastAsia="宋体" w:hAnsi="Times New Roman" w:cs="Times New Roman"/>
                <w:color w:val="auto"/>
              </w:rPr>
              <w:t>t/a</w:t>
            </w:r>
            <w:r>
              <w:rPr>
                <w:rFonts w:ascii="Times New Roman" w:eastAsia="宋体" w:hAnsi="Times New Roman" w:cs="Times New Roman"/>
                <w:color w:val="auto"/>
              </w:rPr>
              <w:t>。</w:t>
            </w:r>
            <w:r>
              <w:rPr>
                <w:rFonts w:ascii="Times New Roman" w:eastAsia="宋体" w:hAnsi="Times New Roman" w:cs="Times New Roman"/>
              </w:rPr>
              <w:t>项目用水主要为</w:t>
            </w:r>
            <w:r>
              <w:rPr>
                <w:rFonts w:ascii="Times New Roman" w:eastAsia="宋体" w:hAnsi="Times New Roman" w:cs="Times New Roman" w:hint="eastAsia"/>
              </w:rPr>
              <w:t>职工餐饮用水、</w:t>
            </w:r>
            <w:r>
              <w:rPr>
                <w:rFonts w:ascii="Times New Roman" w:eastAsia="宋体" w:hAnsi="Times New Roman" w:cs="Times New Roman"/>
              </w:rPr>
              <w:t>办公生活用</w:t>
            </w:r>
            <w:r>
              <w:rPr>
                <w:rFonts w:ascii="Times New Roman" w:eastAsia="宋体" w:hAnsi="Times New Roman" w:cs="Times New Roman" w:hint="eastAsia"/>
              </w:rPr>
              <w:t>水，无生产用水</w:t>
            </w:r>
            <w:r>
              <w:rPr>
                <w:rFonts w:ascii="Times New Roman" w:eastAsia="宋体" w:hAnsi="Times New Roman" w:cs="Times New Roman"/>
              </w:rPr>
              <w:t>。</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w:t>
            </w:r>
            <w:r>
              <w:rPr>
                <w:rFonts w:ascii="Times New Roman" w:eastAsia="宋体" w:hAnsi="Times New Roman" w:cs="Times New Roman" w:hint="eastAsia"/>
                <w:sz w:val="24"/>
              </w:rPr>
              <w:t>排水</w:t>
            </w:r>
          </w:p>
          <w:p w:rsidR="00C53D36" w:rsidRDefault="00C52833">
            <w:pPr>
              <w:spacing w:line="360" w:lineRule="auto"/>
              <w:ind w:firstLineChars="200" w:firstLine="480"/>
              <w:rPr>
                <w:rFonts w:ascii="Times New Roman" w:eastAsia="宋体" w:hAnsi="Times New Roman" w:cs="Times New Roman"/>
                <w:sz w:val="24"/>
              </w:rPr>
            </w:pPr>
            <w:r>
              <w:rPr>
                <w:rFonts w:ascii="Times New Roman" w:cs="Times New Roman"/>
                <w:sz w:val="24"/>
              </w:rPr>
              <w:t>项目排水主要为职工的生活</w:t>
            </w:r>
            <w:r>
              <w:rPr>
                <w:rFonts w:ascii="Times New Roman" w:cs="Times New Roman" w:hint="eastAsia"/>
                <w:sz w:val="24"/>
              </w:rPr>
              <w:t>污水</w:t>
            </w:r>
            <w:r>
              <w:rPr>
                <w:rFonts w:ascii="Times New Roman" w:cs="Times New Roman" w:hint="eastAsia"/>
                <w:sz w:val="24"/>
              </w:rPr>
              <w:t>及餐饮废水</w:t>
            </w:r>
            <w:r>
              <w:rPr>
                <w:rFonts w:ascii="Times New Roman" w:cs="Times New Roman"/>
                <w:sz w:val="24"/>
              </w:rPr>
              <w:t>，生活污水</w:t>
            </w:r>
            <w:r>
              <w:rPr>
                <w:rFonts w:ascii="Times New Roman" w:cs="Times New Roman" w:hint="eastAsia"/>
                <w:sz w:val="24"/>
              </w:rPr>
              <w:t>和餐饮废水</w:t>
            </w:r>
            <w:r>
              <w:rPr>
                <w:rFonts w:ascii="Times New Roman" w:cs="Times New Roman"/>
                <w:sz w:val="24"/>
              </w:rPr>
              <w:t>产生量按生活用水量</w:t>
            </w:r>
            <w:r>
              <w:rPr>
                <w:rFonts w:ascii="Times New Roman" w:cs="Times New Roman" w:hint="eastAsia"/>
                <w:sz w:val="24"/>
              </w:rPr>
              <w:t>和餐饮用水量</w:t>
            </w:r>
            <w:r>
              <w:rPr>
                <w:rFonts w:ascii="Times New Roman" w:cs="Times New Roman"/>
                <w:sz w:val="24"/>
              </w:rPr>
              <w:t>的</w:t>
            </w:r>
            <w:r>
              <w:rPr>
                <w:rFonts w:ascii="Times New Roman" w:cs="Times New Roman"/>
                <w:sz w:val="24"/>
              </w:rPr>
              <w:t>8</w:t>
            </w:r>
            <w:r>
              <w:rPr>
                <w:rFonts w:ascii="Times New Roman" w:cs="Times New Roman" w:hint="eastAsia"/>
                <w:sz w:val="24"/>
              </w:rPr>
              <w:t>0</w:t>
            </w:r>
            <w:r>
              <w:rPr>
                <w:rFonts w:ascii="Times New Roman" w:cs="Times New Roman"/>
                <w:sz w:val="24"/>
              </w:rPr>
              <w:t>%</w:t>
            </w:r>
            <w:r>
              <w:rPr>
                <w:rFonts w:ascii="Times New Roman" w:cs="Times New Roman"/>
                <w:sz w:val="24"/>
              </w:rPr>
              <w:t>计，则生活污水的产</w:t>
            </w:r>
            <w:r>
              <w:rPr>
                <w:rFonts w:ascii="Times New Roman" w:cs="Times New Roman" w:hint="eastAsia"/>
                <w:sz w:val="24"/>
              </w:rPr>
              <w:t>生</w:t>
            </w:r>
            <w:r>
              <w:rPr>
                <w:rFonts w:ascii="Times New Roman" w:cs="Times New Roman"/>
                <w:sz w:val="24"/>
              </w:rPr>
              <w:t>量约为</w:t>
            </w:r>
            <w:r>
              <w:rPr>
                <w:rFonts w:ascii="Times New Roman" w:cs="Times New Roman" w:hint="eastAsia"/>
                <w:sz w:val="24"/>
              </w:rPr>
              <w:t>104</w:t>
            </w:r>
            <w:r>
              <w:rPr>
                <w:rFonts w:ascii="Times New Roman" w:cs="Times New Roman" w:hint="eastAsia"/>
                <w:sz w:val="24"/>
              </w:rPr>
              <w:t>m</w:t>
            </w:r>
            <w:r>
              <w:rPr>
                <w:rFonts w:ascii="Times New Roman" w:cs="Times New Roman" w:hint="eastAsia"/>
                <w:sz w:val="24"/>
                <w:vertAlign w:val="superscript"/>
              </w:rPr>
              <w:t>3</w:t>
            </w:r>
            <w:r>
              <w:rPr>
                <w:rFonts w:ascii="Times New Roman" w:cs="Times New Roman" w:hint="eastAsia"/>
                <w:sz w:val="24"/>
              </w:rPr>
              <w:t>/a</w:t>
            </w:r>
            <w:r>
              <w:rPr>
                <w:rFonts w:ascii="Times New Roman" w:cs="Times New Roman" w:hint="eastAsia"/>
                <w:sz w:val="24"/>
              </w:rPr>
              <w:t>，餐饮废水</w:t>
            </w:r>
            <w:r>
              <w:rPr>
                <w:rFonts w:ascii="Times New Roman" w:cs="Times New Roman"/>
                <w:sz w:val="24"/>
              </w:rPr>
              <w:t>的产</w:t>
            </w:r>
            <w:r>
              <w:rPr>
                <w:rFonts w:ascii="Times New Roman" w:cs="Times New Roman" w:hint="eastAsia"/>
                <w:sz w:val="24"/>
              </w:rPr>
              <w:t>生</w:t>
            </w:r>
            <w:r>
              <w:rPr>
                <w:rFonts w:ascii="Times New Roman" w:cs="Times New Roman"/>
                <w:sz w:val="24"/>
              </w:rPr>
              <w:t>量约为</w:t>
            </w:r>
            <w:r>
              <w:rPr>
                <w:rFonts w:ascii="Times New Roman" w:cs="Times New Roman" w:hint="eastAsia"/>
                <w:sz w:val="24"/>
              </w:rPr>
              <w:t>56</w:t>
            </w:r>
            <w:r>
              <w:rPr>
                <w:rFonts w:ascii="Times New Roman" w:cs="Times New Roman" w:hint="eastAsia"/>
                <w:sz w:val="24"/>
              </w:rPr>
              <w:t>m</w:t>
            </w:r>
            <w:r>
              <w:rPr>
                <w:rFonts w:ascii="Times New Roman" w:cs="Times New Roman" w:hint="eastAsia"/>
                <w:sz w:val="24"/>
                <w:vertAlign w:val="superscript"/>
              </w:rPr>
              <w:t>3</w:t>
            </w:r>
            <w:r>
              <w:rPr>
                <w:rFonts w:ascii="Times New Roman" w:cs="Times New Roman" w:hint="eastAsia"/>
                <w:sz w:val="24"/>
              </w:rPr>
              <w:t>/a</w:t>
            </w:r>
            <w:r>
              <w:rPr>
                <w:rFonts w:ascii="Times New Roman" w:cs="Times New Roman" w:hint="eastAsia"/>
                <w:sz w:val="24"/>
              </w:rPr>
              <w:t>。</w:t>
            </w:r>
            <w:r>
              <w:rPr>
                <w:rFonts w:ascii="Times New Roman" w:hAnsi="Times New Roman"/>
                <w:sz w:val="24"/>
              </w:rPr>
              <w:t>餐饮废水经油水分离器处理后</w:t>
            </w:r>
            <w:r>
              <w:rPr>
                <w:rFonts w:ascii="Times New Roman" w:hAnsi="Times New Roman" w:hint="eastAsia"/>
                <w:sz w:val="24"/>
              </w:rPr>
              <w:t>和</w:t>
            </w:r>
            <w:r>
              <w:rPr>
                <w:rFonts w:ascii="Times New Roman" w:eastAsia="宋体" w:hAnsi="Times New Roman" w:cs="Times New Roman"/>
                <w:sz w:val="24"/>
              </w:rPr>
              <w:t>生活污水</w:t>
            </w:r>
            <w:r>
              <w:rPr>
                <w:rFonts w:ascii="Times New Roman" w:eastAsia="宋体" w:hAnsi="Times New Roman" w:cs="Times New Roman" w:hint="eastAsia"/>
                <w:sz w:val="24"/>
              </w:rPr>
              <w:t>经</w:t>
            </w:r>
            <w:r>
              <w:rPr>
                <w:rFonts w:ascii="Times New Roman" w:cs="Times New Roman" w:hint="eastAsia"/>
                <w:sz w:val="24"/>
              </w:rPr>
              <w:t>厂区</w:t>
            </w:r>
            <w:r>
              <w:rPr>
                <w:rFonts w:ascii="Times New Roman" w:eastAsia="宋体" w:hAnsi="Times New Roman" w:cs="Times New Roman"/>
                <w:sz w:val="24"/>
              </w:rPr>
              <w:t>化粪池处理</w:t>
            </w:r>
            <w:r>
              <w:rPr>
                <w:rFonts w:ascii="Times New Roman" w:eastAsia="宋体" w:hAnsi="Times New Roman" w:cs="Times New Roman" w:hint="eastAsia"/>
                <w:sz w:val="24"/>
              </w:rPr>
              <w:t>后一起</w:t>
            </w:r>
            <w:r>
              <w:rPr>
                <w:rFonts w:ascii="Times New Roman" w:eastAsia="宋体" w:hAnsi="Times New Roman" w:cs="Times New Roman"/>
                <w:sz w:val="24"/>
              </w:rPr>
              <w:t>排入市政污水管网，流向</w:t>
            </w:r>
            <w:r>
              <w:rPr>
                <w:rFonts w:ascii="Times New Roman" w:eastAsia="宋体" w:hAnsi="Times New Roman" w:cs="Times New Roman"/>
                <w:sz w:val="24"/>
              </w:rPr>
              <w:t>西安</w:t>
            </w:r>
            <w:r>
              <w:rPr>
                <w:rFonts w:ascii="Times New Roman" w:cs="Times New Roman" w:hint="eastAsia"/>
                <w:sz w:val="24"/>
              </w:rPr>
              <w:t>第六污水处理厂</w:t>
            </w:r>
            <w:r>
              <w:rPr>
                <w:rFonts w:ascii="Times New Roman" w:eastAsia="宋体" w:hAnsi="Times New Roman" w:cs="Times New Roman"/>
                <w:sz w:val="24"/>
              </w:rPr>
              <w:t>。</w:t>
            </w:r>
          </w:p>
          <w:p w:rsidR="00C53D36" w:rsidRDefault="00C52833">
            <w:pPr>
              <w:tabs>
                <w:tab w:val="left" w:pos="1260"/>
              </w:tabs>
              <w:adjustRightInd w:val="0"/>
              <w:snapToGrid w:val="0"/>
              <w:spacing w:line="480" w:lineRule="exact"/>
              <w:ind w:firstLineChars="1400" w:firstLine="2951"/>
              <w:jc w:val="left"/>
              <w:rPr>
                <w:rFonts w:ascii="Times New Roman" w:hAnsi="Times New Roman"/>
                <w:sz w:val="24"/>
              </w:rPr>
            </w:pPr>
            <w:r>
              <w:rPr>
                <w:rFonts w:ascii="Times New Roman" w:hAnsi="Times New Roman"/>
                <w:b/>
                <w:bCs/>
                <w:szCs w:val="21"/>
              </w:rPr>
              <w:t>表</w:t>
            </w:r>
            <w:r>
              <w:rPr>
                <w:rFonts w:hint="eastAsia"/>
                <w:b/>
                <w:bCs/>
                <w:szCs w:val="21"/>
              </w:rPr>
              <w:t>8</w:t>
            </w:r>
            <w:r>
              <w:rPr>
                <w:rFonts w:ascii="Times New Roman" w:hAnsi="Times New Roman"/>
                <w:b/>
                <w:bCs/>
                <w:szCs w:val="21"/>
              </w:rPr>
              <w:t xml:space="preserve">   </w:t>
            </w:r>
            <w:r>
              <w:rPr>
                <w:rFonts w:ascii="Times New Roman" w:hAnsi="Times New Roman"/>
                <w:b/>
                <w:bCs/>
                <w:szCs w:val="21"/>
              </w:rPr>
              <w:t>项目用水情况一览表</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1596"/>
              <w:gridCol w:w="900"/>
              <w:gridCol w:w="1744"/>
              <w:gridCol w:w="1267"/>
              <w:gridCol w:w="2168"/>
            </w:tblGrid>
            <w:tr w:rsidR="00C53D36">
              <w:trPr>
                <w:trHeight w:val="355"/>
                <w:jc w:val="center"/>
              </w:trPr>
              <w:tc>
                <w:tcPr>
                  <w:tcW w:w="602"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序号</w:t>
                  </w:r>
                </w:p>
              </w:tc>
              <w:tc>
                <w:tcPr>
                  <w:tcW w:w="1596"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类别</w:t>
                  </w:r>
                </w:p>
              </w:tc>
              <w:tc>
                <w:tcPr>
                  <w:tcW w:w="900"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用水量</w:t>
                  </w:r>
                  <w:r>
                    <w:rPr>
                      <w:rFonts w:ascii="Times New Roman" w:hAnsi="Times New Roman"/>
                      <w:bCs/>
                      <w:szCs w:val="21"/>
                    </w:rPr>
                    <w:t>m</w:t>
                  </w:r>
                  <w:r>
                    <w:rPr>
                      <w:rFonts w:ascii="Times New Roman" w:hAnsi="Times New Roman"/>
                      <w:bCs/>
                      <w:szCs w:val="21"/>
                      <w:vertAlign w:val="superscript"/>
                    </w:rPr>
                    <w:t>3</w:t>
                  </w:r>
                  <w:r>
                    <w:rPr>
                      <w:rFonts w:ascii="Times New Roman" w:hAnsi="Times New Roman"/>
                      <w:bCs/>
                      <w:szCs w:val="21"/>
                    </w:rPr>
                    <w:t>/</w:t>
                  </w:r>
                  <w:r>
                    <w:rPr>
                      <w:rFonts w:ascii="Times New Roman" w:hAnsi="Times New Roman" w:hint="eastAsia"/>
                      <w:bCs/>
                      <w:szCs w:val="21"/>
                    </w:rPr>
                    <w:t>a</w:t>
                  </w:r>
                </w:p>
              </w:tc>
              <w:tc>
                <w:tcPr>
                  <w:tcW w:w="1744"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损耗量</w:t>
                  </w:r>
                  <w:r>
                    <w:rPr>
                      <w:rFonts w:ascii="Times New Roman" w:hAnsi="Times New Roman"/>
                      <w:bCs/>
                      <w:szCs w:val="21"/>
                    </w:rPr>
                    <w:t>m</w:t>
                  </w:r>
                  <w:r>
                    <w:rPr>
                      <w:rFonts w:ascii="Times New Roman" w:hAnsi="Times New Roman"/>
                      <w:bCs/>
                      <w:szCs w:val="21"/>
                      <w:vertAlign w:val="superscript"/>
                    </w:rPr>
                    <w:t>3</w:t>
                  </w:r>
                  <w:r>
                    <w:rPr>
                      <w:rFonts w:ascii="Times New Roman" w:hAnsi="Times New Roman"/>
                      <w:bCs/>
                      <w:szCs w:val="21"/>
                    </w:rPr>
                    <w:t>/</w:t>
                  </w:r>
                  <w:r>
                    <w:rPr>
                      <w:rFonts w:ascii="Times New Roman" w:hAnsi="Times New Roman" w:hint="eastAsia"/>
                      <w:bCs/>
                      <w:szCs w:val="21"/>
                    </w:rPr>
                    <w:t>a</w:t>
                  </w:r>
                </w:p>
              </w:tc>
              <w:tc>
                <w:tcPr>
                  <w:tcW w:w="1267" w:type="dxa"/>
                  <w:tcBorders>
                    <w:tl2br w:val="nil"/>
                    <w:tr2bl w:val="nil"/>
                  </w:tcBorders>
                  <w:vAlign w:val="center"/>
                </w:tcPr>
                <w:p w:rsidR="00C53D36" w:rsidRDefault="00C52833">
                  <w:pPr>
                    <w:pStyle w:val="a7"/>
                    <w:snapToGrid w:val="0"/>
                    <w:spacing w:after="0"/>
                    <w:jc w:val="center"/>
                    <w:rPr>
                      <w:rFonts w:ascii="Times New Roman" w:eastAsia="宋体" w:hAnsi="Times New Roman"/>
                      <w:bCs/>
                      <w:szCs w:val="21"/>
                    </w:rPr>
                  </w:pPr>
                  <w:r>
                    <w:rPr>
                      <w:rFonts w:ascii="Times New Roman" w:hAnsi="Times New Roman"/>
                      <w:bCs/>
                      <w:szCs w:val="21"/>
                    </w:rPr>
                    <w:t>排水量</w:t>
                  </w:r>
                  <w:r>
                    <w:rPr>
                      <w:rFonts w:ascii="Times New Roman" w:hAnsi="Times New Roman"/>
                      <w:bCs/>
                      <w:szCs w:val="21"/>
                    </w:rPr>
                    <w:t>m</w:t>
                  </w:r>
                  <w:r>
                    <w:rPr>
                      <w:rFonts w:ascii="Times New Roman" w:hAnsi="Times New Roman"/>
                      <w:bCs/>
                      <w:szCs w:val="21"/>
                      <w:vertAlign w:val="superscript"/>
                    </w:rPr>
                    <w:t>3</w:t>
                  </w:r>
                  <w:r>
                    <w:rPr>
                      <w:rFonts w:ascii="Times New Roman" w:hAnsi="Times New Roman"/>
                      <w:bCs/>
                      <w:szCs w:val="21"/>
                    </w:rPr>
                    <w:t>/</w:t>
                  </w:r>
                  <w:r>
                    <w:rPr>
                      <w:rFonts w:hint="eastAsia"/>
                      <w:bCs/>
                      <w:szCs w:val="21"/>
                    </w:rPr>
                    <w:t>a</w:t>
                  </w:r>
                </w:p>
              </w:tc>
              <w:tc>
                <w:tcPr>
                  <w:tcW w:w="2168"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备注</w:t>
                  </w:r>
                </w:p>
              </w:tc>
            </w:tr>
            <w:tr w:rsidR="00C53D36">
              <w:trPr>
                <w:trHeight w:val="355"/>
                <w:jc w:val="center"/>
              </w:trPr>
              <w:tc>
                <w:tcPr>
                  <w:tcW w:w="602"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1</w:t>
                  </w:r>
                </w:p>
              </w:tc>
              <w:tc>
                <w:tcPr>
                  <w:tcW w:w="1596"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hint="eastAsia"/>
                      <w:bCs/>
                      <w:szCs w:val="21"/>
                    </w:rPr>
                    <w:t>办公</w:t>
                  </w:r>
                  <w:r>
                    <w:rPr>
                      <w:rFonts w:ascii="Times New Roman" w:hAnsi="Times New Roman"/>
                      <w:bCs/>
                      <w:szCs w:val="21"/>
                    </w:rPr>
                    <w:t>生活用水</w:t>
                  </w:r>
                </w:p>
              </w:tc>
              <w:tc>
                <w:tcPr>
                  <w:tcW w:w="900" w:type="dxa"/>
                  <w:tcBorders>
                    <w:tl2br w:val="nil"/>
                    <w:tr2bl w:val="nil"/>
                  </w:tcBorders>
                  <w:vAlign w:val="center"/>
                </w:tcPr>
                <w:p w:rsidR="00C53D36" w:rsidRDefault="00C52833">
                  <w:pPr>
                    <w:pStyle w:val="a7"/>
                    <w:snapToGrid w:val="0"/>
                    <w:spacing w:after="0"/>
                    <w:jc w:val="center"/>
                    <w:rPr>
                      <w:rFonts w:ascii="Times New Roman" w:eastAsia="宋体" w:hAnsi="Times New Roman"/>
                      <w:bCs/>
                      <w:szCs w:val="21"/>
                    </w:rPr>
                  </w:pPr>
                  <w:r>
                    <w:rPr>
                      <w:rFonts w:hint="eastAsia"/>
                      <w:bCs/>
                      <w:szCs w:val="21"/>
                    </w:rPr>
                    <w:t>130</w:t>
                  </w:r>
                </w:p>
              </w:tc>
              <w:tc>
                <w:tcPr>
                  <w:tcW w:w="1744" w:type="dxa"/>
                  <w:tcBorders>
                    <w:tl2br w:val="nil"/>
                    <w:tr2bl w:val="nil"/>
                  </w:tcBorders>
                  <w:vAlign w:val="center"/>
                </w:tcPr>
                <w:p w:rsidR="00C53D36" w:rsidRDefault="00C52833">
                  <w:pPr>
                    <w:pStyle w:val="a7"/>
                    <w:snapToGrid w:val="0"/>
                    <w:spacing w:after="0"/>
                    <w:jc w:val="center"/>
                    <w:rPr>
                      <w:rFonts w:ascii="Times New Roman" w:eastAsia="宋体" w:hAnsi="Times New Roman"/>
                      <w:bCs/>
                      <w:szCs w:val="21"/>
                    </w:rPr>
                  </w:pPr>
                  <w:r>
                    <w:rPr>
                      <w:rFonts w:hint="eastAsia"/>
                      <w:bCs/>
                      <w:szCs w:val="21"/>
                    </w:rPr>
                    <w:t>26</w:t>
                  </w:r>
                </w:p>
              </w:tc>
              <w:tc>
                <w:tcPr>
                  <w:tcW w:w="1267" w:type="dxa"/>
                  <w:tcBorders>
                    <w:tl2br w:val="nil"/>
                    <w:tr2bl w:val="nil"/>
                  </w:tcBorders>
                  <w:vAlign w:val="center"/>
                </w:tcPr>
                <w:p w:rsidR="00C53D36" w:rsidRDefault="00C52833">
                  <w:pPr>
                    <w:pStyle w:val="a7"/>
                    <w:snapToGrid w:val="0"/>
                    <w:spacing w:after="0"/>
                    <w:jc w:val="center"/>
                    <w:rPr>
                      <w:rFonts w:ascii="Times New Roman" w:eastAsia="宋体" w:hAnsi="Times New Roman"/>
                      <w:bCs/>
                      <w:szCs w:val="21"/>
                    </w:rPr>
                  </w:pPr>
                  <w:r>
                    <w:rPr>
                      <w:rFonts w:hint="eastAsia"/>
                      <w:bCs/>
                      <w:szCs w:val="21"/>
                    </w:rPr>
                    <w:t>104</w:t>
                  </w:r>
                </w:p>
              </w:tc>
              <w:tc>
                <w:tcPr>
                  <w:tcW w:w="2168"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排放系数按</w:t>
                  </w:r>
                  <w:r>
                    <w:rPr>
                      <w:rFonts w:ascii="Times New Roman" w:hAnsi="Times New Roman"/>
                      <w:bCs/>
                      <w:szCs w:val="21"/>
                    </w:rPr>
                    <w:t>0.8</w:t>
                  </w:r>
                  <w:r>
                    <w:rPr>
                      <w:rFonts w:ascii="Times New Roman" w:hAnsi="Times New Roman"/>
                      <w:bCs/>
                      <w:szCs w:val="21"/>
                    </w:rPr>
                    <w:t>计</w:t>
                  </w:r>
                </w:p>
              </w:tc>
            </w:tr>
            <w:tr w:rsidR="00C53D36">
              <w:trPr>
                <w:trHeight w:val="355"/>
                <w:jc w:val="center"/>
              </w:trPr>
              <w:tc>
                <w:tcPr>
                  <w:tcW w:w="602"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hint="eastAsia"/>
                      <w:bCs/>
                      <w:szCs w:val="21"/>
                    </w:rPr>
                    <w:t>2</w:t>
                  </w:r>
                </w:p>
              </w:tc>
              <w:tc>
                <w:tcPr>
                  <w:tcW w:w="1596" w:type="dxa"/>
                  <w:tcBorders>
                    <w:tl2br w:val="nil"/>
                    <w:tr2bl w:val="nil"/>
                  </w:tcBorders>
                  <w:vAlign w:val="center"/>
                </w:tcPr>
                <w:p w:rsidR="00C53D36" w:rsidRDefault="00C52833">
                  <w:pPr>
                    <w:pStyle w:val="a7"/>
                    <w:snapToGrid w:val="0"/>
                    <w:spacing w:after="0"/>
                    <w:jc w:val="center"/>
                    <w:rPr>
                      <w:rFonts w:ascii="Times New Roman" w:eastAsia="宋体" w:hAnsi="Times New Roman"/>
                      <w:bCs/>
                      <w:szCs w:val="21"/>
                    </w:rPr>
                  </w:pPr>
                  <w:r>
                    <w:rPr>
                      <w:rFonts w:hint="eastAsia"/>
                      <w:bCs/>
                      <w:szCs w:val="21"/>
                    </w:rPr>
                    <w:t>餐饮用水</w:t>
                  </w:r>
                </w:p>
              </w:tc>
              <w:tc>
                <w:tcPr>
                  <w:tcW w:w="900" w:type="dxa"/>
                  <w:tcBorders>
                    <w:tl2br w:val="nil"/>
                    <w:tr2bl w:val="nil"/>
                  </w:tcBorders>
                  <w:vAlign w:val="center"/>
                </w:tcPr>
                <w:p w:rsidR="00C53D36" w:rsidRDefault="00C52833">
                  <w:pPr>
                    <w:pStyle w:val="a7"/>
                    <w:snapToGrid w:val="0"/>
                    <w:spacing w:after="0"/>
                    <w:jc w:val="center"/>
                    <w:rPr>
                      <w:bCs/>
                      <w:szCs w:val="21"/>
                    </w:rPr>
                  </w:pPr>
                  <w:r>
                    <w:rPr>
                      <w:rFonts w:hint="eastAsia"/>
                      <w:bCs/>
                      <w:szCs w:val="21"/>
                    </w:rPr>
                    <w:t>70</w:t>
                  </w:r>
                </w:p>
              </w:tc>
              <w:tc>
                <w:tcPr>
                  <w:tcW w:w="1744" w:type="dxa"/>
                  <w:tcBorders>
                    <w:tl2br w:val="nil"/>
                    <w:tr2bl w:val="nil"/>
                  </w:tcBorders>
                  <w:vAlign w:val="center"/>
                </w:tcPr>
                <w:p w:rsidR="00C53D36" w:rsidRDefault="00C52833">
                  <w:pPr>
                    <w:pStyle w:val="a7"/>
                    <w:snapToGrid w:val="0"/>
                    <w:spacing w:after="0"/>
                    <w:jc w:val="center"/>
                    <w:rPr>
                      <w:bCs/>
                      <w:szCs w:val="21"/>
                    </w:rPr>
                  </w:pPr>
                  <w:r>
                    <w:rPr>
                      <w:rFonts w:hint="eastAsia"/>
                      <w:bCs/>
                      <w:szCs w:val="21"/>
                    </w:rPr>
                    <w:t>14</w:t>
                  </w:r>
                </w:p>
              </w:tc>
              <w:tc>
                <w:tcPr>
                  <w:tcW w:w="1267" w:type="dxa"/>
                  <w:tcBorders>
                    <w:tl2br w:val="nil"/>
                    <w:tr2bl w:val="nil"/>
                  </w:tcBorders>
                  <w:vAlign w:val="center"/>
                </w:tcPr>
                <w:p w:rsidR="00C53D36" w:rsidRDefault="00C52833">
                  <w:pPr>
                    <w:pStyle w:val="a7"/>
                    <w:snapToGrid w:val="0"/>
                    <w:spacing w:after="0"/>
                    <w:jc w:val="center"/>
                    <w:rPr>
                      <w:bCs/>
                      <w:szCs w:val="21"/>
                    </w:rPr>
                  </w:pPr>
                  <w:r>
                    <w:rPr>
                      <w:rFonts w:hint="eastAsia"/>
                      <w:bCs/>
                      <w:szCs w:val="21"/>
                    </w:rPr>
                    <w:t>56</w:t>
                  </w:r>
                </w:p>
              </w:tc>
              <w:tc>
                <w:tcPr>
                  <w:tcW w:w="2168" w:type="dxa"/>
                  <w:tcBorders>
                    <w:tl2br w:val="nil"/>
                    <w:tr2bl w:val="nil"/>
                  </w:tcBorders>
                  <w:vAlign w:val="center"/>
                </w:tcPr>
                <w:p w:rsidR="00C53D36" w:rsidRDefault="00C52833">
                  <w:pPr>
                    <w:pStyle w:val="a7"/>
                    <w:snapToGrid w:val="0"/>
                    <w:spacing w:after="0"/>
                    <w:jc w:val="center"/>
                    <w:rPr>
                      <w:rFonts w:ascii="Times New Roman" w:hAnsi="Times New Roman"/>
                      <w:bCs/>
                      <w:szCs w:val="21"/>
                    </w:rPr>
                  </w:pPr>
                  <w:r>
                    <w:rPr>
                      <w:rFonts w:ascii="Times New Roman" w:hAnsi="Times New Roman"/>
                      <w:bCs/>
                      <w:szCs w:val="21"/>
                    </w:rPr>
                    <w:t>排放系数按</w:t>
                  </w:r>
                  <w:r>
                    <w:rPr>
                      <w:rFonts w:ascii="Times New Roman" w:hAnsi="Times New Roman"/>
                      <w:bCs/>
                      <w:szCs w:val="21"/>
                    </w:rPr>
                    <w:t>0.8</w:t>
                  </w:r>
                  <w:r>
                    <w:rPr>
                      <w:rFonts w:ascii="Times New Roman" w:hAnsi="Times New Roman"/>
                      <w:bCs/>
                      <w:szCs w:val="21"/>
                    </w:rPr>
                    <w:t>计</w:t>
                  </w:r>
                </w:p>
              </w:tc>
            </w:tr>
            <w:tr w:rsidR="00C53D36">
              <w:trPr>
                <w:trHeight w:val="355"/>
                <w:jc w:val="center"/>
              </w:trPr>
              <w:tc>
                <w:tcPr>
                  <w:tcW w:w="602" w:type="dxa"/>
                  <w:tcBorders>
                    <w:tl2br w:val="nil"/>
                    <w:tr2bl w:val="nil"/>
                  </w:tcBorders>
                  <w:vAlign w:val="center"/>
                </w:tcPr>
                <w:p w:rsidR="00C53D36" w:rsidRDefault="00C52833">
                  <w:pPr>
                    <w:pStyle w:val="a7"/>
                    <w:snapToGrid w:val="0"/>
                    <w:spacing w:after="0"/>
                    <w:jc w:val="center"/>
                    <w:rPr>
                      <w:rFonts w:ascii="Times New Roman" w:hAnsi="Times New Roman"/>
                      <w:bCs/>
                      <w:color w:val="FF0000"/>
                      <w:szCs w:val="21"/>
                    </w:rPr>
                  </w:pPr>
                  <w:r>
                    <w:rPr>
                      <w:rFonts w:ascii="Times New Roman" w:hAnsi="Times New Roman" w:hint="eastAsia"/>
                      <w:bCs/>
                      <w:color w:val="FF0000"/>
                      <w:szCs w:val="21"/>
                    </w:rPr>
                    <w:t>3</w:t>
                  </w:r>
                </w:p>
              </w:tc>
              <w:tc>
                <w:tcPr>
                  <w:tcW w:w="1596" w:type="dxa"/>
                  <w:tcBorders>
                    <w:tl2br w:val="nil"/>
                    <w:tr2bl w:val="nil"/>
                  </w:tcBorders>
                  <w:vAlign w:val="center"/>
                </w:tcPr>
                <w:p w:rsidR="00C53D36" w:rsidRDefault="00C52833">
                  <w:pPr>
                    <w:pStyle w:val="a7"/>
                    <w:snapToGrid w:val="0"/>
                    <w:spacing w:after="0"/>
                    <w:jc w:val="center"/>
                    <w:rPr>
                      <w:bCs/>
                      <w:color w:val="FF0000"/>
                      <w:szCs w:val="21"/>
                    </w:rPr>
                  </w:pPr>
                  <w:r>
                    <w:rPr>
                      <w:rFonts w:hint="eastAsia"/>
                      <w:color w:val="FF0000"/>
                    </w:rPr>
                    <w:t>切削液稀释用水</w:t>
                  </w:r>
                </w:p>
              </w:tc>
              <w:tc>
                <w:tcPr>
                  <w:tcW w:w="900" w:type="dxa"/>
                  <w:tcBorders>
                    <w:tl2br w:val="nil"/>
                    <w:tr2bl w:val="nil"/>
                  </w:tcBorders>
                  <w:vAlign w:val="center"/>
                </w:tcPr>
                <w:p w:rsidR="00C53D36" w:rsidRDefault="00C52833">
                  <w:pPr>
                    <w:pStyle w:val="a7"/>
                    <w:snapToGrid w:val="0"/>
                    <w:spacing w:after="0"/>
                    <w:jc w:val="center"/>
                    <w:rPr>
                      <w:bCs/>
                      <w:color w:val="FF0000"/>
                      <w:szCs w:val="21"/>
                    </w:rPr>
                  </w:pPr>
                  <w:r>
                    <w:rPr>
                      <w:rFonts w:hint="eastAsia"/>
                      <w:bCs/>
                      <w:color w:val="FF0000"/>
                      <w:szCs w:val="21"/>
                    </w:rPr>
                    <w:t>4.5</w:t>
                  </w:r>
                </w:p>
              </w:tc>
              <w:tc>
                <w:tcPr>
                  <w:tcW w:w="1744" w:type="dxa"/>
                  <w:tcBorders>
                    <w:tl2br w:val="nil"/>
                    <w:tr2bl w:val="nil"/>
                  </w:tcBorders>
                  <w:vAlign w:val="center"/>
                </w:tcPr>
                <w:p w:rsidR="00C53D36" w:rsidRDefault="00C52833">
                  <w:pPr>
                    <w:pStyle w:val="a7"/>
                    <w:snapToGrid w:val="0"/>
                    <w:spacing w:after="0"/>
                    <w:jc w:val="center"/>
                    <w:rPr>
                      <w:bCs/>
                      <w:color w:val="FF0000"/>
                      <w:szCs w:val="21"/>
                    </w:rPr>
                  </w:pPr>
                  <w:r>
                    <w:rPr>
                      <w:rFonts w:hint="eastAsia"/>
                      <w:bCs/>
                      <w:color w:val="FF0000"/>
                      <w:szCs w:val="21"/>
                    </w:rPr>
                    <w:t>4.5</w:t>
                  </w:r>
                </w:p>
              </w:tc>
              <w:tc>
                <w:tcPr>
                  <w:tcW w:w="1267" w:type="dxa"/>
                  <w:tcBorders>
                    <w:tl2br w:val="nil"/>
                    <w:tr2bl w:val="nil"/>
                  </w:tcBorders>
                  <w:vAlign w:val="center"/>
                </w:tcPr>
                <w:p w:rsidR="00C53D36" w:rsidRDefault="00C52833">
                  <w:pPr>
                    <w:pStyle w:val="a7"/>
                    <w:snapToGrid w:val="0"/>
                    <w:spacing w:after="0"/>
                    <w:jc w:val="center"/>
                    <w:rPr>
                      <w:bCs/>
                      <w:color w:val="FF0000"/>
                      <w:szCs w:val="21"/>
                    </w:rPr>
                  </w:pPr>
                  <w:r>
                    <w:rPr>
                      <w:rFonts w:hint="eastAsia"/>
                      <w:bCs/>
                      <w:color w:val="FF0000"/>
                      <w:szCs w:val="21"/>
                    </w:rPr>
                    <w:t>0</w:t>
                  </w:r>
                </w:p>
              </w:tc>
              <w:tc>
                <w:tcPr>
                  <w:tcW w:w="2168" w:type="dxa"/>
                  <w:tcBorders>
                    <w:tl2br w:val="nil"/>
                    <w:tr2bl w:val="nil"/>
                  </w:tcBorders>
                  <w:vAlign w:val="center"/>
                </w:tcPr>
                <w:p w:rsidR="00C53D36" w:rsidRDefault="00C52833">
                  <w:pPr>
                    <w:pStyle w:val="a7"/>
                    <w:snapToGrid w:val="0"/>
                    <w:spacing w:after="0"/>
                    <w:jc w:val="center"/>
                    <w:rPr>
                      <w:rFonts w:ascii="Times New Roman" w:hAnsi="Times New Roman"/>
                      <w:bCs/>
                      <w:color w:val="FF0000"/>
                      <w:szCs w:val="21"/>
                    </w:rPr>
                  </w:pPr>
                  <w:r>
                    <w:rPr>
                      <w:rFonts w:ascii="Times New Roman" w:hAnsi="Times New Roman" w:hint="eastAsia"/>
                      <w:bCs/>
                      <w:color w:val="FF0000"/>
                      <w:szCs w:val="21"/>
                    </w:rPr>
                    <w:t>按</w:t>
                  </w:r>
                  <w:r>
                    <w:rPr>
                      <w:rFonts w:ascii="Times New Roman" w:hAnsi="Times New Roman" w:hint="eastAsia"/>
                      <w:bCs/>
                      <w:color w:val="FF0000"/>
                      <w:szCs w:val="21"/>
                    </w:rPr>
                    <w:t>1:15</w:t>
                  </w:r>
                  <w:r>
                    <w:rPr>
                      <w:rFonts w:ascii="Times New Roman" w:hAnsi="Times New Roman" w:hint="eastAsia"/>
                      <w:bCs/>
                      <w:color w:val="FF0000"/>
                      <w:szCs w:val="21"/>
                    </w:rPr>
                    <w:t>比例配置乳化液</w:t>
                  </w:r>
                </w:p>
              </w:tc>
            </w:tr>
          </w:tbl>
          <w:p w:rsidR="00C53D36" w:rsidRDefault="00C52833" w:rsidP="00024A04">
            <w:pPr>
              <w:pStyle w:val="af4"/>
              <w:ind w:firstLine="480"/>
              <w:rPr>
                <w:rFonts w:ascii="宋体" w:eastAsia="宋体" w:hAnsi="宋体" w:cs="Times New Roman"/>
                <w:sz w:val="24"/>
              </w:rPr>
            </w:pPr>
            <w:r>
              <w:rPr>
                <w:rFonts w:ascii="宋体" w:eastAsia="宋体" w:hAnsi="宋体" w:cs="Times New Roman" w:hint="eastAsia"/>
                <w:sz w:val="24"/>
              </w:rPr>
              <w:t>项目水平衡图如下所示：</w:t>
            </w:r>
          </w:p>
          <w:p w:rsidR="00C53D36" w:rsidRDefault="00C53D36">
            <w:pPr>
              <w:spacing w:line="360" w:lineRule="auto"/>
              <w:ind w:firstLineChars="200" w:firstLine="480"/>
              <w:jc w:val="center"/>
              <w:rPr>
                <w:rFonts w:ascii="Times New Roman" w:eastAsia="宋体" w:hAnsi="Times New Roman" w:cs="Times New Roman"/>
                <w:b/>
                <w:bCs/>
                <w:color w:val="FF0000"/>
                <w:sz w:val="24"/>
              </w:rPr>
            </w:pPr>
            <w:r w:rsidRPr="00C53D36">
              <w:rPr>
                <w:rFonts w:ascii="宋体" w:eastAsia="宋体" w:hAnsi="宋体" w:cs="Times New Roman"/>
                <w:color w:val="FF0000"/>
                <w:sz w:val="24"/>
              </w:rPr>
              <w:pict>
                <v:group id="_x0000_s1054" editas="canvas" style="position:absolute;left:0;text-align:left;margin-left:-.9pt;margin-top:4.05pt;width:423.2pt;height:244.85pt;z-index:-251670016" coordsize="5374640,3109595203" o:gfxdata="UEsDBAoAAAAAAIdO4kAAAAAAAAAAAAAAAAAEAAAAZHJzL1BLAwQUAAAACACHTuJAiNC889oAAAAI&#10;AQAADwAAAGRycy9kb3ducmV2LnhtbE2PQU+DQBSE7yb+h80z8WLaBcUWkUcPRmNi40Hai7eFfQWU&#10;fUvYLVR/vetJj5OZzHyTb06mFxONrrOMEC8jEMS11R03CPvd0yIF4bxirXrLhPBFDjbF+VmuMm1n&#10;fqOp9I0IJewyhdB6P2RSurolo9zSDsTBO9jRKB/k2Eg9qjmUm15eR9FKGtVxWGjVQA8t1Z/l0SDc&#10;fKzn/XT7+E1XZWUOL+/b593riHh5EUf3IDyd/F8YfvEDOhSBqbJH1k70CIs4kHuENAYR7DRJViAq&#10;hORunYIscvn/QPEDUEsDBBQAAAAIAIdO4kAZyoylAggAAEY9AAAOAAAAZHJzL2Uyb0RvYy54bWzt&#10;W8tu20YU3RfoPxDcN+K8+BBiZxEn6aJoA6TtnpYoiQBFEiRt2evuu+quQAsUaIECXXZRoCj6NWn6&#10;GT0zw5co0ZTixJVjeSHrQY1mztx77rl3Lh8/uVpGxmWQ5WESn5jkkWUaQTxJpmE8PzG/+vL5J65p&#10;5IUfT/0oiYMT8zrIzSenH3/0eJWOA5oskmgaZAYGifPxKj0xF0WRjkejfLIIln7+KEmDGB/Okmzp&#10;F3iZzUfTzF9h9GU0opZlj1ZJNk2zZBLkOd490x+a5YjZLgMms1k4Cc6SycUyiAs9ahZEfoEl5Ysw&#10;zc1TNdvZLJgUX8xmeVAY0YmJlRbqET+C5+fycXT62B/PMz9dhJNyCv4uU+isaemHMX60HurML3zj&#10;Igs3hlqGkyzJk1nxaJIsR3ohChGsglgdbF5kyUWq1jIfr+ZpDTo2qoP6Ww87+fzyZWaE0xPT9Uwj&#10;9pfY8Tff/fn6j28MvAF0Vul8jIteZOmr9GVWvjHXr+SCr2bZUv7HUowrhet1jWtwVRgTvCmYw20O&#10;yCf4jBHLE57QyE8W2J6N700Wzwa+Oap+eCTnV09nlcIm8wao/HZAvVr4aaDwzyUGJVAeFlIC9f3v&#10;/3z7879//4DHN7/9YhBLGZScBS5/Gpd45eMc0G0BS2DPqW0am4hx4VDBNWBqzHrB/jjN8uJFkCwN&#10;+eTEjMJYztEf+5ef5QU2CJdWl8i3o1g+xsnzMIr0p/Id4FZNSz47T6bXWN5FmoXzBQYlcnvUNYBT&#10;GsFd4EpqXH/89fVfPwFONY0Sztr8qnlXJlDbHuB0sAMSTu4JpjfDH1dWyJkjiNCYUltwNgBsBvK4&#10;Cdga0h0xLq7Or5T/HAjcdANuqh1eWe8w3MSirksxCvAWHue22q0Gb0KFwzlYRXo9dQWxubKqZt8q&#10;My0teQjwPInCqTRjadB5Nj9/GmXGpQ9mf67+ytHXLotiY3VieoLKjfcRrmYIE3i6TEF5eTxXG7z2&#10;jbWBLfW3bWA59zM/X+gJqBHkZf54GRZBpp4tAn/6LJ4axXUKVo0RTU05mWUwNY0oQPCVz9SVhR9G&#10;u1wJ197ivIdmWGzDsJhc5s5+TOCmVIYjaTeeQ1nHsBzPgftqu2IWp8SRw/cz5JBd3XdHBhR98Uh5&#10;XAn8cDyi1KXc1gzqeNQGWyrzrBgUQYla2F3p0DZTH/ajPhyX7toz39Yfiyz043nU473bffIgAiqk&#10;RZ9hKJe52TCMWRSmX0stIGmt1HcERmHDIaVvEgL+d9VIDetTx6YCKYS0EeK5BI56o3MOm8l9kS9O&#10;P9pui/963FCh/WkXbeBnu9ohmcUIczpUyG3Pwy4rXe0xZ4AIPxysYWClZVdSsUxWdtQuiB8WFIEM&#10;MNAo3CkTwZroID2F1PmVdNFM2E92QyGmX2HcJF12sPxDi/1NEtnNjch+uZFNXVvvEIGqt/W3G5rh&#10;wpW7pmnGIghat2SZYzCqywvvJWsm0t96ohFp53k38eNGNKpSDDgyhyMjmV4TLFSoNFBbCYpP71yz&#10;ZDG0/DtPJq7zs6TQK3lomoWQJi3dYJB2GtFjJi2p0qquOLblChUhGgYRlmujDKVs48geKhE9XCmr&#10;ymTrEZ+0c5vhagW1pffLiO8isdFE0DIGD2K2NAYqqPPAa0OENmK2FFhaAe2cw1OEZyZLvioN8BgK&#10;buvUTDxOXMCs/M8Gc9MBJ3w/Euuuw/6Drw4Rued9OkCF75uz0hbBM9dzuND1c8dDsqksqOXUNuFW&#10;mR09oHJFf6HxgPldlhT6rGLXWkU3e+ZcCEeGeHCQ47p2N8uDTVQZBIFCGCKg4ez5rsnkwYlD1ojD&#10;Kiy1Sys7qAAmuCvLUzAJgcMJqiRlizIY43ZZ4aTcZYiDN+aVQ0HpnpeWCduo5ZP9Ci3EYoxw7YOE&#10;ckG7ykueEsmjOqUDqONxfWx316WWu3bdow5g/ccWmol31gE43KtNjOGIomtiyPRwjHfM9FpHjoes&#10;BEAW65kebZeHduB4lzK3phyXsa49oE2DHSnn4R1ME9YciJXyAe0LiO+7Z7WMgV3KaEYYco5uygH5&#10;UJWlKUeuc8uk9r7rB97I+grxdhFvF2dGmV+OAsFmW9zuCjbpyxyapJYPXAnCo3z4wJtMCG9SgW6d&#10;mLYrg8N1Yko9T8YIVapinpSj66Wqo37YaFk6YP3Am5RlwzBUDbKlK2UxKYinT69i1QJLJNGEU3Ss&#10;qrCg+h/LRk4dJPJWH+fW9ggpNmQhQdqS6zJPK9kmv0TMqMIDqleuDh/9ZHUsOfzfTamEb2gG1q5H&#10;DUcwND/XatTyLK/LLlxwW/ZcqVYDUA06FR90yYFvHD2w/Wo8RFgEhV/lg55NJbhrh8KO68gigwbc&#10;o2XTdr8Tfug1HiimKuHqEiZrF3t6IulWHoTyFaLsJCSE2Mi31jcB3e11To7dGhTKezPh8WS+fVfO&#10;XveHbL/tAV25tZ2UWh5Otk/2xNECrhp3ERxl2Q9Vm3WjkAV5B0JMUSGyJ4TjB02Fol/j4uSigf4m&#10;z+weighUYcviiGNDgnSOZRmpNoBQIthtBcpa/iprrOWZy7ZOfMOP5miKnxTZe2rKN6JwCVnWbunf&#10;0k2vO3el3UmheHe3vzSytfSufXWGQAuDjnrEIahTdBj3qDOwnc1dXO+w+ozWkjJ7hLiXfaUwnkby&#10;H7PHe5Q9boj9/Y+70FRWWoNLHbQfrlvD8bjr4G6KAs+r22vVLUTlrcDy/t32axUNmtufT/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QoAAFtD&#10;b250ZW50X1R5cGVzXS54bWxQSwECFAAKAAAAAACHTuJAAAAAAAAAAAAAAAAABgAAAAAAAAAAABAA&#10;AABXCQAAX3JlbHMvUEsBAhQAFAAAAAgAh07iQIoUZjzRAAAAlAEAAAsAAAAAAAAAAQAgAAAAewkA&#10;AF9yZWxzLy5yZWxzUEsBAhQACgAAAAAAh07iQAAAAAAAAAAAAAAAAAQAAAAAAAAAAAAQAAAAAAAA&#10;AGRycy9QSwECFAAUAAAACACHTuJAiNC889oAAAAIAQAADwAAAAAAAAABACAAAAAiAAAAZHJzL2Rv&#10;d25yZXYueG1sUEsBAhQAFAAAAAgAh07iQBnKjKUCCAAARj0AAA4AAAAAAAAAAQAgAAAAKQEAAGRy&#10;cy9lMm9Eb2MueG1sUEsFBgAAAAAGAAYAWQEAAJ0LAAAAAA==&#10;">
                  <v:shape id="_x0000_s1026" style="position:absolute;width:5374640;height:3109595" coordsize="21600,21600" o:spt="100" o:gfxdata="UEsDBAoAAAAAAIdO4kAAAAAAAAAAAAAAAAAEAAAAZHJzL1BLAwQUAAAACACHTuJAiNC889oAAAAI&#10;AQAADwAAAGRycy9kb3ducmV2LnhtbE2PQU+DQBSE7yb+h80z8WLaBcUWkUcPRmNi40Hai7eFfQWU&#10;fUvYLVR/vetJj5OZzHyTb06mFxONrrOMEC8jEMS11R03CPvd0yIF4bxirXrLhPBFDjbF+VmuMm1n&#10;fqOp9I0IJewyhdB6P2RSurolo9zSDsTBO9jRKB/k2Eg9qjmUm15eR9FKGtVxWGjVQA8t1Z/l0SDc&#10;fKzn/XT7+E1XZWUOL+/b593riHh5EUf3IDyd/F8YfvEDOhSBqbJH1k70CIs4kHuENAYR7DRJViAq&#10;hORunYIscvn/QPEDUEsDBBQAAAAIAIdO4kD81w90ygcAAMo8AAAOAAAAZHJzL2Uyb0RvYy54bWzt&#10;W8uO40QU3SPxD5b3TFwvP6JJz6KbgQWCkQbYuxMnseTYke3px0/wA0ggIYGExJIt4mtg+AzOrXJi&#10;x4njNN09ZKbTi7TTcapdp86999xbt56/uFkk1lWUF3GWjmz2zLGtKB1nkzidjexvvn75iW9bRRmm&#10;kzDJ0mhk30aF/eLs44+eXy+HEc/mWTKJcguDpMXwejmy52W5HA4GxXgeLcLiWbaMUnw4zfJFWOJt&#10;PhtM8vAaoy+SAXccd3Cd5ZNlno2josBfL8yHdjVifsiA2XQaj6OLbPxmEaWlGTWPkrDElIp5vCzs&#10;M/2002k0Lr+aTouotJKRjZmW+hX/BNeX9Do4ex4OZ3m4nMfj6hHCQx6hNadFGKf4p+uhLsIytN7k&#10;8dZQi3icZ0U2LZ+Ns8XATEQjglkwp4XNeZhehWYyY2C9ekBcPeC4lzN67jR7GScJ0Bhg9CH9jX5f&#10;Y7Uj+jhJreuR7Qrl6FnWd9NH1Zeqm6+X4EWxXDOkuN+zvp6Hy0ivZzEcf3n1KrfiycgOsH5puAA9&#10;337/+9/f/fzPnz/g9e1vv1jM0YtKT4Hbz9NXOSZF74rlq5ymcjPNF/Qb2Fs3I1sBd+7a1u2aDdFN&#10;aY3xiVQeV9K2xquPBvWXl3lRfhZlC4suRnYSp/SM4TC8+qIoCcVwuLrFwEevO1BbPRY94GU2ucX0&#10;3izzeDbHoIzIieXQcJo5PD6ubI3rj7/+9cdPgFM/RgXna2DYC6eHFSA4ZaCEWYxwuMZUeIopgyl3&#10;lRR6sbqBzWHA+4BdQ2p42ItxeXN5U03gKODmW3BzWvWD4WYO932OUYC3CqR09WrVeDOuPCmDCnBf&#10;MVdqVnUyuQ/wIkviCbkKInSRzy7Pk9y6CuFdX+qfavSN24zzCBSnhQ8RMqZw1bhcLGHJRTrTC7zx&#10;jY2BHf2za2AysYuwmJsH0CPQbeFwEZdRrq/mUTj5NJ1Y5e0SziJFRLPJky2iiW0lEQIgXek7yzBO&#10;DrkTZK1cXtN4j41YYotYgqZ5OLFgptwHcUAsHnhctIjlBR7M1/BKOJIzj4Z/uoYMKLrikba4Cvj+&#10;eMS5z6VrPKgXcBfeUtNz5UERlLiD1aWohHi8H/X+uETG8C4t87/aY5nHYTpLOqx3t00ehYeHtOgi&#10;hjaZ/cSwpkm8/Ja0ALm1SrIwkMKFQZJtMgb/7+uRaq/PPZcryHjiCAt8BkPda5z9NHlf5IvXjbZP&#10;GByA9udttIGf6xuDFI5gwmu5QukGAVaZwBaB8Hoc4YeDNQhWMXslFYMGxP1SEfHDgSIAbBwaRXpV&#10;MrZ2dJCeinQ+AcshXYwn/O8hplth7JMuBzD/2GI/onaHy2F3y41c7rtmhZjjOa75du1mpPJp1Yyb&#10;cRiC1j29zCkYPW7WzMjeuqjRzPM6ZMruaLRKMWCmEoaMZHpDsHCl00DDEhSAHlyz5Cm0/IMnE7fF&#10;RVaamTw1zcJYnZa2qyusmUZ00KQhVRrVFc91fKUjRO1BlOO7AThJLv7kPXQierxSVpfJNiM+a+Y2&#10;/RGfu2T9FPF9JDbGETTIEEDMVmTgintPvDbEeC1mK4FlFFClYQ+AG+FZSKNcWRAIFNw2XTMLJPMB&#10;s7Y/F56b9xjhqTrUV0fabb5HphAZrXmXDtDhe3+e1HDwwg88qUz93AuQbGoGNYzaZdKpsqMnVK7o&#10;LjTuJsgxlCoYlRS6WHForaKdPUuplEchHk7f8323neXpLSWjDRkUQp8D6s+eTznEI+cQohaHq7DU&#10;LK0cEJaEkj6Vp0AJhc0JriVlw2UIId2qwsmlLxAH9+aVfUHpPd8jYmKrls/uVmhhjhBMGhtkXCre&#10;Vl60S0RbddoOuRdIs233rkst79p0n/wuERPd2xbGEx+sA7C5t6aYwBZFm2LI9LCNd8r0GluOx6wE&#10;4Cw2Mz3eLA8d4ON9Lvy1y/GFaPMBbRri5HKe3sY0E/WGWCUf0L5Q78wcQC0h4F2qaMYEco52ygH5&#10;sCpLc4lc555J7fuuH2Qt61eIN4t4ByBOZX4aBYLNdaTbFmxkyxKaZC0fpBaEJ/nwgTeZMFmnAu06&#10;MW9WBvvrxJyjPoUYQRSDTZMc3SxVnfTDVsvSEesHWacsW8TQNciGrqRiUpROzm9S3dnJyNHEE/Rf&#10;6rCg+x+rRk6zfV80+jh3bkiR2KBCAnHJ90VglGydX4Jfq/CA6pVvwke3szqVHP7vplQmtzSDaNaj&#10;+iOYEt5ajTqBE7S9i1TSpZ4r3WoAV4NOxSddcpBbWw/ibjUephyGwq+2wcDlBO7GprDne1RkMIAH&#10;vGra7jbCD73GA8W0SrjaDlM0iz0dkXSnH4TyVarqJGSMuci3NhcB3e3rnByr1SuU7+wJTzvzzZMx&#10;dzr6sfvYA1NbWh5GdpfsSaIFXDfuktBC2Q9Vm01SUEHegxDTrhDZE8Lxk3aFqlvj4jBMDf0+y2xv&#10;iihUYaviiOdCgrS2ZQVbLQDjTIn7CpSN/JVqrNWey65OfCtMZmiKH5f5IzXlW0m8gCxrtvTv6KY3&#10;22HEOxKKOPVipN+jH3+pZWuVKd9VZ6BLsWoVZR5DnaLlcU86A8tZn+J6wOozWkuq7BHinvpKQZ5a&#10;8p+yx/coe9wS+3ff7kJTWcUGn3toP9xkw2m76+gORelTpzhxqo8QVcdx6Qxt872OBvUR5LN/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0KAABb&#10;Q29udGVudF9UeXBlc10ueG1sUEsBAhQACgAAAAAAh07iQAAAAAAAAAAAAAAAAAYAAAAAAAAAAAAQ&#10;AAAAHwkAAF9yZWxzL1BLAQIUABQAAAAIAIdO4kCKFGY80QAAAJQBAAALAAAAAAAAAAEAIAAAAEMJ&#10;AABfcmVscy8ucmVsc1BLAQIUAAoAAAAAAIdO4kAAAAAAAAAAAAAAAAAEAAAAAAAAAAAAEAAAAAAA&#10;AABkcnMvUEsBAhQAFAAAAAgAh07iQIjQvPPaAAAACAEAAA8AAAAAAAAAAQAgAAAAIgAAAGRycy9k&#10;b3ducmV2LnhtbFBLAQIUABQAAAAIAIdO4kD81w90ygcAAMo8AAAOAAAAAAAAAAEAIAAAACkBAABk&#10;cnMvZTJvRG9jLnhtbFBLBQYAAAAABgAGAFkBAABlCwAAAAA=&#10;" adj="0,,0" path="" filled="f" stroked="f" strokeweight=".5pt">
                    <v:stroke joinstyle="round"/>
                    <v:formulas/>
                    <v:path o:connecttype="segments"/>
                    <o:lock v:ext="edit" aspectratio="t"/>
                  </v:shape>
                  <v:line id="直接连接符 100" o:spid="_x0000_s1085" style="position:absolute" from="520126,0" to="977380,0" o:gfxdata="UEsDBAoAAAAAAIdO4kAAAAAAAAAAAAAAAAAEAAAAZHJzL1BLAwQUAAAACACHTuJAc1P6wdgAAAAI&#10;AQAADwAAAGRycy9kb3ducmV2LnhtbE2PMU/DMBSEdyT+g/WQ2FonELVumpcOIGBgokWq2Nz4NQmN&#10;n6PYTdp/j5lgPN3p7rtic7GdGGnwrWOEdJ6AIK6cablG+Ny9zBQIHzQb3TkmhCt52JS3N4XOjZv4&#10;g8ZtqEUsYZ9rhCaEPpfSVw1Z7eeuJ47e0Q1WhyiHWppBT7HcdvIhSRbS6pbjQqN7emqoOm3PFsE/&#10;n/bu+2t6U+Nq2NH7dV8tXx8R7+/SZA0i0CX8heEXP6JDGZkO7szGiw5hlkbygKBSENFWWbYAcUDI&#10;VksFsizk/wPlD1BLAwQUAAAACACHTuJAG7zrQKgBAAA2AwAADgAAAGRycy9lMm9Eb2MueG1srVI7&#10;bhsxEO0D5A4E+4grwXKShVYuItiNkQhIcgCaS2oJ8IcZSitdIhcw4C6pUqbPbeIcI8OVLBl24yLN&#10;7Pz4Zt6bnV1svWMbDWhjaPh4VHGmg4qtDauGf/1y+eYdZ5hlaKWLQTd8p5FfzF+/mvWp1pPYRddq&#10;YAQSsO5Tw7ucUy0Eqk57iaOYdKCiieBlphBWogXZE7p3YlJV56KP0CaISiNSdrEv8gMivAQwGmOV&#10;XkS19jrkPSpoJzNRws4m5PNhW2O0yp+MQZ2ZazgxzYOlIeTfFCvmM1mvQKbOqsMK8iUrPOHkpQ00&#10;9Ai1kFmyNdhnUN4qiBhNHqnoxZ7IoAixGFdPtPncyaQHLiQ1pqPo+P9g1cfNEphtG/6eJAnS08Xv&#10;b3/9+fb97+87svc/f7BxNejUJ6yp/UNYAqlWIkxLKKS3Bnz5Eh22bfiUqEzOOdsdBdbbzBRVzqZv&#10;J9MzztRDSZweJ8B8paNnxWm4s6FQl7XcXGOmgdT60FLSLhQb4qV1bl8tGXFaq3g3sd0RvXUCu+oI&#10;dFzuPfSQnAPk4fTlXo/joev0u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NT+sHYAAAACAEA&#10;AA8AAAAAAAAAAQAgAAAAIgAAAGRycy9kb3ducmV2LnhtbFBLAQIUABQAAAAIAIdO4kAbvOtAqAEA&#10;ADYDAAAOAAAAAAAAAAEAIAAAACcBAABkcnMvZTJvRG9jLnhtbFBLBQYAAAAABgAGAFkBAABBBQAA&#10;AAA=&#10;" stroked="f"/>
                  <v:rect id="矩形 101" o:spid="_x0000_s1084" style="position:absolute;left:520700;top:495300;width:437515;height:265430"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LeKhgOuAQAATQMAAA4AAABkcnMvZTJvRG9jLnhtbK1T&#10;y47TMBTdI/EPlvfUSdvMMFHd2VTDBsFIAx/gOk5jyS9du036NUjs+Ag+B/EbXLthBobNLNjY96Vz&#10;7jlONreTNeSkIGrvOK0XFSXKSd9pd+D086e7N28piUm4ThjvFKdnFent9vWrzRhatfSDN50CgiAu&#10;tmPgdEgptIxFOSgr4sIH5bDZe7AiYQoH1oEYEd0atqyqKzZ66AJ4qWLE6u7SpDMivATQ972Waufl&#10;0SqXLqigjEgoKQ46RLot2/a9kulj30eViOEUlaZyIgnG+3yy7Ua0BxBh0HJeQbxkhWearNAOSR+h&#10;diIJcgT9D5TVEnz0fVpIb9lFSHEEVdTVM28eBhFU0YJWx/Boevx/sPLD6R6I7ji9qSlxwuKL//zy&#10;7cf3r6Su6mzPGGKLUw/hHuYsYpi1Tj3YfKMKMnHaLKvrCn09c7q+aVYYFnPVlIjE9np13dQNJRL7&#10;y6tmvSp99gQTIKZ3yluSA04B365YKk7vY0IoHP09klmdv9PGFArj/irgYK6wvPll1xylaT/NAva+&#10;O6PqYwB9GJCq6Czj6HIhmr+I/Ix/5gX06S/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Kpyx&#10;2QAAAAgBAAAPAAAAAAAAAAEAIAAAACIAAABkcnMvZG93bnJldi54bWxQSwECFAAUAAAACACHTuJA&#10;t4qGA64BAABNAwAADgAAAAAAAAABACAAAAAoAQAAZHJzL2Uyb0RvYy54bWxQSwUGAAAAAAYABgBZ&#10;AQAASAUAAAAA&#10;" filled="f" stroked="f">
                    <v:textbox>
                      <w:txbxContent>
                        <w:p w:rsidR="00C53D36" w:rsidRDefault="00C52833">
                          <w:pPr>
                            <w:adjustRightInd w:val="0"/>
                            <w:snapToGrid w:val="0"/>
                            <w:rPr>
                              <w:rFonts w:eastAsia="宋体"/>
                            </w:rPr>
                          </w:pPr>
                          <w:r>
                            <w:rPr>
                              <w:rFonts w:hint="eastAsia"/>
                            </w:rPr>
                            <w:t>130</w:t>
                          </w:r>
                        </w:p>
                      </w:txbxContent>
                    </v:textbox>
                  </v:rect>
                  <v:rect id="矩形 102" o:spid="_x0000_s1083" style="position:absolute;left:1028822;top:594461;width:1257449;height:285164" o:gfxdata="UEsDBAoAAAAAAIdO4kAAAAAAAAAAAAAAAAAEAAAAZHJzL1BLAwQUAAAACACHTuJAdexnvtcAAAAI&#10;AQAADwAAAGRycy9kb3ducmV2LnhtbE2PQU+DQBSE7yb+h80z8dYuVFIp8uhBUxOPLb14e7AroOxb&#10;wi4t+uu7PdnjZCYz3+Tb2fTipEfXWUaIlxEIzbVVHTcIx3K3SEE4T6yot6wRfrWDbXF/l1Om7Jn3&#10;+nTwjQgl7DJCaL0fMild3WpDbmkHzcH7sqMhH+TYSDXSOZSbXq6iaC0NdRwWWhr0a6vrn8NkEKpu&#10;daS/ffkemc3uyX/M5ff0+Yb4+BBHLyC8nv1/GK74AR2KwFTZiZUTPcIiDuQeIY1BBDtNkjWICiHZ&#10;PKcgi1zeHiguUEsDBBQAAAAIAIdO4kCppao1DQIAADcEAAAOAAAAZHJzL2Uyb0RvYy54bWytU8uu&#10;0zAQ3SPxD5b3NGnUljZqeheUskFwpXv5ANdxEkt+yeM26dcgseMj+BzEbzB2wn3BoguycMbxyZk5&#10;Z8bbm0ErchYepDUVnc9ySoThtpamreiX+8ObNSUQmKmZskZU9CKA3uxev9r2rhSF7ayqhSdIYqDs&#10;XUW7EFyZZcA7oRnMrBMGDxvrNQu49W1We9Yju1ZZkeerrLe+dt5yAYBf9+MhnRj9NYS2aSQXe8tP&#10;WpgwsnqhWEBJ0EkHdJeqbRrBw+emARGIqigqDWnFJBgf45rttqxsPXOd5FMJ7JoSXmjSTBpM+kC1&#10;Z4GRk5d/UWnJvQXbhBm3OhuFJEdQxTx/4c1dx5xIWtBqcA+mw/+j5Z/Ot57IuqKbghLDNHb819fv&#10;P398I/O8iPb0DkpE3blbP+0Aw6h1aLyOb1RBBhylvFivC2S5VHS5WSxW89FdMQTC43mxfLtYbCjh&#10;CCjWy/lqEQHZI5HzED4Iq0kMKuqxe8lUdv4IYYT+gcS8YJWsD1KptPHt8Z3y5Myw04f0TOzPYMqQ&#10;HrUuiyXWwXB8GxwbDLVDC8C0Kd+zP+ApcZ6efxHHwvYMurGAxDDK1zIIj8WzshOsfm9qEi4OXTZ4&#10;u2gsRouaEiXwMsYoIQOT6hokeqcMWhh7NHYlRmE4DkgTw6OtL9jfk/Oy7dDS1JIEx3lK3k+zHwf2&#10;6T6RPt733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7Ge+1wAAAAgBAAAPAAAAAAAAAAEAIAAA&#10;ACIAAABkcnMvZG93bnJldi54bWxQSwECFAAUAAAACACHTuJAqaWqNQ0CAAA3BAAADgAAAAAAAAAB&#10;ACAAAAAmAQAAZHJzL2Uyb0RvYy54bWxQSwUGAAAAAAYABgBZAQAApQUAAAAA&#10;">
                    <v:textbox>
                      <w:txbxContent>
                        <w:p w:rsidR="00C53D36" w:rsidRDefault="00C52833">
                          <w:pPr>
                            <w:adjustRightInd w:val="0"/>
                            <w:snapToGrid w:val="0"/>
                            <w:jc w:val="center"/>
                            <w:rPr>
                              <w:rFonts w:ascii="宋体" w:hAnsi="宋体"/>
                            </w:rPr>
                          </w:pPr>
                          <w:r>
                            <w:rPr>
                              <w:rFonts w:hint="eastAsia"/>
                            </w:rPr>
                            <w:t>生活用水</w:t>
                          </w:r>
                        </w:p>
                      </w:txbxContent>
                    </v:textbox>
                  </v:rect>
                  <v:rect id="矩形 103" o:spid="_x0000_s1082" style="position:absolute;left:1515289;top:297231;width:797654;height:304217"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IWz+6iwAQAATgMAAA4AAABkcnMvZTJvRG9jLnhtbK1T&#10;S27bMBTcF+gdCO5rfRzHsWA5GyPdFG2ANAegKdIiwB/4aEs+TYHueogep+g1+kipSZtusuiGej/M&#10;mxlS29vRaHIWAZSzLa0WJSXCctcpe2zp4+e7dzeUQGS2Y9pZ0dKLAHq7e/tmO/hG1K53uhOBIIiF&#10;ZvAt7WP0TVEA74VhsHBeWGxKFwyLmIZj0QU2ILrRRV2W18XgQueD4wIAq/upSWfE8BpAJ6XiYu/4&#10;yQgbJ9QgNIsoCXrlge4yWykFj5+kBBGJbikqjfnEJRgf0lnstqw5BuZ7xWcK7DUUXmgyTFlc+gS1&#10;Z5GRU1D/QBnFgwMn44I7U0xCsiOooipfePPQMy+yFrQa/JPp8P9g+cfzfSCqa+lmSYllBm/855dv&#10;P75/JVW5TPYMHhqcevD3Yc4Aw6R1lMGkL6ogIz6lVbWqbzaUXFpab9b1sprcFWMkHPvrzfp6dUUJ&#10;x/6yvKqrdeoXzzg+QHwvnCEpaGnAy8uesvMHiNPo75G01ro7pTXWWaPtXwXETJUiUZ/IpiiOh3FW&#10;cHDdBWWffFDHHldlpnkcbc6c5ieR7vHPPIM+/wa7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Yq&#10;nLHZAAAACAEAAA8AAAAAAAAAAQAgAAAAIgAAAGRycy9kb3ducmV2LnhtbFBLAQIUABQAAAAIAIdO&#10;4kCFs/uosAEAAE4DAAAOAAAAAAAAAAEAIAAAACgBAABkcnMvZTJvRG9jLnhtbFBLBQYAAAAABgAG&#10;AFkBAABKBQAAAAA=&#10;" filled="f" stroked="f">
                    <v:textbox>
                      <w:txbxContent>
                        <w:p w:rsidR="00C53D36" w:rsidRDefault="00C52833">
                          <w:pPr>
                            <w:adjustRightInd w:val="0"/>
                            <w:snapToGrid w:val="0"/>
                            <w:rPr>
                              <w:rFonts w:eastAsia="宋体"/>
                            </w:rPr>
                          </w:pPr>
                          <w:r>
                            <w:rPr>
                              <w:rFonts w:hint="eastAsia"/>
                            </w:rPr>
                            <w:t>消耗</w:t>
                          </w:r>
                          <w:r>
                            <w:rPr>
                              <w:rFonts w:hint="eastAsia"/>
                            </w:rPr>
                            <w:t>26</w:t>
                          </w:r>
                        </w:p>
                      </w:txbxContent>
                    </v:textbox>
                  </v:rect>
                  <v:line id="直接连接符 104" o:spid="_x0000_s1081" style="position:absolute" from="2282460,792615" to="2854663,793250" o:gfxdata="UEsDBAoAAAAAAIdO4kAAAAAAAAAAAAAAAAAEAAAAZHJzL1BLAwQUAAAACACHTuJAFTTw+dkAAAAI&#10;AQAADwAAAGRycy9kb3ducmV2LnhtbE2PMU/DMBSEdyT+g/WQ2FrHKCom5KUDUllaQG1RVTY3NklE&#10;/BzZThv+PWaC8XSnu+/K5WR7djY+dI4QxDwDZqh2uqMG4X2/mklgISrSqndkEL5NgGV1fVWqQrsL&#10;bc15FxuWSigUCqGNcSg4D3VrrApzNxhK3qfzVsUkfcO1V5dUbnt+l2ULblVHaaFVg3lqTf21Gy3C&#10;drNay8N6nGr/8Sxe92+bl2OQiLc3InsEFs0U/8Lwi5/QoUpMJzeSDqxHmIlEHhGkAJZsmecLYCeE&#10;/OFeAq9K/v9A9QNQSwMEFAAAAAgAh07iQF8yGZMOAgAA9wMAAA4AAABkcnMvZTJvRG9jLnhtbK1T&#10;zY7TMBC+I/EOlu80abbt7kZN97BluSBYCXiAqe0klvwn223al+AFkLjBiSN33oblMRg7ZQuLkPZA&#10;Ds44M/7m+76Ml1d7rchO+CCtaeh0UlIiDLNcmq6h797ePLugJEQwHJQ1oqEHEejV6umT5eBqUdne&#10;Ki48QRAT6sE1tI/R1UURWC80hIl1wmCytV5DxK3vCu5hQHStiqosF8VgPXfeMhECfl2PSXpE9I8B&#10;tG0rmVhbttXCxBHVCwURJYVeukBXmW3bChZft20QkaiGotKYV2yC8SatxWoJdefB9ZIdKcBjKDzQ&#10;pEEabHoPtYYIZOvlX1BaMm+DbeOEWV2MQrIjqGJaPvDmTQ9OZC1odXD3pof/B8te7W49kbyhlzNK&#10;DGj843cfvn5//+nHt4+43n35TKblLPk0uFBj+bW59cddcLc+id63Xqc3yiH7hlbVRTVboMOHhp5f&#10;VovpfLRZ7CNhmJ+fV1V5RgnD/OIsJ4sTiPMhvhBWkxQ0VEmTLIAadi9DxMZY+qskfVaGDEh+Xs0R&#10;EHAeW5wDDLVDTcF0+WywSvIbqVQ6EXy3uVae7CDNRH4SP8T9oyw1WUPox7qcGmX0Avhzw0k8ODTL&#10;4CWhiYIWnBIl8E6lCAGhjiDVqTJ6CaZT/6jG9sogi+Ty6GuKNpYf8P9snZddj25MM9OUwXnInI+z&#10;mwbu931GOt3X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NPD52QAAAAgBAAAPAAAAAAAAAAEA&#10;IAAAACIAAABkcnMvZG93bnJldi54bWxQSwECFAAUAAAACACHTuJAXzIZkw4CAAD3AwAADgAAAAAA&#10;AAABACAAAAAoAQAAZHJzL2Uyb0RvYy54bWxQSwUGAAAAAAYABgBZAQAAqAUAAAAA&#10;">
                    <v:stroke endarrow="block"/>
                  </v:line>
                  <v:line id="直接连接符 107" o:spid="_x0000_s1080" style="position:absolute;flip:y" from="1615631,1188287" to="1891889,1386441" o:gfxdata="UEsDBAoAAAAAAIdO4kAAAAAAAAAAAAAAAAAEAAAAZHJzL1BLAwQUAAAACACHTuJAqlzmxdgAAAAI&#10;AQAADwAAAGRycy9kb3ducmV2LnhtbE2PS0/DMBCE70j8B2uRuLVOqqiENJuKh+AEhxbUsxtvHkq8&#10;TmOnKfx6zAmOoxnNfJNvL6YXZxpdaxkhXkYgiEurW64RPj9eFikI5xVr1VsmhC9ysC2ur3KVaTvz&#10;js57X4tQwi5TCI33QyalKxsyyi3tQBy8yo5G+SDHWupRzaHc9HIVRWtpVMthoVEDPTVUdvvJIExd&#10;Z54Pb+/VPFWvD+P346meVyfE25s42oDwdPF/YfjFD+hQBKajnVg70SMs4kDuEdIYRLDTJFmDOCIk&#10;93cpyCKX/w8UP1BLAwQUAAAACACHTuJA0DZ92LwBAABMAwAADgAAAGRycy9lMm9Eb2MueG1srVNL&#10;jhMxEN0jcQfLe9IfSE9PK51ZEA0bBJH47D1uO23JP7mcdHIJLoDEDlYs2XMbhmNQdocBDZtZsCnV&#10;T6/qPZdXV0ejyUEEUM72tFqUlAjL3aDsrqfv3l4/aSmByOzAtLOipycB9Gr9+NFq8p2o3ej0IAJB&#10;EAvd5Hs6xui7ogA+CsNg4bywWJQuGBYxDLtiCGxCdKOLuiybYnJh8MFxAYDZzVykZ8TwEEAnpeJi&#10;4/jeCBtn1CA0i0gJRuWBrvO2UgoeX0sJIhLdU2Qas8Uh6N8kW6xXrNsF5kfFzyuwh6xwj5NhyuLQ&#10;O6gNi4zsg/oHyigeHDgZF9yZYiaSFUEWVXlPmzcj8yJzQanB34kO/w+WvzpsA1FDTy8bSiwz+OK3&#10;H7/9+PD55/dPaG+/fiFVeZF0mjx02P7cbsM5Ar8NifRRBkOkVv49HlSWAYmRIwZNtWyeVpSc0K/a&#10;tm4zEuvEMRKODfVFUy/x4HhquGyr5bM0qZghE7QPEF8IZ0hyeqqVTYKwjh1eQpxbf7ektLbJWnet&#10;tJ6rKVOk1edlk3fjhhOS3vugdiOCVnlmqqDIefr5INIr/h1npD+fY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lzmxdgAAAAIAQAADwAAAAAAAAABACAAAAAiAAAAZHJzL2Rvd25yZXYueG1sUEsB&#10;AhQAFAAAAAgAh07iQNA2fdi8AQAATAMAAA4AAAAAAAAAAQAgAAAAJwEAAGRycy9lMm9Eb2MueG1s&#10;UEsFBgAAAAAGAAYAWQEAAFUFAAAAAA==&#10;" stroked="f"/>
                  <v:line id="直接连接符 108" o:spid="_x0000_s1079" style="position:absolute;flip:x" from="1815680,3031371" to="1862676,3070748" o:gfxdata="UEsDBAoAAAAAAIdO4kAAAAAAAAAAAAAAAAAEAAAAZHJzL1BLAwQUAAAACACHTuJAqlzmxdgAAAAI&#10;AQAADwAAAGRycy9kb3ducmV2LnhtbE2PS0/DMBCE70j8B2uRuLVOqqiENJuKh+AEhxbUsxtvHkq8&#10;TmOnKfx6zAmOoxnNfJNvL6YXZxpdaxkhXkYgiEurW64RPj9eFikI5xVr1VsmhC9ysC2ur3KVaTvz&#10;js57X4tQwi5TCI33QyalKxsyyi3tQBy8yo5G+SDHWupRzaHc9HIVRWtpVMthoVEDPTVUdvvJIExd&#10;Z54Pb+/VPFWvD+P346meVyfE25s42oDwdPF/YfjFD+hQBKajnVg70SMs4kDuEdIYRLDTJFmDOCIk&#10;93cpyCKX/w8UP1BLAwQUAAAACACHTuJAuq3itrsBAABKAwAADgAAAGRycy9lMm9Eb2MueG1srVNL&#10;jhMxEN0jcQfLe+LuCeTTSmcWRAMLBJFgDuBx22lL/snlpJNLcAEkdrBiyZ7bMByDsjszoGEzCzYl&#10;10ev3nu2V5dHa8hBRtDetbSeVJRIJ3yn3a6l1x+uni0ogcRdx413sqUnCfRy/fTJagiNvPC9N52M&#10;BEEcNENoaZ9SaBgD0UvLYeKDdNhUPlqeMI071kU+ILo17KKqZmzwsQvRCwmA1c3YpGfE+BhAr5QW&#10;cuPF3kqXRtQoDU8oCXodgK4LW6WkSO+UApmIaSkqTSXiEjzf5MjWK97sIg+9FmcK/DEUHmiyXDtc&#10;eg+14YmTfdT/QFktogev0kR4y0YhxRFUUVcPvHnf8yCLFrQawr3p8P9gxdvDNhLdtXQ5p8Rxizd+&#10;++n7z49ffv34jPH221dSV4vs0xCgwfGXbhvPGYRtzKKPKlqijA6v8UEVG1AYOWKyqF/MFuj1qaXT&#10;alpP5/XouDwmInDg+Wy5nFEicn85nc9zl42AGThESK+ktyQfWmq0y3bwhh/eQBpH70Zy2bgcnb/S&#10;xozdXGGZ+Eg1n258d0LJ+xD1rkfQwqjMoMVl+/k55Dv8Oy9If77A+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XObF2AAAAAgBAAAPAAAAAAAAAAEAIAAAACIAAABkcnMvZG93bnJldi54bWxQSwEC&#10;FAAUAAAACACHTuJAuq3itrsBAABKAwAADgAAAAAAAAABACAAAAAnAQAAZHJzL2Uyb0RvYy54bWxQ&#10;SwUGAAAAAAYABgBZAQAAVAUAAAAA&#10;" stroked="f"/>
                  <v:rect id="矩形 109" o:spid="_x0000_s1078" style="position:absolute;left:65405;top:2744470;width:5101590;height:285115" o:gfxdata="UEsDBAoAAAAAAIdO4kAAAAAAAAAAAAAAAAAEAAAAZHJzL1BLAwQUAAAACACHTuJAKOxVfdcAAAAI&#10;AQAADwAAAGRycy9kb3ducmV2LnhtbE2PMU/DMBSEdyT+g/UqsbV2IIQ05KUDUidgoEVifY1fk6ix&#10;HWKnDf8eM9HxdKe778rNbHpx5tF3ziIkKwWCbe10ZxuEz/12mYPwgaym3llG+GEPm+r2pqRCu4v9&#10;4PMuNCKWWF8QQhvCUEjp65YN+ZUb2Ebv6EZDIcqxkXqkSyw3vbxXKpOGOhsXWhr4peX6tJsMAmWp&#10;/n4/PrztX6eM1s2sto9fCvFukahnEIHn8B+GP/yIDlVkOrjJai96hGUSyQNCnoCIdp6mGYgDQrp+&#10;ykFWpbw+UP0CUEsDBBQAAAAIAIdO4kAu7t+SxAEAAHcDAAAOAAAAZHJzL2Uyb0RvYy54bWytk01u&#10;2zAQhfcFcgeC+1qSYSWxYDmLGs6mSAOkPQBNURIB/mFIW/JpCmTXQ/Q4Ra/RIaUmbbLJIlpQM+Lo&#10;47w30uZm1IqcBHhpTU2LRU6JMNw20nQ1/fZ1//GaEh+YaZiyRtT0LDy92V582AyuEkvbW9UIIAgx&#10;vhpcTfsQXJVlnvdCM7+wThjcbC1oFjCFLmuADUjXKlvm+WU2WGgcWC68x6e7aZPORHgL0Lat5GJn&#10;+VELEyYqCMUCSvK9dJ5uU7dtK3j40rZeBKJqikpDWvEQjA9xzbYbVnXAXC/53AJ7SwsvNGkmDR76&#10;hNqxwMgR5CuUlhyst21YcKuzSUhyBFUU+QtvHnrmRNKCVnv3ZLp/Pyy/O90DkU1N1zh3wzRO/Pf3&#10;H79+PpIiX0d7BucrrHpw9zBnHsOodWxBxzuqIGNNL8tVXlJyrunyarVaXc3mijEQjttlkRflGn3n&#10;seK6LIoy4rNnjgMfboXVJAY1BRxe8pSdPvswlf4ticd6q2Szl0qlBLrDJwXkxHDQ+3TN9P/KlInF&#10;xsbXJmJ8kkWNk6oYhfEwzlIPtjmjP0cHsuuxpyJBYxHOIzU/fztx4P/mCfr8v2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jsVX3XAAAACAEAAA8AAAAAAAAAAQAgAAAAIgAAAGRycy9kb3ducmV2&#10;LnhtbFBLAQIUABQAAAAIAIdO4kAu7t+SxAEAAHcDAAAOAAAAAAAAAAEAIAAAACYBAABkcnMvZTJv&#10;RG9jLnhtbFBLBQYAAAAABgAGAFkBAABcBQAAAAA=&#10;" stroked="f">
                    <v:textbox>
                      <w:txbxContent>
                        <w:p w:rsidR="00C53D36" w:rsidRDefault="00C52833">
                          <w:pPr>
                            <w:adjustRightInd w:val="0"/>
                            <w:snapToGrid w:val="0"/>
                          </w:pPr>
                          <w:r>
                            <w:rPr>
                              <w:rFonts w:ascii="宋体" w:hAnsi="宋体"/>
                            </w:rPr>
                            <w:t>备注：</w:t>
                          </w:r>
                          <w:r>
                            <w:rPr>
                              <w:rFonts w:ascii="宋体" w:hAnsi="宋体" w:hint="eastAsia"/>
                            </w:rPr>
                            <w:t>①</w:t>
                          </w:r>
                          <w:r>
                            <w:rPr>
                              <w:rFonts w:ascii="宋体" w:hAnsi="宋体"/>
                            </w:rPr>
                            <w:t>按</w:t>
                          </w:r>
                          <w:r>
                            <w:rPr>
                              <w:rFonts w:ascii="宋体" w:hAnsi="宋体" w:hint="eastAsia"/>
                            </w:rPr>
                            <w:t>年</w:t>
                          </w:r>
                          <w:r>
                            <w:rPr>
                              <w:rFonts w:ascii="宋体" w:hAnsi="宋体"/>
                            </w:rPr>
                            <w:t>平均用水量计，</w:t>
                          </w:r>
                          <w:r>
                            <w:rPr>
                              <w:rFonts w:ascii="宋体" w:hAnsi="宋体"/>
                              <w:bCs/>
                            </w:rPr>
                            <w:t>单位：</w:t>
                          </w:r>
                          <w:r>
                            <w:rPr>
                              <w:rFonts w:ascii="Times New Roman" w:hAnsi="Times New Roman"/>
                              <w:bCs/>
                            </w:rPr>
                            <w:t>m</w:t>
                          </w:r>
                          <w:r>
                            <w:rPr>
                              <w:rFonts w:ascii="Times New Roman" w:hAnsi="Times New Roman"/>
                              <w:bCs/>
                              <w:vertAlign w:val="superscript"/>
                            </w:rPr>
                            <w:t>3</w:t>
                          </w:r>
                          <w:r>
                            <w:rPr>
                              <w:rFonts w:ascii="Times New Roman" w:hAnsi="Times New Roman"/>
                              <w:bCs/>
                            </w:rPr>
                            <w:t>/</w:t>
                          </w:r>
                          <w:r>
                            <w:rPr>
                              <w:rFonts w:ascii="Times New Roman" w:hAnsi="Times New Roman" w:hint="eastAsia"/>
                              <w:bCs/>
                            </w:rPr>
                            <w:t>a</w:t>
                          </w:r>
                          <w:r>
                            <w:rPr>
                              <w:rFonts w:ascii="宋体" w:hAnsi="宋体"/>
                            </w:rPr>
                            <w:t>；</w:t>
                          </w:r>
                          <w:r>
                            <w:rPr>
                              <w:rFonts w:ascii="宋体" w:hAnsi="宋体" w:hint="eastAsia"/>
                            </w:rPr>
                            <w:t>②</w:t>
                          </w:r>
                          <w:r>
                            <w:rPr>
                              <w:rFonts w:ascii="宋体" w:hAnsi="宋体"/>
                            </w:rPr>
                            <w:t>“</w:t>
                          </w:r>
                          <w:r>
                            <w:rPr>
                              <w:rFonts w:ascii="宋体" w:hAnsi="宋体"/>
                            </w:rPr>
                            <w:t>斜箭头数据</w:t>
                          </w:r>
                          <w:r>
                            <w:rPr>
                              <w:rFonts w:ascii="宋体" w:hAnsi="宋体"/>
                            </w:rPr>
                            <w:t>”</w:t>
                          </w:r>
                          <w:r>
                            <w:rPr>
                              <w:rFonts w:ascii="宋体" w:hAnsi="宋体"/>
                            </w:rPr>
                            <w:t>为</w:t>
                          </w:r>
                          <w:r>
                            <w:rPr>
                              <w:rFonts w:ascii="宋体" w:hAnsi="宋体"/>
                              <w:bCs/>
                            </w:rPr>
                            <w:t>损失或消耗水</w:t>
                          </w:r>
                          <w:r>
                            <w:rPr>
                              <w:bCs/>
                            </w:rPr>
                            <w:t>量</w:t>
                          </w:r>
                        </w:p>
                      </w:txbxContent>
                    </v:textbox>
                  </v:rect>
                  <v:line id="直接连接符 110" o:spid="_x0000_s1077" style="position:absolute" from="62865,1070610" to="521335,1080770" o:gfxdata="UEsDBAoAAAAAAIdO4kAAAAAAAAAAAAAAAAAEAAAAZHJzL1BLAwQUAAAACACHTuJAFTTw+dkAAAAI&#10;AQAADwAAAGRycy9kb3ducmV2LnhtbE2PMU/DMBSEdyT+g/WQ2FrHKCom5KUDUllaQG1RVTY3NklE&#10;/BzZThv+PWaC8XSnu+/K5WR7djY+dI4QxDwDZqh2uqMG4X2/mklgISrSqndkEL5NgGV1fVWqQrsL&#10;bc15FxuWSigUCqGNcSg4D3VrrApzNxhK3qfzVsUkfcO1V5dUbnt+l2ULblVHaaFVg3lqTf21Gy3C&#10;drNay8N6nGr/8Sxe92+bl2OQiLc3InsEFs0U/8Lwi5/QoUpMJzeSDqxHmIlEHhGkAJZsmecLYCeE&#10;/OFeAq9K/v9A9QNQSwMEFAAAAAgAh07iQAVFm/ALAgAA+AMAAA4AAABkcnMvZTJvRG9jLnhtbK1T&#10;zY7TMBC+I/EOlu80SbXtdqOme9iyXBBUAh5gajuJJf/Jdpv2JXgBJG5w4sidt2F5DMZO2cIipD2Q&#10;gzPOjL+Z78vn5fVBK7IXPkhrGlpNSkqEYZZL0zX03dvbZwtKQgTDQVkjGnoUgV6vnj5ZDq4WU9tb&#10;xYUnCGJCPbiG9jG6uigC64WGMLFOGEy21muIuPVdwT0MiK5VMS3LeTFYz523TISAX9djkp4Q/WMA&#10;bdtKJtaW7bQwcUT1QkFESqGXLtBVnrZtBYuv2zaISFRDkWnMKzbBeJvWYrWEuvPgeslOI8BjRnjA&#10;SYM02PQeag0RyM7Lv6C0ZN4G28YJs7oYiWRFkEVVPtDmTQ9OZC4odXD3oof/B8te7TeeSN7QqytK&#10;DGj843cfvn5//+nHt4+43n35TKoq6zS4UGP5jdl4VC3tgtv4RPrQep3eSIccGjqfLuYzSo7orvKy&#10;nI+noRaHSBimL2aLi0vUn+WCap7BizOK8yG+EFaTFDRUSZM0gBr2L0PEzlj6qyR9VoYMOP1sii0Z&#10;oCFbNAKG2iGpYLp8Nlgl+a1UKp0IvtveKE/2kEyRn+QDxP2jLDVZQ+jHupwa7dIL4M8NJ/HoUC2D&#10;t4SmEbTglCiBlypF2VgRpDpXRi/BdOof1dheGZziLGyKtpYf8QftnJddj2pUedKUQUPkmU/mTY77&#10;fZ+Rzhd2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NPD52QAAAAgBAAAPAAAAAAAAAAEAIAAA&#10;ACIAAABkcnMvZG93bnJldi54bWxQSwECFAAUAAAACACHTuJABUWb8AsCAAD4AwAADgAAAAAAAAAB&#10;ACAAAAAoAQAAZHJzL2Uyb0RvYy54bWxQSwUGAAAAAAYABgBZAQAApQUAAAAA&#10;">
                    <v:stroke endarrow="block"/>
                  </v:line>
                  <v:line id="直接连接符 111" o:spid="_x0000_s1076" style="position:absolute;flip:y" from="1257449,474426" to="1512749,594461" o:gfxdata="UEsDBAoAAAAAAIdO4kAAAAAAAAAAAAAAAAAEAAAAZHJzL1BLAwQUAAAACACHTuJAhQwpANcAAAAI&#10;AQAADwAAAGRycy9kb3ducmV2LnhtbE2PQU/CQBSE7yb+h80z8WJgW9JArd1yIHjwCGLi8dF9tA3d&#10;t7VvofjvXU96nMxk5ptyfXO9utIonWcD6TwBRVx723Fj4PD+OstBSUC22HsmA98ksK7u70osrJ94&#10;R9d9aFQsYSnQQBvCUGgtdUsOZe4H4uid/OgwRDk22o44xXLX60WSLLXDjuNCiwNtWqrP+4sz0K1o&#10;+zW9BcGPxe4kT59n4c3WmMeHNHkBFegW/sLwix/RoYpMR39hK6o3MEsjeTCQp6CinWfZEtTRQPa8&#10;ykFXpf5/oPoBUEsDBBQAAAAIAIdO4kCsTfgKFgIAAAUEAAAOAAAAZHJzL2Uyb0RvYy54bWytU81u&#10;1DAQviPxDpbvbDbpptBosz10KRcElfi5zzpOYsl/8ng3uy/BCyBxgxPH3nkbymMwTpYWipB6IAdr&#10;JjP+Zr5vxsvzvdFsJwMqZ2uez+acSStco2xX83dvL5884wwj2Aa0s7LmB4n8fPX40XLwlSxc73Qj&#10;AyMQi9Xga97H6KssQ9FLAzhzXloKti4YiOSGLmsCDIRudFbM56fZ4ELjgxMSkf6upyA/IoaHALq2&#10;VUKundgaaeOEGqSGSJSwVx75auy2baWIr9sWZWS65sQ0jicVIXuTzmy1hKoL4Hslji3AQ1q4x8mA&#10;slT0FmoNEdg2qL+gjBLBoWvjTDiTTURGRYhFPr+nzZsevBy5kNTob0XH/wcrXu2uAlMNbcK85MyC&#10;oZHffLz+/uHzj2+f6Lz5+oXleZ6EGjxWlH9hr8LRQ38VEut9GwxrtfLvCWfUgZixPTlF+XSxOOPs&#10;UPMFWcXppLjcRyYoXpTlyZxmISie03aclCmeTYgJ2QeML6QzLBk118omQaCC3UuMU+qvlPRbWzbU&#10;/KwsiIsA2s5gG7KMJ4Jou/EqOq2aS6V1uoCh21zowHaQFmT8jh38kZZqrAH7KQ8PuHZxYtJLaJ7b&#10;hsWDJ+UsPRmeWjCS6mpJLyxZ1ChUEZS+y4xBge30P7JJAW1JiCT5JHKyNq450LS2PqiuJzXGqYw5&#10;tB2jbMdNTuv3uz8i3b3e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DCkA1wAAAAgBAAAPAAAA&#10;AAAAAAEAIAAAACIAAABkcnMvZG93bnJldi54bWxQSwECFAAUAAAACACHTuJArE34ChYCAAAFBAAA&#10;DgAAAAAAAAABACAAAAAmAQAAZHJzL2Uyb0RvYy54bWxQSwUGAAAAAAYABgBZAQAArgUAAAAA&#10;">
                    <v:stroke dashstyle="1 1" endarrow="block" endcap="round"/>
                  </v:line>
                  <v:line id="直接连接符 113" o:spid="_x0000_s1075" style="position:absolute" from="520126,760859" to="1028821,760859" o:gfxdata="UEsDBAoAAAAAAIdO4kAAAAAAAAAAAAAAAAAEAAAAZHJzL1BLAwQUAAAACACHTuJAFTTw+dkAAAAI&#10;AQAADwAAAGRycy9kb3ducmV2LnhtbE2PMU/DMBSEdyT+g/WQ2FrHKCom5KUDUllaQG1RVTY3NklE&#10;/BzZThv+PWaC8XSnu+/K5WR7djY+dI4QxDwDZqh2uqMG4X2/mklgISrSqndkEL5NgGV1fVWqQrsL&#10;bc15FxuWSigUCqGNcSg4D3VrrApzNxhK3qfzVsUkfcO1V5dUbnt+l2ULblVHaaFVg3lqTf21Gy3C&#10;drNay8N6nGr/8Sxe92+bl2OQiLc3InsEFs0U/8Lwi5/QoUpMJzeSDqxHmIlEHhGkAJZsmecLYCeE&#10;/OFeAq9K/v9A9QNQSwMEFAAAAAgAh07iQHg8vX8KAgAA9QMAAA4AAABkcnMvZTJvRG9jLnhtbK1T&#10;zY7TMBC+I/EOlu80SVFLGzXdw5blgqAS8ABT20ks+U+227QvwQsgcYMTR+68DctjMHbKFhYh7YEc&#10;nHFm8s33fR6vro5akYPwQVrT0GpSUiIMs1yarqHv3t48WVASIhgOyhrR0JMI9Gr9+NFqcLWY2t4q&#10;LjxBEBPqwTW0j9HVRRFYLzSEiXXCYLK1XkPEre8K7mFAdK2KaVnOi8F67rxlIgT8uhmT9IzoHwJo&#10;21YysbFsr4WJI6oXCiJKCr10ga4z27YVLL5u2yAiUQ1FpTGv2ATjXVqL9QrqzoPrJTtTgIdQuKdJ&#10;gzTY9A5qAxHI3su/oLRk3gbbxgmzuhiFZEdQRVXe8+ZND05kLWh1cHemh/8Hy14dtp5IjpNQTSkx&#10;oPHIbz98/f7+049vH3G9/fKZVNXTZNTgQo3112brz7vgtj6pPrZepzfqIceGzlDLdE7JqaHP5uVi&#10;thxtFsdIWEqXi/lyRgnDfD6B4oLgfIgvhNUkBQ1V0iQDoIbDyxCxK5b+KkmflSFDQ5ezaYIDnMYW&#10;pwBD7VBRMF3+N1gl+Y1UKv0RfLe7Vp4cIE1EfhI7xP2jLDXZQOjHupwaRfQC+HPDSTw5dMrgFaGJ&#10;ghacEiXwRqUIAaGOINWlMnoJplP/qMb2yiCLZPFoaop2lp/wdPbOy65HN6rMNGVwGjLn8+Smcft9&#10;n5Eut3X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U08PnZAAAACAEAAA8AAAAAAAAAAQAgAAAA&#10;IgAAAGRycy9kb3ducmV2LnhtbFBLAQIUABQAAAAIAIdO4kB4PL1/CgIAAPUDAAAOAAAAAAAAAAEA&#10;IAAAACgBAABkcnMvZTJvRG9jLnhtbFBLBQYAAAAABgAGAFkBAACkBQAAAAA=&#10;">
                    <v:stroke endarrow="block"/>
                  </v:line>
                  <v:rect id="矩形 114" o:spid="_x0000_s1074" style="position:absolute;left:26035;top:826135;width:591185;height:252730"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DwP3AuuAQAATQMAAA4AAABkcnMvZTJvRG9jLnhtbK1T&#10;y47TMBTdI/EPlvfUSYaWTtR0NtWwQTDSwAe4jt1Y8kvXbpN+DRI7PoLPQfwG126YgZnNLNg496Vz&#10;zzl2NjeTNeQkIWrvOlovKkqkE77X7tDRL59v36wpiYm7nhvvZEfPMtKb7etXmzG0svGDN70EgiAu&#10;tmPo6JBSaBmLYpCWx4UP0mFTebA8YQoH1gMfEd0a1lTVio0e+gBeyBixurs06YwILwH0Smkhd14c&#10;rXTpggrS8ISS4qBDpNvCVikp0ielokzEdBSVpnLiEoz3+WTbDW8PwMOgxUyBv4TCE02Wa4dLH6B2&#10;PHFyBP0MymoBPnqVFsJbdhFSHEEVdfXEm/uBB1m0oNUxPJge/x+s+Hi6A6J7fAnNihLHLV75r6/f&#10;f/74Rur6bfZnDLHFsftwB3MWMcxiJwU2f1EGmTrarKqrJSXnjq6bVY1hMVdOiQjsLq/reo1tgf1m&#10;2by7KuazR5QAMb2X3pIcdBTw7oql/PQhJoTC0T8jeanzt9qYssK4fwo4mCssE79QzVGa9tPMf+/7&#10;M6o+BtCHAVfVmWkZR5fLovlF5Gv8Oy9Tj3/B9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Kpyx&#10;2QAAAAgBAAAPAAAAAAAAAAEAIAAAACIAAABkcnMvZG93bnJldi54bWxQSwECFAAUAAAACACHTuJA&#10;PA/cC64BAABNAwAADgAAAAAAAAABACAAAAAoAQAAZHJzL2Uyb0RvYy54bWxQSwUGAAAAAAYABgBZ&#10;AQAASAUAAAAA&#10;" filled="f" stroked="f">
                    <v:textbox>
                      <w:txbxContent>
                        <w:p w:rsidR="00C53D36" w:rsidRDefault="00C52833">
                          <w:pPr>
                            <w:adjustRightInd w:val="0"/>
                            <w:snapToGrid w:val="0"/>
                            <w:rPr>
                              <w:rFonts w:eastAsia="宋体"/>
                            </w:rPr>
                          </w:pPr>
                          <w:r>
                            <w:rPr>
                              <w:rFonts w:hint="eastAsia"/>
                            </w:rPr>
                            <w:t>204.5</w:t>
                          </w:r>
                        </w:p>
                      </w:txbxContent>
                    </v:textbox>
                  </v:rect>
                  <v:rect id="矩形 115" o:spid="_x0000_s1073" style="position:absolute;left:2847340;top:1993265;width:1941830;height:642620" o:gfxdata="UEsDBAoAAAAAAIdO4kAAAAAAAAAAAAAAAAAEAAAAZHJzL1BLAwQUAAAACACHTuJAdexnvtcAAAAI&#10;AQAADwAAAGRycy9kb3ducmV2LnhtbE2PQU+DQBSE7yb+h80z8dYuVFIp8uhBUxOPLb14e7AroOxb&#10;wi4t+uu7PdnjZCYz3+Tb2fTipEfXWUaIlxEIzbVVHTcIx3K3SEE4T6yot6wRfrWDbXF/l1Om7Jn3&#10;+nTwjQgl7DJCaL0fMild3WpDbmkHzcH7sqMhH+TYSDXSOZSbXq6iaC0NdRwWWhr0a6vrn8NkEKpu&#10;daS/ffkemc3uyX/M5ff0+Yb4+BBHLyC8nv1/GK74AR2KwFTZiZUTPcIiDuQeIY1BBDtNkjWICiHZ&#10;PKcgi1zeHiguUEsDBBQAAAAIAIdO4kAPrC5hEwIAADkEAAAOAAAAZHJzL2Uyb0RvYy54bWytU8uu&#10;0zAQ3SPxD5b3NI8+bhs1vQtK2SC40oUPmDpOYskv2W6Tfg0SOz6Cz0H8BmO33BcsuiCLZBwfn5lz&#10;Zry+HZUkR+68MLqmxSSnhGtmGqG7mn75vHuzpMQH0A1Io3lNT9zT283rV+vBVrw0vZENdwRJtK8G&#10;W9M+BFtlmWc9V+AnxnKNm61xCgIuXZc1DgZkVzIr83yRDcY11hnGvce/2/MmvTC6awhN2wrGt4Yd&#10;FNfhzOq4hICSfC+sp5tUbdtyFj61reeByJqi0pDemATjfXxnmzVUnQPbC3YpAa4p4YUmBUJj0geq&#10;LQQgByf+olKCOeNNGybMqOwsJDmCKor8hTf3PVietKDV3j6Y7v8fLft4vHNENDgJ5Q0lGhS2/NfX&#10;7z9/fCNFMY/+DNZXCLu3d+6y8hhGsWPrVPyiDDLWtFzObqYzdPaEbKvVtFyk81DxMRCGgGI1K5ZT&#10;BDBELGblokwNyB6ZrPPhPTeKxKCmDvuXbIXjBx8wO0L/QGJib6RodkLKtHDd/q105AjY6116Yvl4&#10;5BlMajLUdDUv51gH4AC3ODgYKosmeN2lfM9O+KfEeXr+RRwL24LvzwUkhgiDSonAo3VQ9Ryad7oh&#10;4WTRZo33i8ZiFG8okRyvY4wSMoCQ1yBRndQoMjbp3JYYhXE/Ik0M96Y5YYcP1omuR0uLVHrcwYlK&#10;7lymP47s03Uifbzx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7Ge+1wAAAAgBAAAPAAAAAAAA&#10;AAEAIAAAACIAAABkcnMvZG93bnJldi54bWxQSwECFAAUAAAACACHTuJAD6wuYRMCAAA5BAAADgAA&#10;AAAAAAABACAAAAAmAQAAZHJzL2Uyb0RvYy54bWxQSwUGAAAAAAYABgBZAQAAqwUAAAAA&#10;">
                    <v:textbox>
                      <w:txbxContent>
                        <w:p w:rsidR="00C53D36" w:rsidRDefault="00C52833">
                          <w:pPr>
                            <w:adjustRightInd w:val="0"/>
                            <w:snapToGrid w:val="0"/>
                          </w:pPr>
                          <w:r>
                            <w:rPr>
                              <w:rFonts w:hint="eastAsia"/>
                            </w:rPr>
                            <w:t>经化粪池处理后由市政污水管网排入西安市</w:t>
                          </w:r>
                          <w:r>
                            <w:rPr>
                              <w:rFonts w:hint="eastAsia"/>
                            </w:rPr>
                            <w:t>第六污水处理厂</w:t>
                          </w:r>
                          <w:r>
                            <w:rPr>
                              <w:rFonts w:hint="eastAsia"/>
                            </w:rPr>
                            <w:t>进行处理，处理后排入太平河</w:t>
                          </w:r>
                        </w:p>
                      </w:txbxContent>
                    </v:textbox>
                  </v:rect>
                  <v:line id="直接连接符 116" o:spid="_x0000_s1072" style="position:absolute" from="3897456,791980" to="4458862,792615" o:gfxdata="UEsDBAoAAAAAAIdO4kAAAAAAAAAAAAAAAAAEAAAAZHJzL1BLAwQUAAAACACHTuJAHCFR29cAAAAI&#10;AQAADwAAAGRycy9kb3ducmV2LnhtbE2PvU7DQBCEeyTe4bRINFFydrCCMV6nANzREEC0G99iW/j2&#10;HN/lB56eowrlaEYz35Trkx3UgSffO0FIFwkolsaZXlqEt9d6noPygcTQ4IQRvtnDurq8KKkw7igv&#10;fNiEVsUS8QUhdCGMhda+6diSX7iRJXqfbrIUopxabSY6xnI76GWSrLSlXuJCRyM/dNx8bfYWwdfv&#10;vKt/Zs0s+bhpHS93j89PhHh9lSb3oAKfwjkMf/gRHarItHV7MV4NCPM0kgeEPAUV7TzLVqC2CNnd&#10;bQ66KvX/A9UvUEsDBBQAAAAIAIdO4kDyVDDABgIAAPQDAAAOAAAAZHJzL2Uyb0RvYy54bWytU02O&#10;0zAU3iNxB8t7mqaddtqo6SymDBsElWAO8Oo4iSX/yXab9hJcAIkdrFiyn9swHGOenTADw6YLsnCe&#10;/T5/ft/n59XVUUly4M4Lo0uaj8aUcM1MJXRT0tuPN68WlPgAugJpNC/piXt6tX75YtXZgk9Ma2TF&#10;HUES7YvOlrQNwRZZ5lnLFfiRsVxjsjZOQcCpa7LKQYfsSmaT8XiedcZV1hnGvcfVTZ+kA6M7h9DU&#10;tWB8Y9hecR16VsclBJTkW2E9Xadq65qz8L6uPQ9ElhSVhjTiIRjv4pitV1A0Dmwr2FACnFPCM00K&#10;hMZDH6k2EIDsnfiHSgnmjDd1GDGjsl5IcgRV5ONn3nxowfKkBa329tF0//9o2bvD1hFRYSdM0RMN&#10;Cq/8/vOPn5++/rr7guP9928kz+fRqM76AvHXeuuGmbdbF1Ufa6fiH/WQY0mni+XlxWxOyamkl8t8&#10;uRh85sdAGOZn8/xijGmG+fl0FrmzJxLrfHjDjSIxKKkUOnoABRze+tBDf0PistSkK+lyNpkhIWBD&#10;1tgIGCqLorxu0l5vpKhuhJRxh3fN7lo6coDYFOkbSvgLFg/ZgG97XEpFGBQth+q1rkg4WTRL4yuh&#10;sQTFK0okx0cVo4QMIOQ5SFQvNZoQHe49jdHOVCe8nL11omnRiTxVGTPYDMmyoXFjt/05T0xPj3X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whUdvXAAAACAEAAA8AAAAAAAAAAQAgAAAAIgAAAGRy&#10;cy9kb3ducmV2LnhtbFBLAQIUABQAAAAIAIdO4kDyVDDABgIAAPQDAAAOAAAAAAAAAAEAIAAAACYB&#10;AABkcnMvZTJvRG9jLnhtbFBLBQYAAAAABgAGAFkBAACeBQAAAAA=&#10;"/>
                  <v:line id="直接连接符 117" o:spid="_x0000_s1071" style="position:absolute;flip:x" from="4455795,788670" to="4462145,1964690" o:gfxdata="UEsDBAoAAAAAAIdO4kAAAAAAAAAAAAAAAAAEAAAAZHJzL1BLAwQUAAAACACHTuJA2nUNS9kAAAAI&#10;AQAADwAAAGRycy9kb3ducmV2LnhtbE2PwU7DMBBE70j8g7VI3FrHKJQ0ZNMDAokTghYhcXPjJQmN&#10;7WBvm8LX457gOJrRzJtqdbSDOFCIvXcIap6BINd407sW4XXzMCtARNbO6ME7QvimCKv6/KzSpfGT&#10;e6HDmluRSlwsNULHPJZSxqYjq+Pcj+SS9+GD1ZxkaKUJekrldpBXWbaQVvcuLXR6pLuOmt16bxGW&#10;m+naP4fdW676r/ef+08eH58Y8fJCZbcgmI78F4YTfkKHOjFt/d6ZKAaEmUrkjFAoEMku8nwBYouQ&#10;L28KkHUl/x+ofwFQSwMEFAAAAAgAh07iQG7zMiAYAgAABAQAAA4AAABkcnMvZTJvRG9jLnhtbK1T&#10;S44TMRDdI3EHy3vS6czkM610ZjFhYIEgEnCAitvutuSfbCedXIILILGDFcvZcxuGY1B2hxkYhDQL&#10;emGVu8qv6j0/Ly8PWpE990FaU9NyNKaEG2Ybadqavn93/WxBSYhgGlDW8JoeeaCXq6dPlr2r+MR2&#10;VjXcEwQxoepdTbsYXVUUgXVcQxhZxw0mhfUaIm59WzQeekTXqpiMx7Oit75x3jIeAv5dD0l6QvSP&#10;AbRCSMbXlu00N3FA9VxBREqhky7QVZ5WCM7iGyECj0TVFJnGvGITjLdpLVZLqFoPrpPsNAI8ZoQH&#10;nDRIg03voNYQgey8/AtKS+ZtsCKOmNXFQCQrgizK8QNt3nbgeOaCUgd3J3r4f7Ds9X7jiWzQCWcl&#10;JQY0Xvntx5vvHz7/+PYJ19uvX0hZzpNQvQsV1l+ZjT/tgtv4xPogvCZCSfcScbIOyIwcanp+Pp3O&#10;L6aUHGs6Xyxm85Pi/BAJw/zsbIo3wTCLPWbjSU4XA2ACdj7EF9xqkoKaKmmSHlDB/lWIOASW/ipJ&#10;v5UhfU0vphPsyADNKdAUGGqHBINp89lglWyupVLpRPDt9kp5sodkkPwlqoj7R1lqsobQDXU5NVin&#10;49A8Nw2JR4fCGXwxNI2geUOJ4vjAUoSAUEWQ6r4yegmmVf+oxvbK4BRJ8UHjFG1tc8TL2jkv2w7V&#10;KPOkKYPmyDOfjJzc9/s+I90/3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nUNS9kAAAAIAQAA&#10;DwAAAAAAAAABACAAAAAiAAAAZHJzL2Rvd25yZXYueG1sUEsBAhQAFAAAAAgAh07iQG7zMiAYAgAA&#10;BAQAAA4AAAAAAAAAAQAgAAAAKAEAAGRycy9lMm9Eb2MueG1sUEsFBgAAAAAGAAYAWQEAALIFAAAA&#10;AA==&#10;">
                    <v:stroke endarrow="block"/>
                  </v:line>
                  <v:rect id="矩形 118" o:spid="_x0000_s1070" style="position:absolute;left:2354858;top:544923;width:533463;height:248327"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Pl7G5GxAQAATwMAAA4AAABkcnMvZTJvRG9jLnhtbK1T&#10;SW7bMBTdF+gdCO5rWYNTV7CcjZFsgjZAmgPQFGkR4AR+2pJPU6C7HqLHKXqNfkrK0GSTRTbUn/D+&#10;e4/U5nIwmpxEAOVsQ/PFkhJhuWuVPTT0/vvVpzUlEJltmXZWNPQsgF5uP37Y9L4WheucbkUgCGKh&#10;7n1Duxh9nWXAO2EYLJwXFpvSBcMipuGQtYH1iG50ViyXF1nvQuuD4wIAq7upSWfE8BZAJ6XiYuf4&#10;0QgbJ9QgNIsoCTrlgW5HtlIKHr9JCSIS3VBUGscTl2C8T2e23bD6EJjvFJ8psLdQeKHJMGVx6SPU&#10;jkVGjkG9gjKKBwdOxgV3JpuEjI6ginz5wpu7jnkxakGrwT+aDu8Hy7+ebgNRLb6EsqDEMoNX/vfH&#10;rz+/f5I8Xyd/eg81jt352zBngGESO8hg0hdlkKGhRbmq1it8PueGrqrqS1FO9oohEo79VVlWFyUl&#10;HPtFtS6Lz6mfPeH4APFaOENS0NCAtzeayk43EKfRh5G01rorpTXWWa3tfwXETJUsUZ/IpigO+2FW&#10;sHftGXUffVCHDlflI5M0hD6PnOY3kS7yeT6CPv0H2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W&#10;Kpyx2QAAAAgBAAAPAAAAAAAAAAEAIAAAACIAAABkcnMvZG93bnJldi54bWxQSwECFAAUAAAACACH&#10;TuJA+XsbkbEBAABPAwAADgAAAAAAAAABACAAAAAoAQAAZHJzL2Uyb0RvYy54bWxQSwUGAAAAAAYA&#10;BgBZAQAASwUAAAAA&#10;" filled="f" stroked="f">
                    <v:textbox>
                      <w:txbxContent>
                        <w:p w:rsidR="00C53D36" w:rsidRDefault="00C52833">
                          <w:pPr>
                            <w:adjustRightInd w:val="0"/>
                            <w:snapToGrid w:val="0"/>
                            <w:rPr>
                              <w:rFonts w:eastAsia="宋体"/>
                            </w:rPr>
                          </w:pPr>
                          <w:r>
                            <w:rPr>
                              <w:rFonts w:hint="eastAsia"/>
                            </w:rPr>
                            <w:t>104</w:t>
                          </w:r>
                        </w:p>
                      </w:txbxContent>
                    </v:textbox>
                  </v:rect>
                  <v:rect id="矩形 119" o:spid="_x0000_s1069" style="position:absolute;left:1033145;top:1245235;width:1257300;height:279400" o:gfxdata="UEsDBAoAAAAAAIdO4kAAAAAAAAAAAAAAAAAEAAAAZHJzL1BLAwQUAAAACACHTuJAdexnvtcAAAAI&#10;AQAADwAAAGRycy9kb3ducmV2LnhtbE2PQU+DQBSE7yb+h80z8dYuVFIp8uhBUxOPLb14e7AroOxb&#10;wi4t+uu7PdnjZCYz3+Tb2fTipEfXWUaIlxEIzbVVHTcIx3K3SEE4T6yot6wRfrWDbXF/l1Om7Jn3&#10;+nTwjQgl7DJCaL0fMild3WpDbmkHzcH7sqMhH+TYSDXSOZSbXq6iaC0NdRwWWhr0a6vrn8NkEKpu&#10;daS/ffkemc3uyX/M5ff0+Yb4+BBHLyC8nv1/GK74AR2KwFTZiZUTPcIiDuQeIY1BBDtNkjWICiHZ&#10;PKcgi1zeHiguUEsDBBQAAAAIAIdO4kCy1ua6DgIAADkEAAAOAAAAZHJzL2Uyb0RvYy54bWytU0uu&#10;0zAUnSOxB8tzXn4tj0ZN34BSJgie9GABruMklvyTr9ukq0FixiJYDmIbXDvl/WDQARmkx/XN8Tnn&#10;Xq9vJq3IUXiQ1jS0uMopEYbbVpq+oV8+7169oQQCMy1T1oiGngTQm83LF+vR1aK0g1Wt8ARJDNSj&#10;a+gQgquzDPggNIMr64TBzc56zQIufZ+1no3IrlVW5vnrbLS+dd5yAYD/budNemb0lxDarpNcbC0/&#10;aGHCzOqFYgEtwSAd0E1S23WCh09dByIQ1VB0GtIbD0G8j+9ss2Z175kbJD9LYJdIeOZJM2nw0Huq&#10;LQuMHLz8i0pL7i3YLlxxq7PZSEoEXRT5s2zuBuZE8oJRg7sPHf4fLf94vPVEtjgJVUWJYRpb/uvr&#10;958/vpGiWMV8Rgc1lt25W39eAcJoduq8jr9og0zIkFdVsVhSckJcLpZltZzzFVMgPBaUy+sqx+g5&#10;VpTXqwVipMwemJyH8F5YTSJoqMf+pVjZ8QOEufRPSTwYrJLtTiqVFr7fv1WeHBn2epeeM/uTMmXI&#10;2NDVskShnOEAdzg4CLXDEMD06bwnX8Bj4jw9/yKOwrYMhllAYpjtaxmER/GsHgRr35mWhJPDmA3e&#10;LxrFaNFSogRex4hSZWBSXVKJ2SmDEcYmzW2JKEz7CWki3Nv2hB0+OC/7ASMtkvS4gxOVsj9PfxzZ&#10;x+tE+nDj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exnvtcAAAAIAQAADwAAAAAAAAABACAA&#10;AAAiAAAAZHJzL2Rvd25yZXYueG1sUEsBAhQAFAAAAAgAh07iQLLW5roOAgAAOQQAAA4AAAAAAAAA&#10;AQAgAAAAJgEAAGRycy9lMm9Eb2MueG1sUEsFBgAAAAAGAAYAWQEAAKYFAAAAAA==&#10;">
                    <v:textbox>
                      <w:txbxContent>
                        <w:p w:rsidR="00C53D36" w:rsidRDefault="00C52833">
                          <w:pPr>
                            <w:adjustRightInd w:val="0"/>
                            <w:snapToGrid w:val="0"/>
                            <w:jc w:val="center"/>
                            <w:rPr>
                              <w:rFonts w:ascii="宋体" w:hAnsi="宋体"/>
                            </w:rPr>
                          </w:pPr>
                          <w:r>
                            <w:rPr>
                              <w:rFonts w:hint="eastAsia"/>
                            </w:rPr>
                            <w:t>餐饮</w:t>
                          </w:r>
                          <w:r>
                            <w:rPr>
                              <w:rFonts w:hint="eastAsia"/>
                            </w:rPr>
                            <w:t>用水</w:t>
                          </w:r>
                        </w:p>
                      </w:txbxContent>
                    </v:textbox>
                  </v:rect>
                  <v:line id="直接连接符 120" o:spid="_x0000_s1068" style="position:absolute" from="525145,1372235" to="1033145,1372235" o:gfxdata="UEsDBAoAAAAAAIdO4kAAAAAAAAAAAAAAAAAEAAAAZHJzL1BLAwQUAAAACACHTuJAFTTw+dkAAAAI&#10;AQAADwAAAGRycy9kb3ducmV2LnhtbE2PMU/DMBSEdyT+g/WQ2FrHKCom5KUDUllaQG1RVTY3NklE&#10;/BzZThv+PWaC8XSnu+/K5WR7djY+dI4QxDwDZqh2uqMG4X2/mklgISrSqndkEL5NgGV1fVWqQrsL&#10;bc15FxuWSigUCqGNcSg4D3VrrApzNxhK3qfzVsUkfcO1V5dUbnt+l2ULblVHaaFVg3lqTf21Gy3C&#10;drNay8N6nGr/8Sxe92+bl2OQiLc3InsEFs0U/8Lwi5/QoUpMJzeSDqxHmIlEHhGkAJZsmecLYCeE&#10;/OFeAq9K/v9A9QNQSwMEFAAAAAgAh07iQLzcjrMIAgAA9gMAAA4AAABkcnMvZTJvRG9jLnhtbK1T&#10;S44TMRDdI3EHy3vSn5nA0EpnFhOGDYJIwAEqtrvbkn+ynXRyCS6AxA5WLNnPbRiOQdkdJjAIaRb0&#10;wl3uqn713nN5cbnXiuyED9KallazkhJhmOXS9C19/+76yQUlIYLhoKwRLT2IQC+Xjx8tRteI2g5W&#10;ceEJgpjQjK6lQ4yuKYrABqEhzKwTBpOd9Roibn1fcA8jomtV1GX5tBit585bJkLAr6spSY+I/iGA&#10;tuskEyvLtlqYOKF6oSCipDBIF+gys+06weKbrgsiEtVSVBrzik0w3qS1WC6g6T24QbIjBXgIhXua&#10;NEiDTe+gVhCBbL38C0pL5m2wXZwxq4tJSHYEVVTlPW/eDuBE1oJWB3dnevh/sOz1bu2J5DgJZ+eU&#10;GNB45Lcfv33/8PnHzSdcb79+IVWdjRpdaLD+yqw92pZ2wa19Ur3vvE5v1EP2LZ3X8+p8TskhoT6r&#10;67P55LPYR8JSvrwoSzwBhgUZuThBOB/iS2E1SUFLlTTJAWhg9ypEbIulv0rSZ2XI2NLn2BHhAMex&#10;wzHAUDuUFEyf/w1WSX4tlUp/BN9vrpQnO0gjkZ/EDnH/KEtNVhCGqS6nJhGDAP7CcBIPDq0yeEdo&#10;oqAFp0QJvFIpymMVQapTZfQSTK/+UY3tlUEWJ1dTtLH8gMezdV72A7pRZaYpg+OQOR9HN83b7/uM&#10;dLqu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NPD52QAAAAgBAAAPAAAAAAAAAAEAIAAAACIA&#10;AABkcnMvZG93bnJldi54bWxQSwECFAAUAAAACACHTuJAvNyOswgCAAD2AwAADgAAAAAAAAABACAA&#10;AAAoAQAAZHJzL2Uyb0RvYy54bWxQSwUGAAAAAAYABgBZAQAAogUAAAAA&#10;">
                    <v:stroke endarrow="block"/>
                  </v:line>
                  <v:rect id="矩形 121" o:spid="_x0000_s1067" style="position:absolute;left:2823845;top:1283335;width:1003300;height:279400" o:gfxdata="UEsDBAoAAAAAAIdO4kAAAAAAAAAAAAAAAAAEAAAAZHJzL1BLAwQUAAAACACHTuJAdexnvtcAAAAI&#10;AQAADwAAAGRycy9kb3ducmV2LnhtbE2PQU+DQBSE7yb+h80z8dYuVFIp8uhBUxOPLb14e7AroOxb&#10;wi4t+uu7PdnjZCYz3+Tb2fTipEfXWUaIlxEIzbVVHTcIx3K3SEE4T6yot6wRfrWDbXF/l1Om7Jn3&#10;+nTwjQgl7DJCaL0fMild3WpDbmkHzcH7sqMhH+TYSDXSOZSbXq6iaC0NdRwWWhr0a6vrn8NkEKpu&#10;daS/ffkemc3uyX/M5ff0+Yb4+BBHLyC8nv1/GK74AR2KwFTZiZUTPcIiDuQeIY1BBDtNkjWICiHZ&#10;PKcgi1zeHiguUEsDBBQAAAAIAIdO4kC6vBBrDgIAADkEAAAOAAAAZHJzL2Uyb0RvYy54bWytk82O&#10;0zAQx+9IvIPlO02a7EK3aroHSrkgWGnhAVzbSSz5Sx63SZ8GiRsPweMgXoOxU/aLPfSwOSTj5J+f&#10;Z/4zXl2PRpODDKCcbeh8VlIiLXdC2a6h375u3ywogcisYNpZ2dCjBHq9fv1qNfilrFzvtJCBIMTC&#10;cvAN7WP0y6IA3kvDYOa8tPixdcGwiMvQFSKwAelGF1VZvi0GF4QPjksAfLuZPtITMZwDdG2ruNw4&#10;vjfSxokapGYRS4JeeaDrnG3bSh6/tC3ISHRDsdKY77gJxrt0L9YrtuwC873ipxTYOSk8qckwZXHT&#10;O9SGRUb2Qf2HMooHB66NM+5MMRWSHcEq5uUTb2575mWuBa0Gf2c6vByWfz7cBKIETkJ9SYllBlv+&#10;5/vP379+kHk1T/4MHpYou/U34bQCDFOxYxtMemIZZGxotajqxQVSjkirFnWNxOyvHCPhKJiXZV2X&#10;aD1HRfXu6gJjFBT3JB8gfpTOkBQ0NGD/sq3s8AniJP0nSRuD00psldZ5Ebrdex3IgWGvt/k60R/J&#10;tCVDQ68uK0yUMxzgFgcHQ+PRBLBd3u/RH/AQXObrOXBKbMOgnxLIhKl8o6IM2YheMvHBChKPHm22&#10;eL5oSsZIQYmWeBxTlJWRKX2OEr3TFi1MTZrakqI47kbEpHDnxBE7vPdBdT1amlua5ThR2fvT9KeR&#10;fbjO0PsTv/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exnvtcAAAAIAQAADwAAAAAAAAABACAA&#10;AAAiAAAAZHJzL2Rvd25yZXYueG1sUEsBAhQAFAAAAAgAh07iQLq8EGsOAgAAOQQAAA4AAAAAAAAA&#10;AQAgAAAAJgEAAGRycy9lMm9Eb2MueG1sUEsFBgAAAAAGAAYAWQEAAKYFAAAAAA==&#10;">
                    <v:textbox>
                      <w:txbxContent>
                        <w:p w:rsidR="00C53D36" w:rsidRDefault="00C52833">
                          <w:pPr>
                            <w:adjustRightInd w:val="0"/>
                            <w:snapToGrid w:val="0"/>
                          </w:pPr>
                          <w:r>
                            <w:rPr>
                              <w:rFonts w:hint="eastAsia"/>
                            </w:rPr>
                            <w:t>油水分离器</w:t>
                          </w:r>
                        </w:p>
                      </w:txbxContent>
                    </v:textbox>
                  </v:rect>
                  <v:rect id="矩形 122" o:spid="_x0000_s1066" style="position:absolute;left:2332355;top:1139190;width:534670;height:241300"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DsgG8SxAQAAUAMAAA4AAABkcnMvZTJvRG9jLnhtbK1T&#10;S27bMBDdF+gdCO5r/WI3ESxnY6SbIg2Q5gA0RVoE+AOHtuTTBOiuh+hxil6jQ1pJ2nSTRTfUzPDh&#10;zbw31Pp6MpocRQDlbEerRUmJsNz1yu47+vD15sMlJRCZ7Zl2VnT0JIBeb96/W4++FbUbnO5FIEhi&#10;oR19R4cYfVsUwAdhGCycFxYvpQuGRUzDvugDG5Hd6KIuy1UxutD74LgAwOr2fElnxvAWQiel4mLr&#10;+MEIG8+sQWgWURIMygPd5GmlFDx+kRJEJLqjqDTmE5tgvEtnsVmzdh+YHxSfR2BvGeGVJsOUxabP&#10;VFsWGTkE9Q+VUTw4cDIuuDPFWUh2BFVU5Stv7gfmRdaCVoN/Nh3+Hy2/Pd4Fonp8Cc2KEssMrvzX&#10;4/efP76Rqq6TP6OHFmH3/i7MGWCYxE4ymPRFGWTqaN00dbNcUnJCtqq5qq5mf8UUCUfAsrlYfUTn&#10;OQLqi6op833xQuQDxE/CGZKCjgZcX3aVHT9DxOYIfYKkvtbdKK3zCrX9q4DAVCnS7OdpUxSn3TRL&#10;2Ln+hMIPPqj9gK2qpDTD0ejcaH4UaZN/5hn18iN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W&#10;Kpyx2QAAAAgBAAAPAAAAAAAAAAEAIAAAACIAAABkcnMvZG93bnJldi54bWxQSwECFAAUAAAACACH&#10;TuJAOyAbxLEBAABQAwAADgAAAAAAAAABACAAAAAoAQAAZHJzL2Uyb0RvYy54bWxQSwUGAAAAAAYA&#10;BgBZAQAASwUAAAAA&#10;" filled="f" stroked="f">
                    <v:textbox>
                      <w:txbxContent>
                        <w:p w:rsidR="00C53D36" w:rsidRDefault="00C52833">
                          <w:pPr>
                            <w:adjustRightInd w:val="0"/>
                            <w:snapToGrid w:val="0"/>
                            <w:rPr>
                              <w:rFonts w:eastAsia="宋体"/>
                            </w:rPr>
                          </w:pPr>
                          <w:r>
                            <w:rPr>
                              <w:rFonts w:hint="eastAsia"/>
                            </w:rPr>
                            <w:t>56</w:t>
                          </w:r>
                        </w:p>
                      </w:txbxContent>
                    </v:textbox>
                  </v:rect>
                  <v:rect id="矩形 123" o:spid="_x0000_s1065" style="position:absolute;left:2847041;top:604623;width:1003419;height:279448" o:gfxdata="UEsDBAoAAAAAAIdO4kAAAAAAAAAAAAAAAAAEAAAAZHJzL1BLAwQUAAAACACHTuJAdexnvtcAAAAI&#10;AQAADwAAAGRycy9kb3ducmV2LnhtbE2PQU+DQBSE7yb+h80z8dYuVFIp8uhBUxOPLb14e7AroOxb&#10;wi4t+uu7PdnjZCYz3+Tb2fTipEfXWUaIlxEIzbVVHTcIx3K3SEE4T6yot6wRfrWDbXF/l1Om7Jn3&#10;+nTwjQgl7DJCaL0fMild3WpDbmkHzcH7sqMhH+TYSDXSOZSbXq6iaC0NdRwWWhr0a6vrn8NkEKpu&#10;daS/ffkemc3uyX/M5ff0+Yb4+BBHLyC8nv1/GK74AR2KwFTZiZUTPcIiDuQeIY1BBDtNkjWICiHZ&#10;PKcgi1zeHiguUEsDBBQAAAAIAIdO4kC7a9kdEAIAADgEAAAOAAAAZHJzL2Uyb0RvYy54bWytk82O&#10;0zAQx+9IvIPlO83HZrtt1HQPlHJBsNLCA7i2k1jyl2y3SZ8GiRsPweMgXoOxE/YLDj3ggzOOxz/P&#10;/Ge8uR2VRCfuvDC6wcUix4hrapjQXYO/fN6/WWHkA9GMSKN5g8/c49vt61ebwda8NL2RjDsEEO3r&#10;wTa4D8HWWeZpzxXxC2O5hs3WOEUCLF2XMUcGoCuZlXm+zAbjmHWGcu/h727axDPRXQI0bSso3xl6&#10;VFyHieq4JAFS8r2wHm9TtG3LafjUtp4HJBsMmYY0wyVgH+KcbTek7hyxvaBzCOSSEF7kpIjQcOkD&#10;akcCQUcn/kIpQZ3xpg0LalQ2JZIUgSyK/IU29z2xPOUCUnv7ILr/f1j68XTnkGDQCVWBkSYKSv7r&#10;6/efP76horyK+gzW1+B2b+/cvPJgxmTH1qn4hTTQ2OByVd3kkXJu8DKvltNxUvMxIAr7RZ5fVcUa&#10;IwoO5c26qlaRnz2CrPPhPTcKRaPBDsqXVCWnDz5Mrn9c4r3eSMH2Qsq0cN3hrXToRKDU+zRm+jM3&#10;qdHQ4PV1eQ1xEOjfFvoGTGVBA6+7dN+zE/4pOE/jX+AY2I74fgogEaIbqZUI3CWr54S90wyFswWV&#10;NTwvHINRnGEkObzGaCXPQIS8xBO0kxokjDWaqhKtMB5GwETzYNgZCny0TnQ9SFqk0OMONFTSfm7+&#10;2LFP1wn6+OC3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17Ge+1wAAAAgBAAAPAAAAAAAAAAEA&#10;IAAAACIAAABkcnMvZG93bnJldi54bWxQSwECFAAUAAAACACHTuJAu2vZHRACAAA4BAAADgAAAAAA&#10;AAABACAAAAAmAQAAZHJzL2Uyb0RvYy54bWxQSwUGAAAAAAYABgBZAQAAqAUAAAAA&#10;">
                    <v:textbox>
                      <w:txbxContent>
                        <w:p w:rsidR="00C53D36" w:rsidRDefault="00C52833">
                          <w:pPr>
                            <w:adjustRightInd w:val="0"/>
                            <w:snapToGrid w:val="0"/>
                            <w:jc w:val="center"/>
                          </w:pPr>
                          <w:r>
                            <w:rPr>
                              <w:rFonts w:hint="eastAsia"/>
                            </w:rPr>
                            <w:t>化粪池</w:t>
                          </w:r>
                        </w:p>
                      </w:txbxContent>
                    </v:textbox>
                  </v:rect>
                  <v:line id="直接连接符 124" o:spid="_x0000_s1064" style="position:absolute" from="2299335,1395730" to="2807335,1395730" o:gfxdata="UEsDBAoAAAAAAIdO4kAAAAAAAAAAAAAAAAAEAAAAZHJzL1BLAwQUAAAACACHTuJAFTTw+dkAAAAI&#10;AQAADwAAAGRycy9kb3ducmV2LnhtbE2PMU/DMBSEdyT+g/WQ2FrHKCom5KUDUllaQG1RVTY3NklE&#10;/BzZThv+PWaC8XSnu+/K5WR7djY+dI4QxDwDZqh2uqMG4X2/mklgISrSqndkEL5NgGV1fVWqQrsL&#10;bc15FxuWSigUCqGNcSg4D3VrrApzNxhK3qfzVsUkfcO1V5dUbnt+l2ULblVHaaFVg3lqTf21Gy3C&#10;drNay8N6nGr/8Sxe92+bl2OQiLc3InsEFs0U/8Lwi5/QoUpMJzeSDqxHmIlEHhGkAJZsmecLYCeE&#10;/OFeAq9K/v9A9QNQSwMEFAAAAAgAh07iQODaOXcNAgAA9wMAAA4AAABkcnMvZTJvRG9jLnhtbK1T&#10;zY7TMBC+I/EOlu80abqFbdR0D1uWC4JKwANMbSex5D/ZbtO+BC+AxA1OHLnzNiyPwdgpW1iEtAdy&#10;cMaZL9/M93m8vDpoRfbCB2lNQ6eTkhJhmOXSdA199/bmySUlIYLhoKwRDT2KQK9Wjx8tB1eLyvZW&#10;ceEJkphQD66hfYyuLorAeqEhTKwTBpOt9Roibn1XcA8DsmtVVGX5tBis585bJkLAr+sxSU+M/iGE&#10;tm0lE2vLdlqYOLJ6oSCipNBLF+gqd9u2gsXXbRtEJKqhqDTmFYtgvE1rsVpC3XlwvWSnFuAhLdzT&#10;pEEaLHpHtYYIZOflX1RaMm+DbeOEWV2MQrIjqGJa3vPmTQ9OZC1odXB3pof/R8te7TeeSI6TcFFR&#10;YkDjkd9++Pr9/acf3z7ievvlM5lWF8mowYUa8ddm40+74DY+qT60Xqc36iGHhlbVYjGbzSk5Iu1s&#10;MX82OxktDpEwBMzLy7LEI2AIyKnizOF8iC+E1SQFDVXSJAughv3LELEuQn9B0mdlyNDQxbzCcgxw&#10;HlucAwy1Q03BdPnfYJXkN1Kp9Efw3fZaebKHNBP5SeqQ9w9YKrKG0I+4nBqnpRfAnxtO4tGhVwYv&#10;CU0taMEpUQLvVIqQEOoIUp2R0UswnfoHGssrg10kk0dbU7S1/Ijns3Nedj26Mc2dpgzOQ+75NLtp&#10;4H7fZ6bzfV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08PnZAAAACAEAAA8AAAAAAAAAAQAg&#10;AAAAIgAAAGRycy9kb3ducmV2LnhtbFBLAQIUABQAAAAIAIdO4kDg2jl3DQIAAPcDAAAOAAAAAAAA&#10;AAEAIAAAACgBAABkcnMvZTJvRG9jLnhtbFBLBQYAAAAABgAGAFkBAACnBQAAAAA=&#10;">
                    <v:stroke endarrow="block"/>
                  </v:line>
                  <v:line id="直接连接符 125" o:spid="_x0000_s1063" style="position:absolute;flip:y" from="3335020,883920" to="3348990,1273810" o:gfxdata="UEsDBAoAAAAAAIdO4kAAAAAAAAAAAAAAAAAEAAAAZHJzL1BLAwQUAAAACACHTuJA2nUNS9kAAAAI&#10;AQAADwAAAGRycy9kb3ducmV2LnhtbE2PwU7DMBBE70j8g7VI3FrHKJQ0ZNMDAokTghYhcXPjJQmN&#10;7WBvm8LX457gOJrRzJtqdbSDOFCIvXcIap6BINd407sW4XXzMCtARNbO6ME7QvimCKv6/KzSpfGT&#10;e6HDmluRSlwsNULHPJZSxqYjq+Pcj+SS9+GD1ZxkaKUJekrldpBXWbaQVvcuLXR6pLuOmt16bxGW&#10;m+naP4fdW676r/ef+08eH58Y8fJCZbcgmI78F4YTfkKHOjFt/d6ZKAaEmUrkjFAoEMku8nwBYouQ&#10;L28KkHUl/x+ofwFQSwMEFAAAAAgAh07iQIKXYyolAgAALQQAAA4AAABkcnMvZTJvRG9jLnhtbK1T&#10;zY7TMBC+I/EOlu80TcNCGzXdQ8tyQbASP/ep7SSW/CfbbdqX4AWQuMGJI3fehuUxGDvVdlmEtAdy&#10;sMb5Zj7P93m8vDxoRfbCB2lNQ8vJlBJhmOXSdA19/+7qyZySEMFwUNaIhh5FoJerx4+Wg6vFzPZW&#10;ceEJkphQD66hfYyuLorAeqEhTKwTBsHWeg0Rt74ruIcB2bUqZtPps2KwnjtvmQgB/25GkJ4Y/UMI&#10;bdtKJjaW7bQwcWT1QkFESaGXLtBV7rZtBYtv2jaISFRDUWnMKx6C8TatxWoJdefB9ZKdWoCHtHBP&#10;kwZp8NBbqg1EIDsv/6LSknkbbBsnzOpiFJIdQRXl9J43b3twImtBq4O7NT38P1r2en/tieQ4CU8r&#10;SgxovPKbT99/fvzy68dnXG++fSXl7CIZNbhQY/7aXPskVRi+PphTbUkxODR0lhKLPzLTJrix5tB6&#10;TVol3Qc8MBuGFhCsq6rqYjrDWzk2dD6vFhjmqxGHSBjiZbV4jihDuJov5osMF1AnwtSM8yG+FFaT&#10;FDRUSZOMgxr2r0JMLZ1T0m9lyNDQxQUKIwxwilucHgy1QyeC6XJtsEryK6lUqgi+266VJ3tIk5S/&#10;LBWRu2np+A2EfszL0CikF8BfGE7i0aHDBp8WTS1owSlRAl9iirLkCFKdM6OXYDr1j2yUpczJ8NHj&#10;5PbW8iPe6s552fXoRpk7TQhOUfbiNPFpTO/uM9P5l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p1DUvZAAAACAEAAA8AAAAAAAAAAQAgAAAAIgAAAGRycy9kb3ducmV2LnhtbFBLAQIUABQAAAAI&#10;AIdO4kCCl2MqJQIAAC0EAAAOAAAAAAAAAAEAIAAAACgBAABkcnMvZTJvRG9jLnhtbFBLBQYAAAAA&#10;BgAGAFkBAAC/BQAAAAA=&#10;">
                    <v:stroke endarrow="block"/>
                  </v:line>
                  <v:rect id="矩形 137" o:spid="_x0000_s1062" style="position:absolute;left:537845;top:1090930;width:454660;height:250825"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Nm0v/CyAQAATwMAAA4AAABkcnMvZTJvRG9jLnhtbK1T&#10;S27bMBDdF+gdCO5jyh85jmA5GyPdFG2ANAegKdIiwB+GtCWfpkB3PUSPU/QaHUpq0qabLLKhZoaD&#10;N++9oba3vTXkLCFq72o6nxWUSCd8o92xpo9f7q42lMTEXcONd7KmFxnp7e79u20XKrnwrTeNBIIg&#10;LlZdqGmbUqgYi6KVlseZD9LhpfJgecIUjqwB3iG6NWxRFGvWeWgCeCFjxOp+vKQTIrwG0Culhdx7&#10;cbLSpREVpOEJJcVWh0h3A1ulpEiflYoyEVNTVJqGE4dgfMgn2215dQQeWi0mCvw1FF5oslw7HPoE&#10;teeJkxPo/6CsFuCjV2kmvGWjkMERVDEvXnjz0PIgBy1odQxPpse3gxWfzvdAdIMvYbWmxHGLK//1&#10;9fvPH9/IfHmd/elCrLDtIdzDlEUMs9hegc1flEH6mpbL682qpOSCYMVNcbOc7JV9IgLvV+VqvUbj&#10;BTYsymKzKDM8e8YJENMH6S3JQU0BtzeYys8fYxpb/7Tksc7faWOwzivj/ikgZq6wTH0km6PUH/pJ&#10;wcE3F9R9CqCPLY6aD0xyE/o8cJreRF7k3/kA+vwf7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1iqcsdkAAAAIAQAADwAAAAAAAAABACAAAAAiAAAAZHJzL2Rvd25yZXYueG1sUEsBAhQAFAAAAAgA&#10;h07iQNm0v/CyAQAATwMAAA4AAAAAAAAAAQAgAAAAKAEAAGRycy9lMm9Eb2MueG1sUEsFBgAAAAAG&#10;AAYAWQEAAEwFAAAAAA==&#10;" filled="f" stroked="f">
                    <v:textbox>
                      <w:txbxContent>
                        <w:p w:rsidR="00C53D36" w:rsidRDefault="00C52833">
                          <w:pPr>
                            <w:adjustRightInd w:val="0"/>
                            <w:snapToGrid w:val="0"/>
                            <w:rPr>
                              <w:rFonts w:eastAsia="宋体"/>
                            </w:rPr>
                          </w:pPr>
                          <w:r>
                            <w:rPr>
                              <w:rFonts w:hint="eastAsia"/>
                            </w:rPr>
                            <w:t>70</w:t>
                          </w:r>
                        </w:p>
                      </w:txbxContent>
                    </v:textbox>
                  </v:rect>
                  <v:rect id="矩形 138" o:spid="_x0000_s1061" style="position:absolute;left:1501140;top:962660;width:787400;height:292100"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HtEG0WvAQAATwMAAA4AAABkcnMvZTJvRG9jLnhtbK1T&#10;S27bMBTcF+gdCO5rSoprO4LlbIx0U7QB0hyApkiLAH/goy35NAW66yF6nKLX6KOkJm26ySIb6v0w&#10;b2ZIbW8Ga8hZRtDeNbRcFJRIJ3yr3bGhD19u320ogcRdy413sqEXCfRm9/bNtg+1rHznTSsjQRAH&#10;dR8a2qUUasZAdNJyWPggHTaVj5YnTOORtZH3iG4Nq4pixXof2xC9kABY3U9NOiPGlwB6pbSQey9O&#10;Vro0oUZpeEJJ0OkAdDeyVUqK9FkpkImYhqLSNJ64BONDPtluy+tj5KHTYqbAX0LhmSbLtcOlj1B7&#10;njg5Rf0flNUievAqLYS3bBIyOoIqyuKZN/cdD3LUglZDeDQdXg9WfDrfRaJbfAnLNSWOW7zyX1+/&#10;//zxjZRXm+xPH6DGsftwF+cMMMxiBxVt/qIMMiDC+6Isl+jspaHXq2q1mu2VQyIC++vNellgW2C/&#10;uq5KjBGQPeGECOmD9JbkoKERb280lZ8/QppG/4zktc7famOwzmvj/ikgZq6wTH0im6M0HIZZwcG3&#10;F9R9ClEfO1xVjkzyEPo8cprfRL7Iv/MR9Ok/2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iqc&#10;sdkAAAAIAQAADwAAAAAAAAABACAAAAAiAAAAZHJzL2Rvd25yZXYueG1sUEsBAhQAFAAAAAgAh07i&#10;QHtEG0WvAQAATwMAAA4AAAAAAAAAAQAgAAAAKAEAAGRycy9lMm9Eb2MueG1sUEsFBgAAAAAGAAYA&#10;WQEAAEkFAAAAAA==&#10;" filled="f" stroked="f">
                    <v:textbox>
                      <w:txbxContent>
                        <w:p w:rsidR="00C53D36" w:rsidRDefault="00C52833">
                          <w:pPr>
                            <w:adjustRightInd w:val="0"/>
                            <w:snapToGrid w:val="0"/>
                            <w:rPr>
                              <w:rFonts w:eastAsia="宋体"/>
                            </w:rPr>
                          </w:pPr>
                          <w:r>
                            <w:rPr>
                              <w:rFonts w:hint="eastAsia"/>
                            </w:rPr>
                            <w:t>消耗</w:t>
                          </w:r>
                          <w:r>
                            <w:rPr>
                              <w:rFonts w:hint="eastAsia"/>
                            </w:rPr>
                            <w:t>14</w:t>
                          </w:r>
                        </w:p>
                      </w:txbxContent>
                    </v:textbox>
                  </v:rect>
                  <v:line id="直接连接符 139" o:spid="_x0000_s1060" style="position:absolute;flip:y" from="1305560,1116330" to="1559560,1230630" o:gfxdata="UEsDBAoAAAAAAIdO4kAAAAAAAAAAAAAAAAAEAAAAZHJzL1BLAwQUAAAACACHTuJAhQwpANcAAAAI&#10;AQAADwAAAGRycy9kb3ducmV2LnhtbE2PQU/CQBSE7yb+h80z8WJgW9JArd1yIHjwCGLi8dF9tA3d&#10;t7VvofjvXU96nMxk5ptyfXO9utIonWcD6TwBRVx723Fj4PD+OstBSUC22HsmA98ksK7u70osrJ94&#10;R9d9aFQsYSnQQBvCUGgtdUsOZe4H4uid/OgwRDk22o44xXLX60WSLLXDjuNCiwNtWqrP+4sz0K1o&#10;+zW9BcGPxe4kT59n4c3WmMeHNHkBFegW/sLwix/RoYpMR39hK6o3MEsjeTCQp6CinWfZEtTRQPa8&#10;ykFXpf5/oPoBUEsDBBQAAAAIAIdO4kDQwhnoFAIAAAYEAAAOAAAAZHJzL2Uyb0RvYy54bWytU82O&#10;0zAQviPxDpbvNEnTVmzUdA9blguCSvzcXcdJLPlPHrdpX4IXQOIGJ47ceRuWx2DshF1YhLQHcrBm&#10;4s/fzPd5vL48aUWOwoO0pqbFLKdEGG4babqavn1z/eQpJRCYaZiyRtT0LIBebh4/Wg+uEnPbW9UI&#10;T5DEQDW4mvYhuCrLgPdCM5hZJwxuttZrFjD1XdZ4NiC7Vtk8z1fZYH3jvOUCAP9ux006MfqHENq2&#10;lVxsLT9oYcLI6oViASVBLx3QTeq2bQUPr9oWRCCqpqg0pBWLYLyPa7ZZs6rzzPWSTy2wh7RwT5Nm&#10;0mDRW6otC4wcvPyLSkvuLdg2zLjV2SgkOYIqivyeN6975kTSglaDuzUd/h8tf3nceSIbnIQFXrxh&#10;Gq/85sPX7+8//fj2EdebL59JUV5EowYHFeKvzM5PGbidj6pPrdekVdK9Q57kAyojJ0zKfLlcodln&#10;jItiVZaT5eIUCEfAfLnIc9znCbAoMUbubKSM1M5DeC6sJjGoqZImOsIqdnwBYYT+gsTfypChphfL&#10;+RI5GY6nNw1G2qFCMF06ClbJ5loqFQ+A7/ZXypMjixOSvqmDP2CxxpZBP+LgDFsbIo5VvWDNM9OQ&#10;cHZoncE3Q2MLWmBdJfCJxSghA5PqDhm8ZKZT/0CjA8qgEdHz0eUY7W1zxus6OC+7Ht0oUqtxB8cj&#10;2TaNcpy/3/PEdPd8N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QwpANcAAAAIAQAADwAAAAAA&#10;AAABACAAAAAiAAAAZHJzL2Rvd25yZXYueG1sUEsBAhQAFAAAAAgAh07iQNDCGegUAgAABgQAAA4A&#10;AAAAAAAAAQAgAAAAJgEAAGRycy9lMm9Eb2MueG1sUEsFBgAAAAAGAAYAWQEAAKwFAAAAAA==&#10;">
                    <v:stroke dashstyle="1 1" endarrow="block" endcap="round"/>
                  </v:line>
                  <v:rect id="矩形 140" o:spid="_x0000_s1059" style="position:absolute;left:4516654;top:1257514;width:635075;height:241341"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E5j2JKwAQAAUAMAAA4AAABkcnMvZTJvRG9jLnhtbK1T&#10;S27bMBDdF+gdCO5rSo7kFILlbIx0UzQB0h6ApkiLAH8Y0pZ8mgLZ5RA5TtFrdCi5cZtusuiGmhk+&#10;vJn3hlrfjNaQo4SovWtpuSgokU74Trt9S799vf3wkZKYuOu48U629CQjvdm8f7ceQiOXvvemk0CQ&#10;xMVmCC3tUwoNY1H00vK48EE6vFQeLE+Ywp51wAdkt4Yti2LFBg9dAC9kjFjdzpf0zAhvIfRKaSG3&#10;XhysdGlmBWl4Qkmx1yHSzTStUlKkO6WiTMS0FJWm6cQmGO/yyTZr3uyBh16L8wj8LSO80mS5dtj0&#10;hWrLEycH0P9QWS3AR6/SQnjLZiGTI6iiLF5589DzICctaHUML6bH/0crvhzvgegOX0JdUuK4xZX/&#10;/P704/mRlNXkzxBig7CHcA/oVs4ihlnsqMDmL8ogY0urulyt6oqSE7It6+u6rGZ/5ZiIQMDqqi6u&#10;a0oEApZVeVWV+Z5diALE9El6S3LQUsD1Ta7y4+eYZuhvSO7r/K02ZlqhcX8VkDNX2GXaHKVxN54l&#10;7Hx3QuGHAHrfY6t5kgxCo6eZzo8ib/LPfCK9/Ai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Yq&#10;nLHZAAAACAEAAA8AAAAAAAAAAQAgAAAAIgAAAGRycy9kb3ducmV2LnhtbFBLAQIUABQAAAAIAIdO&#10;4kBOY9iSsAEAAFADAAAOAAAAAAAAAAEAIAAAACgBAABkcnMvZTJvRG9jLnhtbFBLBQYAAAAABgAG&#10;AFkBAABKBQAAAAA=&#10;" filled="f" stroked="f">
                    <v:textbox>
                      <w:txbxContent>
                        <w:p w:rsidR="00C53D36" w:rsidRDefault="00C52833">
                          <w:pPr>
                            <w:adjustRightInd w:val="0"/>
                            <w:snapToGrid w:val="0"/>
                            <w:rPr>
                              <w:rFonts w:eastAsia="宋体"/>
                            </w:rPr>
                          </w:pPr>
                          <w:r>
                            <w:rPr>
                              <w:rFonts w:hint="eastAsia"/>
                            </w:rPr>
                            <w:t>160</w:t>
                          </w:r>
                        </w:p>
                      </w:txbxContent>
                    </v:textbox>
                  </v:rect>
                  <v:line id="直接连接符 150" o:spid="_x0000_s1058" style="position:absolute;flip:x" from="512445,768985" to="515620,1984375" o:gfxdata="UEsDBAoAAAAAAIdO4kAAAAAAAAAAAAAAAAAEAAAAZHJzL1BLAwQUAAAACACHTuJAQE1Y/dcAAAAI&#10;AQAADwAAAGRycy9kb3ducmV2LnhtbE2PwU7DMBBE70j8g7WVuLWOISpJyKaiSMANiZbe3XibRI3X&#10;IXba8veYEz2OZjTzplxdbC9ONPrOMYJaJCCIa2c6bhC+tq/zDIQPmo3uHRPCD3lYVbc3pS6MO/Mn&#10;nTahEbGEfaER2hCGQkpft2S1X7iBOHoHN1odohwbaUZ9juW2l/dJspRWdxwXWj3QS0v1cTNZhPU2&#10;f3gzu+n9+JGn9LzOlZ++d4h3M5U8gQh0Cf9h+MOP6FBFpr2b2HjRI8xVJA8ImQIR7SxNlyD2CGn+&#10;mIGsSnl9oPoFUEsDBBQAAAAIAIdO4kBJTsO8/gEAAMwDAAAOAAAAZHJzL2Uyb0RvYy54bWytU81u&#10;EzEQviPxDpbvZLNJN01X2fTQqHBAEAl4AMdr71rynzxuNnkJXgCJG5w4cudtKI/B2BvaUi49sAdr&#10;7Bl/M9/nb1eXB6PJXgRQzja0nEwpEZa7VtmuoR/eX79YUgKR2ZZpZ0VDjwLo5fr5s9XgazFzvdOt&#10;CARBLNSDb2gfo6+LAngvDIOJ88JiUrpgWMRt6Io2sAHRjS5m0+miGFxofXBcAODpZkzSE2J4CqCT&#10;UnGxcfzGCBtH1CA0i0gJeuWBrvO0Ugoe30oJIhLdUGQa84pNMN6ltVivWN0F5nvFTyOwp4zwiJNh&#10;ymLTO6gNi4zcBPUPlFE8OHAyTrgzxUgkK4Isyukjbd71zIvMBaUGfyc6/D9Y/ma/DUS16IRqRoll&#10;Bp/89tP3nx+//PrxGdfbb19JWWWhBg811l/ZbUDZ0g78NiTWBxkMkVr5V4iTdUBm5NDQqpydnVWU&#10;HBt6vlheLKtRcHGIhGN6Xp5jkmO2nJXV/CK3KUa8hOsDxJfCGZKChmplkxysZvvXEHEGLP1Tko6t&#10;u1Za5yfVlgwNXcxxcsIZ2lSiPTA0HqmC7ShhukP/8xgyIjit2nQ74UDodlc6kD1Lrslfmhu7/VWW&#10;Wm8Y9GNdTo30jIr4i2hlGrp8eFtbBLnXLUU71x6znPkcHzm3ORkyuejhPt++/wn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TVj91wAAAAgBAAAPAAAAAAAAAAEAIAAAACIAAABkcnMvZG93bnJl&#10;di54bWxQSwECFAAUAAAACACHTuJASU7DvP4BAADMAwAADgAAAAAAAAABACAAAAAmAQAAZHJzL2Uy&#10;b0RvYy54bWxQSwUGAAAAAAYABgBZAQAAlgUAAAAA&#10;" strokecolor="black [3213]" strokeweight=".5pt">
                    <v:stroke joinstyle="miter"/>
                  </v:line>
                  <v:rect id="矩形 137" o:spid="_x0000_s1057" style="position:absolute;left:551180;top:1713230;width:454660;height:250825" o:gfxdata="UEsDBAoAAAAAAIdO4kAAAAAAAAAAAAAAAAAEAAAAZHJzL1BLAwQUAAAACACHTuJA1iqcsdkAAAAI&#10;AQAADwAAAGRycy9kb3ducmV2LnhtbE2PQUvDQBSE74L/YXmCF2k3kVDTNC89FMQiQmmqPW+zzySY&#10;fZtmt0n9964nPQ4zzHyTr6+mEyMNrrWMEM8jEMSV1S3XCO+H51kKwnnFWnWWCeGbHKyL25tcZdpO&#10;vKex9LUIJewyhdB432dSuqoho9zc9sTB+7SDUT7IoZZ6UFMoN518jKKFNKrlsNConjYNVV/lxSBM&#10;1W48Ht5e5O7huLV83p435ccr4v1dHK1AeLr6vzD84gd0KALTyV5YO9EhzOJA7hHSGESw0yRZgDgh&#10;JMunFGSRy/8Hih9QSwMEFAAAAAgAh07iQJ4KTA6uAQAATQMAAA4AAABkcnMvZTJvRG9jLnhtbK1T&#10;S27bMBTcF+gdCO5rfRw5hmA5GyPZBE2AtAegKdIiwB8eaUs+TYHseogep+g1+igpSZtsssiGej/M&#10;mxlSm6vBaHISEJSzDS0WOSXCctcqe2jo92/XX9aUhMhsy7SzoqFnEejV9vOnTe9rUbrO6VYAQRAb&#10;6t43tIvR11kWeCcMCwvnhcWmdGBYxBQOWQusR3SjszLPV1nvoPXguAgBq7upSWdEeA+gk1JxsXP8&#10;aISNEyoIzSJKCp3ygW5HtlIKHu+kDCIS3VBUGscTl2C8T2e23bD6AMx3is8U2HsovNJkmLK49Blq&#10;xyIjR1BvoIzi4IKTccGdySYhoyOooshfefPQMS9GLWh18M+mh4+D5V9P90BU29AlJZYZvPA/P37+&#10;/vVIiuVlcqf3ocahB38PcxYwTFIHCSZ9UQQZGlpVRbFGW8/4qC6LZbmczRVDJBz7F9XFaoV9jgNl&#10;la/LKsFnLzgeQrwRzpAUNBTw7kZL2ek2xGn0aSStte5aaY11Vmv7XwExUyVL1CeyKYrDfpgV7F17&#10;RtVHD+rQ4apiZJKG0OWR0/wi0jX+m4+gL3/B9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Kpyx&#10;2QAAAAgBAAAPAAAAAAAAAAEAIAAAACIAAABkcnMvZG93bnJldi54bWxQSwECFAAUAAAACACHTuJA&#10;ngpMDq4BAABNAwAADgAAAAAAAAABACAAAAAoAQAAZHJzL2Uyb0RvYy54bWxQSwUGAAAAAAYABgBZ&#10;AQAASAUAAAAA&#10;" filled="f" stroked="f">
                    <v:textbox>
                      <w:txbxContent>
                        <w:p w:rsidR="00C53D36" w:rsidRDefault="00C52833">
                          <w:pPr>
                            <w:adjustRightInd w:val="0"/>
                            <w:snapToGrid w:val="0"/>
                            <w:rPr>
                              <w:rFonts w:eastAsia="宋体"/>
                            </w:rPr>
                          </w:pPr>
                          <w:r>
                            <w:rPr>
                              <w:rFonts w:hint="eastAsia"/>
                            </w:rPr>
                            <w:t>4.5</w:t>
                          </w:r>
                        </w:p>
                      </w:txbxContent>
                    </v:textbox>
                  </v:rect>
                  <v:line id="直接连接符 120" o:spid="_x0000_s1056" style="position:absolute" from="522605,1970405" to="1030605,1970405" o:gfxdata="UEsDBAoAAAAAAIdO4kAAAAAAAAAAAAAAAAAEAAAAZHJzL1BLAwQUAAAACACHTuJAFTTw+dkAAAAI&#10;AQAADwAAAGRycy9kb3ducmV2LnhtbE2PMU/DMBSEdyT+g/WQ2FrHKCom5KUDUllaQG1RVTY3NklE&#10;/BzZThv+PWaC8XSnu+/K5WR7djY+dI4QxDwDZqh2uqMG4X2/mklgISrSqndkEL5NgGV1fVWqQrsL&#10;bc15FxuWSigUCqGNcSg4D3VrrApzNxhK3qfzVsUkfcO1V5dUbnt+l2ULblVHaaFVg3lqTf21Gy3C&#10;drNay8N6nGr/8Sxe92+bl2OQiLc3InsEFs0U/8Lwi5/QoUpMJzeSDqxHmIlEHhGkAJZsmecLYCeE&#10;/OFeAq9K/v9A9QNQSwMEFAAAAAgAh07iQFoOrvMIAgAA9AMAAA4AAABkcnMvZTJvRG9jLnhtbK1T&#10;zY7TMBC+I/EOlu80abRddqOme9iyXBBUAh5g6jiJJf/J4zbtS/ACSNzgxJE7b7PLYzB2yxYWIe2B&#10;HJxxZvzN930Zz692RrOtDKicbfh0UnImrXCtsn3D37+7eXbBGUawLWhnZcP3EvnV4umT+ehrWbnB&#10;6VYGRiAW69E3fIjR10WBYpAGcOK8tJTsXDAQaRv6og0wErrRRVWW58XoQuuDExKRvi4PSX5EDI8B&#10;dF2nhFw6sTHSxgNqkBoiScJBeeSLzLbrpIhvug5lZLrhpDTmlZpQvE5rsZhD3QfwgxJHCvAYCg80&#10;GVCWmt5DLSEC2wT1F5RRIjh0XZwIZ4qDkOwIqZiWD7x5O4CXWQtZjf7edPx/sOL1dhWYaht+xpkF&#10;Qz/87uO32w+ff3z/ROvd1y9sWmWbRo81VV/bVSDT0g79KiTNuy6Y9CY1bNfwWVWdlzPO9jRdl8/L&#10;M4qzy3IXmUj58qIsyX9BBRm5OEH4gPGldIaloOFa2aQfati+wkgoVPqrJH3Wlo0Nv5xV1E4ADWNH&#10;Q0Ch8SQIbZ/PotOqvVFapxMY+vW1DmwLaSDyk9gR7h9lqckScDjU5dRBxCChfWFbFveerLJ0Q3ii&#10;YGTLmZZ0oVKU5UZQ+lQZgwLb639UU3tticXJ1RStXbunn7PxQfUDuTHNTFOGhiFzPg5umrbf9xnp&#10;dFk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NPD52QAAAAgBAAAPAAAAAAAAAAEAIAAAACIA&#10;AABkcnMvZG93bnJldi54bWxQSwECFAAUAAAACACHTuJAWg6u8wgCAAD0AwAADgAAAAAAAAABACAA&#10;AAAoAQAAZHJzL2Uyb0RvYy54bWxQSwUGAAAAAAYABgBZAQAAogUAAAAA&#10;">
                    <v:stroke endarrow="block"/>
                  </v:line>
                  <v:rect id="矩形 119" o:spid="_x0000_s1055" style="position:absolute;left:1036955;top:1827530;width:1257300;height:279400" o:gfxdata="UEsDBAoAAAAAAIdO4kAAAAAAAAAAAAAAAAAEAAAAZHJzL1BLAwQUAAAACACHTuJAdexnvtcAAAAI&#10;AQAADwAAAGRycy9kb3ducmV2LnhtbE2PQU+DQBSE7yb+h80z8dYuVFIp8uhBUxOPLb14e7AroOxb&#10;wi4t+uu7PdnjZCYz3+Tb2fTipEfXWUaIlxEIzbVVHTcIx3K3SEE4T6yot6wRfrWDbXF/l1Om7Jn3&#10;+nTwjQgl7DJCaL0fMild3WpDbmkHzcH7sqMhH+TYSDXSOZSbXq6iaC0NdRwWWhr0a6vrn8NkEKpu&#10;daS/ffkemc3uyX/M5ff0+Yb4+BBHLyC8nv1/GK74AR2KwFTZiZUTPcIiDuQeIY1BBDtNkjWICiHZ&#10;PKcgi1zeHiguUEsDBBQAAAAIAIdO4kDKcbYyDQIAADcEAAAOAAAAZHJzL2Uyb0RvYy54bWytU82O&#10;0zAQviPxDpbvNGlKu9uo6R4o5YJgpV0ewHWcxJL/5HGb9GmQuPEQPA7iNRg7Yf/g0AM5OJ/jL9/M&#10;fDPe3AxakZPwIK2p6HyWUyIMt7U0bUW/3O/fXFMCgZmaKWtERc8C6M329atN70pR2M6qWniCIgbK&#10;3lW0C8GVWQa8E5rBzDph8LCxXrOAW99mtWc9qmuVFXm+ynrra+ctFwD4dTce0knRXyJom0ZysbP8&#10;qIUJo6oXigUsCTrpgG5Ttk0jePjcNCACURXFSkNaMQjiQ1yz7YaVrWeuk3xKgV2SwouaNJMGgz5I&#10;7Vhg5OjlX1Jacm/BNmHGrc7GQpIjWMU8f+HNXcecSLWg1eAeTIf/J8s/nW49kXVFV5QYprHhv75+&#10;//njG5nP19Gd3kGJpDt366cdIIylDo3X8Y1FkAEnKV+s1sslJWfE18XVcjG5K4ZAeCQUy6tFjsZz&#10;ZBRX67eIUTJ7VHIewgdhNYmgoh67l0xlp48QRuofSgwMVsl6L5VKG98e3ilPTgw7vU/PpP6Mpgzp&#10;K7peFpgoZzi+DY4NQu3QAjBtivfsD3gqnKfnX8IxsR2DbkwgKUQaK7UMwifUCVa/NzUJZ4c2G7xd&#10;NCajRU2JEngZI0rMwKS6hIneKYMWxiaNbYkoDIcBZSI82PqM/T06L9sOLZ2n1OMJzlPyfpr9OLBP&#10;90n08b5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7Ge+1wAAAAgBAAAPAAAAAAAAAAEAIAAA&#10;ACIAAABkcnMvZG93bnJldi54bWxQSwECFAAUAAAACACHTuJAynG2Mg0CAAA3BAAADgAAAAAAAAAB&#10;ACAAAAAmAQAAZHJzL2Uyb0RvYy54bWxQSwUGAAAAAAYABgBZAQAApQUAAAAA&#10;">
                    <v:textbox>
                      <w:txbxContent>
                        <w:p w:rsidR="00C53D36" w:rsidRDefault="00C52833">
                          <w:pPr>
                            <w:adjustRightInd w:val="0"/>
                            <w:snapToGrid w:val="0"/>
                            <w:jc w:val="center"/>
                            <w:rPr>
                              <w:rFonts w:ascii="宋体" w:hAnsi="宋体"/>
                            </w:rPr>
                          </w:pPr>
                          <w:r>
                            <w:rPr>
                              <w:rFonts w:hint="eastAsia"/>
                            </w:rPr>
                            <w:t>切削液稀释用水</w:t>
                          </w:r>
                        </w:p>
                      </w:txbxContent>
                    </v:textbox>
                  </v:rect>
                  <w10:wrap type="topAndBottom"/>
                </v:group>
              </w:pict>
            </w:r>
            <w:r w:rsidR="00C52833">
              <w:rPr>
                <w:rFonts w:ascii="Times New Roman" w:eastAsia="宋体" w:hAnsi="Times New Roman" w:cs="Times New Roman" w:hint="eastAsia"/>
                <w:b/>
                <w:bCs/>
                <w:color w:val="FF0000"/>
                <w:sz w:val="24"/>
              </w:rPr>
              <w:t>图</w:t>
            </w:r>
            <w:r w:rsidR="00C52833">
              <w:rPr>
                <w:rFonts w:ascii="Times New Roman" w:eastAsia="宋体" w:hAnsi="Times New Roman" w:cs="Times New Roman" w:hint="eastAsia"/>
                <w:b/>
                <w:bCs/>
                <w:color w:val="FF0000"/>
                <w:sz w:val="24"/>
              </w:rPr>
              <w:t xml:space="preserve">1 </w:t>
            </w:r>
            <w:r w:rsidR="00C52833">
              <w:rPr>
                <w:rFonts w:ascii="宋体" w:eastAsia="宋体" w:hAnsi="宋体" w:cs="Times New Roman" w:hint="eastAsia"/>
                <w:b/>
                <w:bCs/>
                <w:color w:val="FF0000"/>
                <w:sz w:val="24"/>
              </w:rPr>
              <w:t>项目水平衡图</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sz w:val="24"/>
              </w:rPr>
              <w:t>、</w:t>
            </w:r>
            <w:r>
              <w:rPr>
                <w:rFonts w:ascii="Times New Roman" w:eastAsia="宋体" w:hAnsi="Times New Roman" w:cs="Times New Roman" w:hint="eastAsia"/>
                <w:sz w:val="24"/>
              </w:rPr>
              <w:t>供暖、制冷</w:t>
            </w:r>
          </w:p>
          <w:p w:rsidR="00C53D36" w:rsidRDefault="00C52833">
            <w:pPr>
              <w:spacing w:line="360" w:lineRule="auto"/>
              <w:ind w:firstLineChars="200" w:firstLine="480"/>
              <w:rPr>
                <w:sz w:val="24"/>
              </w:rPr>
            </w:pPr>
            <w:r>
              <w:rPr>
                <w:rFonts w:ascii="Times New Roman" w:eastAsia="宋体" w:hAnsi="Times New Roman" w:cs="Times New Roman" w:hint="eastAsia"/>
                <w:sz w:val="24"/>
              </w:rPr>
              <w:t>本项目办公生活区供暖和制冷采用分体式空调，车间不供暖。</w:t>
            </w:r>
          </w:p>
          <w:p w:rsidR="00C53D36" w:rsidRDefault="00C52833">
            <w:pPr>
              <w:spacing w:line="360" w:lineRule="auto"/>
              <w:rPr>
                <w:rFonts w:ascii="Times New Roman" w:eastAsia="黑体" w:hAnsi="Times New Roman" w:cs="Times New Roman"/>
                <w:color w:val="000000"/>
                <w:sz w:val="28"/>
                <w:szCs w:val="28"/>
              </w:rPr>
            </w:pPr>
            <w:r>
              <w:rPr>
                <w:rFonts w:ascii="Times New Roman" w:eastAsia="黑体" w:hAnsi="Times New Roman" w:cs="黑体" w:hint="eastAsia"/>
                <w:b/>
                <w:sz w:val="28"/>
                <w:szCs w:val="28"/>
              </w:rPr>
              <w:t>四、劳动定员及工作制度</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、生产制度</w:t>
            </w:r>
            <w:r>
              <w:rPr>
                <w:rFonts w:ascii="Times New Roman" w:eastAsia="宋体" w:hAnsi="Times New Roman" w:cs="Times New Roman" w:hint="eastAsia"/>
                <w:sz w:val="24"/>
              </w:rPr>
              <w:t xml:space="preserve"> </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企业年生产天数为</w:t>
            </w:r>
            <w:r>
              <w:rPr>
                <w:rFonts w:ascii="Times New Roman" w:eastAsia="宋体" w:hAnsi="Times New Roman" w:cs="Times New Roman" w:hint="eastAsia"/>
                <w:sz w:val="24"/>
              </w:rPr>
              <w:t>232</w:t>
            </w:r>
            <w:r>
              <w:rPr>
                <w:rFonts w:ascii="Times New Roman" w:eastAsia="宋体" w:hAnsi="Times New Roman" w:cs="Times New Roman" w:hint="eastAsia"/>
                <w:sz w:val="24"/>
              </w:rPr>
              <w:t>天，每天一班制，每班工作时间</w:t>
            </w:r>
            <w:r>
              <w:rPr>
                <w:rFonts w:ascii="Times New Roman" w:eastAsia="宋体" w:hAnsi="Times New Roman" w:cs="Times New Roman"/>
                <w:sz w:val="24"/>
              </w:rPr>
              <w:t>8</w:t>
            </w:r>
            <w:r>
              <w:rPr>
                <w:rFonts w:ascii="Times New Roman" w:eastAsia="宋体" w:hAnsi="Times New Roman" w:cs="Times New Roman" w:hint="eastAsia"/>
                <w:sz w:val="24"/>
              </w:rPr>
              <w:t>小时。</w:t>
            </w:r>
            <w:r>
              <w:rPr>
                <w:rFonts w:ascii="Times New Roman" w:eastAsia="宋体" w:hAnsi="Times New Roman" w:cs="Times New Roman" w:hint="eastAsia"/>
                <w:sz w:val="24"/>
              </w:rPr>
              <w:t xml:space="preserve"> </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2</w:t>
            </w:r>
            <w:r>
              <w:rPr>
                <w:rFonts w:ascii="Times New Roman" w:eastAsia="宋体" w:hAnsi="Times New Roman" w:cs="Times New Roman" w:hint="eastAsia"/>
                <w:sz w:val="24"/>
              </w:rPr>
              <w:t>、劳动定员</w:t>
            </w:r>
            <w:r>
              <w:rPr>
                <w:rFonts w:ascii="Times New Roman" w:eastAsia="宋体" w:hAnsi="Times New Roman" w:cs="Times New Roman" w:hint="eastAsia"/>
                <w:sz w:val="24"/>
              </w:rPr>
              <w:t xml:space="preserve"> </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本项目劳动定员</w:t>
            </w:r>
            <w:r>
              <w:rPr>
                <w:rFonts w:ascii="Times New Roman" w:eastAsia="宋体" w:hAnsi="Times New Roman" w:cs="Times New Roman" w:hint="eastAsia"/>
                <w:sz w:val="24"/>
              </w:rPr>
              <w:t>12</w:t>
            </w:r>
            <w:r>
              <w:rPr>
                <w:rFonts w:ascii="Times New Roman" w:eastAsia="宋体" w:hAnsi="Times New Roman" w:cs="Times New Roman" w:hint="eastAsia"/>
                <w:sz w:val="24"/>
              </w:rPr>
              <w:t>人，</w:t>
            </w:r>
            <w:r>
              <w:rPr>
                <w:rFonts w:ascii="Times New Roman" w:eastAsia="宋体" w:hAnsi="Times New Roman" w:cs="Times New Roman" w:hint="eastAsia"/>
                <w:sz w:val="24"/>
              </w:rPr>
              <w:t>4</w:t>
            </w:r>
            <w:r>
              <w:rPr>
                <w:rFonts w:ascii="Times New Roman" w:eastAsia="宋体" w:hAnsi="Times New Roman" w:cs="Times New Roman" w:hint="eastAsia"/>
                <w:sz w:val="24"/>
              </w:rPr>
              <w:t>人住宿，食堂提供一日三餐，其余</w:t>
            </w:r>
            <w:r>
              <w:rPr>
                <w:rFonts w:ascii="Times New Roman" w:eastAsia="宋体" w:hAnsi="Times New Roman" w:cs="Times New Roman" w:hint="eastAsia"/>
                <w:sz w:val="24"/>
              </w:rPr>
              <w:t>8</w:t>
            </w:r>
            <w:r>
              <w:rPr>
                <w:rFonts w:ascii="Times New Roman" w:eastAsia="宋体" w:hAnsi="Times New Roman" w:cs="Times New Roman" w:hint="eastAsia"/>
                <w:sz w:val="24"/>
              </w:rPr>
              <w:t>人一日一餐。</w:t>
            </w:r>
          </w:p>
          <w:p w:rsidR="00C53D36" w:rsidRDefault="00C52833">
            <w:pPr>
              <w:spacing w:line="360" w:lineRule="auto"/>
              <w:rPr>
                <w:sz w:val="24"/>
              </w:rPr>
            </w:pPr>
            <w:r>
              <w:rPr>
                <w:rFonts w:ascii="Times New Roman" w:eastAsia="黑体" w:hAnsi="Times New Roman" w:cs="黑体" w:hint="eastAsia"/>
                <w:b/>
                <w:sz w:val="28"/>
                <w:szCs w:val="28"/>
              </w:rPr>
              <w:t>与本项目有关的原有污染情况及主要环境问题：</w:t>
            </w:r>
          </w:p>
          <w:p w:rsidR="00C53D36" w:rsidRDefault="00C52833">
            <w:pPr>
              <w:adjustRightInd w:val="0"/>
              <w:snapToGrid w:val="0"/>
              <w:spacing w:line="336" w:lineRule="auto"/>
              <w:ind w:firstLineChars="200" w:firstLine="480"/>
              <w:rPr>
                <w:rFonts w:eastAsia="宋体"/>
                <w:color w:val="000000"/>
                <w:sz w:val="24"/>
              </w:rPr>
            </w:pPr>
            <w:r>
              <w:rPr>
                <w:rFonts w:hAnsi="宋体" w:cs="Times New Roman"/>
                <w:sz w:val="24"/>
              </w:rPr>
              <w:t>本项目位于</w:t>
            </w:r>
            <w:r>
              <w:rPr>
                <w:rFonts w:hint="eastAsia"/>
                <w:sz w:val="24"/>
              </w:rPr>
              <w:t>陕西省西咸新区沣东新城三桥街道办蔺高</w:t>
            </w:r>
            <w:r>
              <w:rPr>
                <w:rFonts w:hint="eastAsia"/>
                <w:sz w:val="24"/>
              </w:rPr>
              <w:t>村</w:t>
            </w:r>
            <w:r>
              <w:rPr>
                <w:rFonts w:hint="eastAsia"/>
                <w:sz w:val="24"/>
              </w:rPr>
              <w:t>天台六路</w:t>
            </w:r>
            <w:r>
              <w:rPr>
                <w:rFonts w:hint="eastAsia"/>
                <w:sz w:val="24"/>
              </w:rPr>
              <w:t>6</w:t>
            </w:r>
            <w:r>
              <w:rPr>
                <w:rFonts w:hint="eastAsia"/>
                <w:sz w:val="24"/>
              </w:rPr>
              <w:t>号院</w:t>
            </w:r>
            <w:r>
              <w:rPr>
                <w:rFonts w:hint="eastAsia"/>
                <w:sz w:val="24"/>
              </w:rPr>
              <w:t>6</w:t>
            </w:r>
            <w:r>
              <w:rPr>
                <w:rFonts w:hint="eastAsia"/>
                <w:sz w:val="24"/>
              </w:rPr>
              <w:t>号房</w:t>
            </w:r>
            <w:r>
              <w:rPr>
                <w:rFonts w:hAnsi="宋体" w:cs="Times New Roman"/>
                <w:sz w:val="24"/>
              </w:rPr>
              <w:t>，</w:t>
            </w:r>
            <w:r>
              <w:rPr>
                <w:rFonts w:hAnsi="宋体" w:cs="Times New Roman" w:hint="eastAsia"/>
                <w:sz w:val="24"/>
              </w:rPr>
              <w:t>租赁</w:t>
            </w:r>
            <w:r>
              <w:rPr>
                <w:rFonts w:ascii="Times New Roman" w:hAnsi="Times New Roman" w:hint="eastAsia"/>
                <w:sz w:val="24"/>
                <w:shd w:val="clear" w:color="auto" w:fill="FFFFFF"/>
              </w:rPr>
              <w:t>现有厂房</w:t>
            </w:r>
            <w:r>
              <w:rPr>
                <w:rFonts w:hAnsi="宋体" w:cs="Times New Roman" w:hint="eastAsia"/>
                <w:sz w:val="24"/>
              </w:rPr>
              <w:t>。</w:t>
            </w:r>
            <w:r>
              <w:rPr>
                <w:color w:val="000000"/>
                <w:sz w:val="24"/>
              </w:rPr>
              <w:t>根据现场</w:t>
            </w:r>
            <w:r>
              <w:rPr>
                <w:rFonts w:hint="eastAsia"/>
                <w:color w:val="000000"/>
                <w:sz w:val="24"/>
              </w:rPr>
              <w:t>勘查</w:t>
            </w:r>
            <w:r>
              <w:rPr>
                <w:color w:val="000000"/>
                <w:sz w:val="24"/>
              </w:rPr>
              <w:t>，</w:t>
            </w:r>
            <w:r>
              <w:rPr>
                <w:rFonts w:hint="eastAsia"/>
                <w:color w:val="000000"/>
                <w:sz w:val="24"/>
              </w:rPr>
              <w:t>本项目运营期无环境污染纠纷投诉，运营期污染物产排情况详见工程分析。</w:t>
            </w:r>
          </w:p>
          <w:p w:rsidR="00C53D36" w:rsidRDefault="00C52833">
            <w:pPr>
              <w:adjustRightInd w:val="0"/>
              <w:snapToGrid w:val="0"/>
              <w:spacing w:line="336" w:lineRule="auto"/>
              <w:ind w:firstLineChars="200" w:firstLine="452"/>
              <w:rPr>
                <w:sz w:val="24"/>
              </w:rPr>
            </w:pPr>
            <w:r>
              <w:rPr>
                <w:rFonts w:hint="eastAsia"/>
                <w:spacing w:val="-7"/>
                <w:sz w:val="24"/>
              </w:rPr>
              <w:t>本项目</w:t>
            </w:r>
            <w:r>
              <w:rPr>
                <w:sz w:val="24"/>
              </w:rPr>
              <w:t>自运行至今，企业未履行环评手续</w:t>
            </w:r>
            <w:r>
              <w:rPr>
                <w:rFonts w:hint="eastAsia"/>
                <w:sz w:val="24"/>
              </w:rPr>
              <w:t>，</w:t>
            </w:r>
            <w:r>
              <w:rPr>
                <w:sz w:val="24"/>
              </w:rPr>
              <w:t>根据</w:t>
            </w:r>
            <w:r>
              <w:rPr>
                <w:rFonts w:ascii="Times New Roman" w:eastAsia="宋体" w:hAnsi="Times New Roman" w:cs="Times New Roman"/>
                <w:sz w:val="24"/>
              </w:rPr>
              <w:t>沣东新城散乱污企业整治领导小组办公室</w:t>
            </w:r>
            <w:r>
              <w:rPr>
                <w:sz w:val="24"/>
              </w:rPr>
              <w:t>的有关要求，企业需要对现有环保问题进行整改，并履行环评手续。</w:t>
            </w:r>
          </w:p>
          <w:p w:rsidR="00C53D36" w:rsidRDefault="00C52833">
            <w:pPr>
              <w:adjustRightInd w:val="0"/>
              <w:snapToGrid w:val="0"/>
              <w:spacing w:line="336" w:lineRule="auto"/>
              <w:ind w:firstLineChars="200" w:firstLine="480"/>
              <w:rPr>
                <w:rFonts w:ascii="Times New Roman" w:hAnsi="Times New Roman" w:cs="Times New Roman"/>
                <w:sz w:val="24"/>
              </w:rPr>
            </w:pPr>
            <w:r>
              <w:rPr>
                <w:rFonts w:ascii="Times New Roman" w:hAnsi="Times New Roman" w:cs="Times New Roman"/>
                <w:sz w:val="24"/>
              </w:rPr>
              <w:t>一、</w:t>
            </w:r>
            <w:r>
              <w:rPr>
                <w:rFonts w:ascii="Times New Roman" w:hAnsi="Times New Roman" w:cs="Times New Roman" w:hint="eastAsia"/>
                <w:sz w:val="24"/>
              </w:rPr>
              <w:t>项目</w:t>
            </w:r>
            <w:r>
              <w:rPr>
                <w:rFonts w:ascii="Times New Roman" w:hAnsi="Times New Roman" w:cs="Times New Roman"/>
                <w:sz w:val="24"/>
              </w:rPr>
              <w:t>存在的环境问题</w:t>
            </w:r>
          </w:p>
          <w:p w:rsidR="00C53D36" w:rsidRDefault="00C52833">
            <w:pPr>
              <w:adjustRightInd w:val="0"/>
              <w:snapToGrid w:val="0"/>
              <w:spacing w:line="336" w:lineRule="auto"/>
              <w:ind w:firstLineChars="200" w:firstLine="480"/>
              <w:rPr>
                <w:rFonts w:ascii="Times New Roman" w:hAnsi="Times New Roman" w:cs="Times New Roman"/>
                <w:sz w:val="24"/>
              </w:rPr>
            </w:pPr>
            <w:r>
              <w:rPr>
                <w:rFonts w:ascii="Times New Roman" w:hAnsi="Times New Roman" w:cs="Times New Roman"/>
                <w:sz w:val="24"/>
              </w:rPr>
              <w:t>根据现场情况及</w:t>
            </w:r>
            <w:r>
              <w:rPr>
                <w:rFonts w:ascii="Times New Roman" w:hAnsi="Times New Roman" w:cs="Times New Roman"/>
                <w:sz w:val="24"/>
              </w:rPr>
              <w:t>“</w:t>
            </w:r>
            <w:r>
              <w:rPr>
                <w:rFonts w:ascii="Times New Roman" w:hAnsi="Times New Roman" w:cs="Times New Roman"/>
                <w:sz w:val="24"/>
              </w:rPr>
              <w:t>散乱污</w:t>
            </w:r>
            <w:r>
              <w:rPr>
                <w:rFonts w:ascii="Times New Roman" w:hAnsi="Times New Roman" w:cs="Times New Roman"/>
                <w:sz w:val="24"/>
              </w:rPr>
              <w:t>”</w:t>
            </w:r>
            <w:r>
              <w:rPr>
                <w:rFonts w:ascii="Times New Roman" w:hAnsi="Times New Roman" w:cs="Times New Roman"/>
                <w:sz w:val="24"/>
              </w:rPr>
              <w:t>调查情况，项目整改之前存在以下环保问题：</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）无环评手续；</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）危废间设置不规范，</w:t>
            </w:r>
            <w:r>
              <w:rPr>
                <w:rFonts w:ascii="Times New Roman" w:eastAsia="宋体" w:hAnsi="Times New Roman" w:cs="Times New Roman" w:hint="eastAsia"/>
                <w:color w:val="FF0000"/>
                <w:sz w:val="24"/>
              </w:rPr>
              <w:t>危险废物未分类、分区存放</w:t>
            </w:r>
            <w:r>
              <w:rPr>
                <w:rFonts w:ascii="Times New Roman" w:eastAsia="宋体" w:hAnsi="Times New Roman" w:cs="Times New Roman" w:hint="eastAsia"/>
                <w:sz w:val="24"/>
              </w:rPr>
              <w:t>；无防流失措施、无规章制度、台账记录不规范；</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）部分设备存在漏油现象，且底部无相应的收集设施。</w:t>
            </w:r>
          </w:p>
          <w:tbl>
            <w:tblPr>
              <w:tblStyle w:val="af0"/>
              <w:tblW w:w="0" w:type="auto"/>
              <w:tblLayout w:type="fixed"/>
              <w:tblLook w:val="04A0"/>
            </w:tblPr>
            <w:tblGrid>
              <w:gridCol w:w="4063"/>
              <w:gridCol w:w="4064"/>
            </w:tblGrid>
            <w:tr w:rsidR="00C53D36">
              <w:trPr>
                <w:trHeight w:val="2268"/>
              </w:trPr>
              <w:tc>
                <w:tcPr>
                  <w:tcW w:w="4063" w:type="dxa"/>
                </w:tcPr>
                <w:p w:rsidR="00C53D36" w:rsidRDefault="00C52833">
                  <w:pPr>
                    <w:pStyle w:val="2"/>
                    <w:spacing w:before="0" w:after="0" w:line="240" w:lineRule="auto"/>
                    <w:outlineLvl w:val="1"/>
                  </w:pPr>
                  <w:r>
                    <w:rPr>
                      <w:rFonts w:hint="eastAsia"/>
                      <w:noProof/>
                    </w:rPr>
                    <w:drawing>
                      <wp:inline distT="0" distB="0" distL="114300" distR="114300">
                        <wp:extent cx="2406650" cy="1805305"/>
                        <wp:effectExtent l="0" t="0" r="12700" b="4445"/>
                        <wp:docPr id="2" name="图片 2" descr="IMG_20191226_17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1226_175229"/>
                                <pic:cNvPicPr>
                                  <a:picLocks noChangeAspect="1"/>
                                </pic:cNvPicPr>
                              </pic:nvPicPr>
                              <pic:blipFill>
                                <a:blip r:embed="rId32"/>
                                <a:stretch>
                                  <a:fillRect/>
                                </a:stretch>
                              </pic:blipFill>
                              <pic:spPr>
                                <a:xfrm>
                                  <a:off x="0" y="0"/>
                                  <a:ext cx="2406650" cy="1805305"/>
                                </a:xfrm>
                                <a:prstGeom prst="rect">
                                  <a:avLst/>
                                </a:prstGeom>
                              </pic:spPr>
                            </pic:pic>
                          </a:graphicData>
                        </a:graphic>
                      </wp:inline>
                    </w:drawing>
                  </w:r>
                </w:p>
              </w:tc>
              <w:tc>
                <w:tcPr>
                  <w:tcW w:w="4064" w:type="dxa"/>
                </w:tcPr>
                <w:p w:rsidR="00C53D36" w:rsidRDefault="00C52833">
                  <w:pPr>
                    <w:pStyle w:val="2"/>
                    <w:spacing w:before="0" w:after="0" w:line="240" w:lineRule="auto"/>
                    <w:outlineLvl w:val="1"/>
                  </w:pPr>
                  <w:r>
                    <w:rPr>
                      <w:rFonts w:hint="eastAsia"/>
                      <w:noProof/>
                    </w:rPr>
                    <w:drawing>
                      <wp:inline distT="0" distB="0" distL="114300" distR="114300">
                        <wp:extent cx="2406650" cy="1805305"/>
                        <wp:effectExtent l="0" t="0" r="12700" b="4445"/>
                        <wp:docPr id="16" name="图片 16" descr="IMG_20191226_18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191226_180209"/>
                                <pic:cNvPicPr>
                                  <a:picLocks noChangeAspect="1"/>
                                </pic:cNvPicPr>
                              </pic:nvPicPr>
                              <pic:blipFill>
                                <a:blip r:embed="rId33"/>
                                <a:stretch>
                                  <a:fillRect/>
                                </a:stretch>
                              </pic:blipFill>
                              <pic:spPr>
                                <a:xfrm>
                                  <a:off x="0" y="0"/>
                                  <a:ext cx="2406650" cy="1805305"/>
                                </a:xfrm>
                                <a:prstGeom prst="rect">
                                  <a:avLst/>
                                </a:prstGeom>
                              </pic:spPr>
                            </pic:pic>
                          </a:graphicData>
                        </a:graphic>
                      </wp:inline>
                    </w:drawing>
                  </w:r>
                </w:p>
              </w:tc>
            </w:tr>
            <w:tr w:rsidR="00C53D36">
              <w:trPr>
                <w:trHeight w:hRule="exact" w:val="397"/>
              </w:trPr>
              <w:tc>
                <w:tcPr>
                  <w:tcW w:w="4063" w:type="dxa"/>
                  <w:vAlign w:val="center"/>
                </w:tcPr>
                <w:p w:rsidR="00C53D36" w:rsidRDefault="00C52833">
                  <w:pPr>
                    <w:pStyle w:val="2"/>
                    <w:spacing w:before="0" w:after="0" w:line="240" w:lineRule="auto"/>
                    <w:jc w:val="center"/>
                    <w:outlineLvl w:val="1"/>
                  </w:pPr>
                  <w:r>
                    <w:rPr>
                      <w:rFonts w:ascii="Times New Roman" w:hAnsi="Times New Roman" w:cs="黑体" w:hint="eastAsia"/>
                      <w:b w:val="0"/>
                      <w:bCs w:val="0"/>
                      <w:sz w:val="21"/>
                      <w:szCs w:val="21"/>
                    </w:rPr>
                    <w:t>危废间</w:t>
                  </w:r>
                </w:p>
              </w:tc>
              <w:tc>
                <w:tcPr>
                  <w:tcW w:w="4064" w:type="dxa"/>
                  <w:vAlign w:val="center"/>
                </w:tcPr>
                <w:p w:rsidR="00C53D36" w:rsidRDefault="00C52833">
                  <w:pPr>
                    <w:pStyle w:val="2"/>
                    <w:spacing w:before="0" w:after="0" w:line="240" w:lineRule="auto"/>
                    <w:jc w:val="center"/>
                    <w:outlineLvl w:val="1"/>
                  </w:pPr>
                  <w:r>
                    <w:rPr>
                      <w:rFonts w:ascii="Times New Roman" w:hAnsi="Times New Roman" w:cs="黑体" w:hint="eastAsia"/>
                      <w:b w:val="0"/>
                      <w:bCs w:val="0"/>
                      <w:sz w:val="21"/>
                      <w:szCs w:val="21"/>
                    </w:rPr>
                    <w:t>设备现场照片</w:t>
                  </w:r>
                </w:p>
              </w:tc>
            </w:tr>
          </w:tbl>
          <w:p w:rsidR="00C53D36" w:rsidRDefault="00C52833">
            <w:pPr>
              <w:adjustRightInd w:val="0"/>
              <w:snapToGrid w:val="0"/>
              <w:spacing w:line="336" w:lineRule="auto"/>
              <w:ind w:firstLineChars="200" w:firstLine="480"/>
              <w:rPr>
                <w:rFonts w:ascii="Times New Roman" w:hAnsi="Times New Roman" w:cs="Times New Roman"/>
                <w:sz w:val="24"/>
              </w:rPr>
            </w:pPr>
            <w:r>
              <w:rPr>
                <w:rFonts w:ascii="Times New Roman" w:hAnsi="Times New Roman" w:cs="Times New Roman"/>
                <w:sz w:val="24"/>
              </w:rPr>
              <w:t>二、应采取环保措施</w:t>
            </w:r>
          </w:p>
          <w:p w:rsidR="00C53D36" w:rsidRDefault="00C52833">
            <w:pPr>
              <w:adjustRightInd w:val="0"/>
              <w:snapToGrid w:val="0"/>
              <w:spacing w:line="336" w:lineRule="auto"/>
              <w:ind w:firstLineChars="200" w:firstLine="480"/>
              <w:rPr>
                <w:rFonts w:ascii="Times New Roman" w:hAnsi="Times New Roman" w:cs="Times New Roman"/>
                <w:sz w:val="24"/>
              </w:rPr>
            </w:pPr>
            <w:r>
              <w:rPr>
                <w:rFonts w:ascii="Times New Roman" w:hAnsi="Times New Roman" w:cs="Times New Roman"/>
                <w:sz w:val="24"/>
              </w:rPr>
              <w:t>根据现场情况及</w:t>
            </w:r>
            <w:r>
              <w:rPr>
                <w:rFonts w:ascii="Times New Roman" w:hAnsi="Times New Roman" w:cs="Times New Roman"/>
                <w:sz w:val="24"/>
              </w:rPr>
              <w:t>“</w:t>
            </w:r>
            <w:r>
              <w:rPr>
                <w:rFonts w:ascii="Times New Roman" w:hAnsi="Times New Roman" w:cs="Times New Roman"/>
                <w:sz w:val="24"/>
              </w:rPr>
              <w:t>散乱污</w:t>
            </w:r>
            <w:r>
              <w:rPr>
                <w:rFonts w:ascii="Times New Roman" w:hAnsi="Times New Roman" w:cs="Times New Roman"/>
                <w:sz w:val="24"/>
              </w:rPr>
              <w:t>”</w:t>
            </w:r>
            <w:r>
              <w:rPr>
                <w:rFonts w:ascii="Times New Roman" w:hAnsi="Times New Roman" w:cs="Times New Roman"/>
                <w:sz w:val="24"/>
              </w:rPr>
              <w:t>调查情况，整改后采取的措施为：</w:t>
            </w:r>
          </w:p>
          <w:p w:rsidR="00C53D36" w:rsidRDefault="00C52833">
            <w:pPr>
              <w:adjustRightInd w:val="0"/>
              <w:snapToGrid w:val="0"/>
              <w:spacing w:line="336" w:lineRule="auto"/>
              <w:ind w:firstLineChars="200" w:firstLine="480"/>
              <w:rPr>
                <w:rFonts w:ascii="Times New Roman"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hAnsi="Times New Roman" w:cs="Times New Roman" w:hint="eastAsia"/>
                <w:sz w:val="24"/>
              </w:rPr>
              <w:t>正在办理环评手续</w:t>
            </w:r>
            <w:r>
              <w:rPr>
                <w:rFonts w:ascii="Times New Roman" w:hAnsi="Times New Roman" w:cs="Times New Roman"/>
                <w:sz w:val="24"/>
              </w:rPr>
              <w:t>；</w:t>
            </w:r>
          </w:p>
          <w:p w:rsidR="00C53D36" w:rsidRDefault="00C52833">
            <w:pPr>
              <w:overflowPunct w:val="0"/>
              <w:topLinePunct/>
              <w:autoSpaceDE w:val="0"/>
              <w:adjustRightInd w:val="0"/>
              <w:snapToGrid w:val="0"/>
              <w:spacing w:line="336" w:lineRule="auto"/>
              <w:ind w:firstLineChars="200" w:firstLine="480"/>
              <w:rPr>
                <w:rFonts w:eastAsia="宋体"/>
                <w:color w:val="000000"/>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Pr>
                <w:rFonts w:ascii="Times New Roman" w:hAnsi="Times New Roman" w:cs="Times New Roman"/>
                <w:sz w:val="24"/>
              </w:rPr>
              <w:t>建设</w:t>
            </w:r>
            <w:r>
              <w:rPr>
                <w:rFonts w:cs="Times New Roman" w:hint="eastAsia"/>
                <w:sz w:val="24"/>
              </w:rPr>
              <w:t>6</w:t>
            </w: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的危废暂存间</w:t>
            </w:r>
            <w:r>
              <w:rPr>
                <w:rFonts w:ascii="Times New Roman" w:hAnsi="Times New Roman" w:cs="Times New Roman" w:hint="eastAsia"/>
                <w:sz w:val="24"/>
              </w:rPr>
              <w:t>，</w:t>
            </w:r>
            <w:r>
              <w:rPr>
                <w:rFonts w:hint="eastAsia"/>
                <w:color w:val="000000"/>
                <w:sz w:val="24"/>
              </w:rPr>
              <w:t>根据《危险废物收集、贮存、运输技术规范》（</w:t>
            </w:r>
            <w:r>
              <w:rPr>
                <w:rFonts w:hint="eastAsia"/>
                <w:color w:val="000000"/>
                <w:sz w:val="24"/>
              </w:rPr>
              <w:t>HJ2025-2012</w:t>
            </w:r>
            <w:r>
              <w:rPr>
                <w:rFonts w:hint="eastAsia"/>
                <w:color w:val="000000"/>
                <w:sz w:val="24"/>
              </w:rPr>
              <w:t>）以及</w:t>
            </w:r>
            <w:r>
              <w:rPr>
                <w:color w:val="000000"/>
                <w:sz w:val="24"/>
              </w:rPr>
              <w:t>《危险废物贮存污染控制标准》（</w:t>
            </w:r>
            <w:r>
              <w:rPr>
                <w:color w:val="000000"/>
                <w:sz w:val="24"/>
              </w:rPr>
              <w:t>GB18597-2001</w:t>
            </w:r>
            <w:r>
              <w:rPr>
                <w:color w:val="000000"/>
                <w:sz w:val="24"/>
              </w:rPr>
              <w:t>）中的相关规定完善危废暂存间的建设</w:t>
            </w:r>
            <w:r>
              <w:rPr>
                <w:rFonts w:hint="eastAsia"/>
                <w:color w:val="000000"/>
                <w:sz w:val="24"/>
              </w:rPr>
              <w:t>：</w:t>
            </w:r>
          </w:p>
          <w:p w:rsidR="00C53D36" w:rsidRDefault="00C52833">
            <w:pPr>
              <w:adjustRightInd w:val="0"/>
              <w:snapToGrid w:val="0"/>
              <w:spacing w:line="360" w:lineRule="auto"/>
              <w:ind w:firstLineChars="200" w:firstLine="480"/>
              <w:rPr>
                <w:color w:val="000000"/>
                <w:sz w:val="24"/>
              </w:rPr>
            </w:pPr>
            <w:r>
              <w:rPr>
                <w:color w:val="000000"/>
                <w:sz w:val="24"/>
              </w:rPr>
              <w:t>a.</w:t>
            </w:r>
            <w:r>
              <w:rPr>
                <w:rFonts w:hint="eastAsia"/>
                <w:color w:val="000000"/>
                <w:sz w:val="24"/>
              </w:rPr>
              <w:t>对危险废物的容器和包装物以及收集、贮存、运输、处置危险废物的设施和场所，必须设置危险废物识别标志</w:t>
            </w:r>
            <w:r>
              <w:rPr>
                <w:color w:val="000000"/>
                <w:sz w:val="24"/>
              </w:rPr>
              <w:t>。</w:t>
            </w:r>
          </w:p>
          <w:p w:rsidR="00C53D36" w:rsidRDefault="00C52833">
            <w:pPr>
              <w:adjustRightInd w:val="0"/>
              <w:snapToGrid w:val="0"/>
              <w:spacing w:line="336" w:lineRule="auto"/>
              <w:ind w:firstLineChars="200" w:firstLine="480"/>
              <w:rPr>
                <w:color w:val="000000"/>
                <w:sz w:val="24"/>
              </w:rPr>
            </w:pPr>
            <w:r>
              <w:rPr>
                <w:color w:val="000000"/>
                <w:sz w:val="24"/>
              </w:rPr>
              <w:lastRenderedPageBreak/>
              <w:t>b.</w:t>
            </w:r>
            <w:r>
              <w:rPr>
                <w:rFonts w:hint="eastAsia"/>
                <w:color w:val="000000"/>
                <w:sz w:val="24"/>
              </w:rPr>
              <w:t>危险废物暂存间基础必须防渗，防渗层为至少</w:t>
            </w:r>
            <w:r>
              <w:rPr>
                <w:rFonts w:hint="eastAsia"/>
                <w:color w:val="000000"/>
                <w:sz w:val="24"/>
              </w:rPr>
              <w:t>1</w:t>
            </w:r>
            <w:r>
              <w:rPr>
                <w:rFonts w:hint="eastAsia"/>
                <w:color w:val="000000"/>
                <w:sz w:val="24"/>
              </w:rPr>
              <w:t>米厚粘土层（渗透系数</w:t>
            </w:r>
            <w:r>
              <w:rPr>
                <w:rFonts w:ascii="Arial" w:hAnsi="Arial" w:cs="Arial"/>
                <w:color w:val="000000"/>
                <w:sz w:val="24"/>
              </w:rPr>
              <w:t>≤</w:t>
            </w:r>
            <w:r>
              <w:rPr>
                <w:rFonts w:hint="eastAsia"/>
                <w:color w:val="000000"/>
                <w:sz w:val="24"/>
              </w:rPr>
              <w:t>10</w:t>
            </w:r>
            <w:r>
              <w:rPr>
                <w:rFonts w:hint="eastAsia"/>
                <w:color w:val="000000"/>
                <w:sz w:val="24"/>
                <w:vertAlign w:val="superscript"/>
              </w:rPr>
              <w:t>-7</w:t>
            </w:r>
            <w:r>
              <w:rPr>
                <w:rFonts w:hint="eastAsia"/>
                <w:color w:val="000000"/>
                <w:sz w:val="24"/>
              </w:rPr>
              <w:t>cm/s</w:t>
            </w:r>
            <w:r>
              <w:rPr>
                <w:rFonts w:hint="eastAsia"/>
                <w:color w:val="000000"/>
                <w:sz w:val="24"/>
              </w:rPr>
              <w:t>）或</w:t>
            </w:r>
            <w:r>
              <w:rPr>
                <w:rFonts w:hint="eastAsia"/>
                <w:color w:val="000000"/>
                <w:sz w:val="24"/>
              </w:rPr>
              <w:t>2mm</w:t>
            </w:r>
            <w:r>
              <w:rPr>
                <w:rFonts w:hint="eastAsia"/>
                <w:color w:val="000000"/>
                <w:sz w:val="24"/>
              </w:rPr>
              <w:t>厚高密度聚乙烯，或至少</w:t>
            </w:r>
            <w:r>
              <w:rPr>
                <w:rFonts w:hint="eastAsia"/>
                <w:color w:val="000000"/>
                <w:sz w:val="24"/>
              </w:rPr>
              <w:t>2mm</w:t>
            </w:r>
            <w:r>
              <w:rPr>
                <w:rFonts w:hint="eastAsia"/>
                <w:color w:val="000000"/>
                <w:sz w:val="24"/>
              </w:rPr>
              <w:t>厚的其他人工材料，渗透系数</w:t>
            </w:r>
            <w:r>
              <w:rPr>
                <w:rFonts w:ascii="Arial" w:hAnsi="Arial" w:cs="Arial"/>
                <w:color w:val="000000"/>
                <w:sz w:val="24"/>
              </w:rPr>
              <w:t>≤</w:t>
            </w:r>
            <w:r>
              <w:rPr>
                <w:rFonts w:hint="eastAsia"/>
                <w:color w:val="000000"/>
                <w:sz w:val="24"/>
              </w:rPr>
              <w:t>10</w:t>
            </w:r>
            <w:r>
              <w:rPr>
                <w:rFonts w:hint="eastAsia"/>
                <w:color w:val="000000"/>
                <w:sz w:val="24"/>
                <w:vertAlign w:val="superscript"/>
              </w:rPr>
              <w:t>-10</w:t>
            </w:r>
            <w:r>
              <w:rPr>
                <w:rFonts w:hint="eastAsia"/>
                <w:color w:val="000000"/>
                <w:sz w:val="24"/>
              </w:rPr>
              <w:t>cm/s</w:t>
            </w:r>
            <w:r>
              <w:rPr>
                <w:rFonts w:hint="eastAsia"/>
                <w:color w:val="000000"/>
                <w:sz w:val="24"/>
              </w:rPr>
              <w:t>。</w:t>
            </w:r>
          </w:p>
          <w:p w:rsidR="00C53D36" w:rsidRDefault="00C52833">
            <w:pPr>
              <w:adjustRightInd w:val="0"/>
              <w:snapToGrid w:val="0"/>
              <w:spacing w:line="336" w:lineRule="auto"/>
              <w:ind w:firstLineChars="200" w:firstLine="480"/>
              <w:rPr>
                <w:color w:val="000000"/>
                <w:sz w:val="24"/>
              </w:rPr>
            </w:pPr>
            <w:r>
              <w:rPr>
                <w:rFonts w:ascii="Times New Roman" w:hAnsi="Times New Roman"/>
                <w:sz w:val="24"/>
              </w:rPr>
              <w:t>c.</w:t>
            </w:r>
            <w:r>
              <w:rPr>
                <w:rFonts w:ascii="Times New Roman" w:hAnsi="Times New Roman"/>
                <w:sz w:val="24"/>
              </w:rPr>
              <w:t>储存容器需密闭，容器顶部与液体表面之间保留</w:t>
            </w:r>
            <w:r>
              <w:rPr>
                <w:rFonts w:ascii="Times New Roman" w:hAnsi="Times New Roman"/>
                <w:sz w:val="24"/>
              </w:rPr>
              <w:t>100mm</w:t>
            </w:r>
            <w:r>
              <w:rPr>
                <w:rFonts w:ascii="Times New Roman" w:hAnsi="Times New Roman"/>
                <w:sz w:val="24"/>
              </w:rPr>
              <w:t>以上的空间。</w:t>
            </w:r>
          </w:p>
          <w:p w:rsidR="00C53D36" w:rsidRDefault="00C52833">
            <w:pPr>
              <w:adjustRightInd w:val="0"/>
              <w:snapToGrid w:val="0"/>
              <w:spacing w:line="360" w:lineRule="auto"/>
              <w:ind w:firstLineChars="200" w:firstLine="480"/>
              <w:rPr>
                <w:color w:val="000000"/>
                <w:sz w:val="24"/>
              </w:rPr>
            </w:pPr>
            <w:r>
              <w:rPr>
                <w:rFonts w:hint="eastAsia"/>
                <w:color w:val="000000"/>
                <w:sz w:val="24"/>
              </w:rPr>
              <w:t>d.</w:t>
            </w:r>
            <w:r>
              <w:rPr>
                <w:rFonts w:hint="eastAsia"/>
                <w:color w:val="000000"/>
                <w:sz w:val="24"/>
              </w:rPr>
              <w:t>危险废物应分类管理，分区存放，不能混合收集。各类危险废物应当使用符合标准的、完好无损的容器盛装。</w:t>
            </w:r>
          </w:p>
          <w:p w:rsidR="00C53D36" w:rsidRDefault="00C52833">
            <w:pPr>
              <w:adjustRightInd w:val="0"/>
              <w:snapToGrid w:val="0"/>
              <w:spacing w:line="360" w:lineRule="auto"/>
              <w:ind w:firstLineChars="200" w:firstLine="480"/>
              <w:rPr>
                <w:color w:val="000000"/>
                <w:sz w:val="24"/>
              </w:rPr>
            </w:pPr>
            <w:r>
              <w:rPr>
                <w:rFonts w:hint="eastAsia"/>
                <w:color w:val="000000"/>
                <w:sz w:val="24"/>
              </w:rPr>
              <w:t>e.</w:t>
            </w:r>
            <w:r>
              <w:rPr>
                <w:rFonts w:hint="eastAsia"/>
                <w:color w:val="000000"/>
                <w:sz w:val="24"/>
              </w:rPr>
              <w:t>危险废物须做好危险废物情况的记录，记录上需注明危险废物的名称、来源、数量、特性和包装容器的类别、入库日期、存放库位、废物出库日期及接收单位名称。并保存登记资料至少三年。</w:t>
            </w:r>
          </w:p>
          <w:p w:rsidR="00C53D36" w:rsidRDefault="00C52833" w:rsidP="00024A04">
            <w:pPr>
              <w:adjustRightInd w:val="0"/>
              <w:snapToGrid w:val="0"/>
              <w:spacing w:line="360" w:lineRule="auto"/>
              <w:ind w:leftChars="200" w:left="420"/>
              <w:rPr>
                <w:color w:val="000000"/>
                <w:sz w:val="24"/>
              </w:rPr>
            </w:pPr>
            <w:r>
              <w:rPr>
                <w:rFonts w:hint="eastAsia"/>
                <w:color w:val="000000"/>
                <w:sz w:val="24"/>
              </w:rPr>
              <w:t>f.</w:t>
            </w:r>
            <w:r>
              <w:rPr>
                <w:rFonts w:hint="eastAsia"/>
                <w:color w:val="000000"/>
                <w:sz w:val="24"/>
              </w:rPr>
              <w:t>收集的危险废物不能外流、泄漏、扩散，只能交给有资质单位处理，并依照危险废物转移联单制度填写和保存转移联单。</w:t>
            </w:r>
          </w:p>
          <w:p w:rsidR="00C53D36" w:rsidRDefault="00C52833">
            <w:pPr>
              <w:pStyle w:val="Default"/>
              <w:ind w:firstLineChars="200" w:firstLine="48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）设备底部增设托油盘。</w:t>
            </w: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pPr>
              <w:pStyle w:val="Default"/>
              <w:ind w:firstLineChars="200" w:firstLine="480"/>
              <w:rPr>
                <w:rFonts w:ascii="Times New Roman" w:eastAsia="宋体" w:hAnsi="Times New Roman" w:cs="Times New Roman"/>
              </w:rPr>
            </w:pPr>
          </w:p>
          <w:p w:rsidR="00C53D36" w:rsidRDefault="00C53D36"/>
        </w:tc>
      </w:tr>
    </w:tbl>
    <w:p w:rsidR="00C53D36" w:rsidRDefault="00C52833">
      <w:pPr>
        <w:pStyle w:val="1"/>
        <w:spacing w:line="480" w:lineRule="auto"/>
        <w:jc w:val="left"/>
      </w:pPr>
      <w:r>
        <w:lastRenderedPageBreak/>
        <w:t>建设项目所在地自然环境简况</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0"/>
      </w:tblGrid>
      <w:tr w:rsidR="00C53D36">
        <w:trPr>
          <w:trHeight w:val="13235"/>
          <w:jc w:val="center"/>
        </w:trPr>
        <w:tc>
          <w:tcPr>
            <w:tcW w:w="8530" w:type="dxa"/>
          </w:tcPr>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自然环境简况（地形、地貌、地质、气候、气象、水文、植被、生物多样性等）：</w:t>
            </w:r>
          </w:p>
          <w:p w:rsidR="00C53D36" w:rsidRDefault="00C52833">
            <w:pPr>
              <w:spacing w:line="360" w:lineRule="auto"/>
              <w:rPr>
                <w:rFonts w:ascii="Times New Roman" w:eastAsia="黑体" w:hAnsi="Times New Roman" w:cs="黑体"/>
                <w:b/>
                <w:sz w:val="28"/>
                <w:szCs w:val="28"/>
              </w:rPr>
            </w:pPr>
            <w:bookmarkStart w:id="1" w:name="_Toc275002015"/>
            <w:bookmarkStart w:id="2" w:name="_Toc295799497"/>
            <w:r>
              <w:rPr>
                <w:rFonts w:ascii="Times New Roman" w:eastAsia="黑体" w:hAnsi="Times New Roman" w:cs="黑体" w:hint="eastAsia"/>
                <w:b/>
                <w:sz w:val="28"/>
                <w:szCs w:val="28"/>
              </w:rPr>
              <w:t>一</w:t>
            </w:r>
            <w:r>
              <w:rPr>
                <w:rFonts w:ascii="Times New Roman" w:eastAsia="黑体" w:hAnsi="Times New Roman" w:cs="黑体" w:hint="eastAsia"/>
                <w:b/>
                <w:sz w:val="28"/>
                <w:szCs w:val="28"/>
              </w:rPr>
              <w:t>、地理位置</w:t>
            </w:r>
          </w:p>
          <w:p w:rsidR="00C53D36" w:rsidRDefault="00C52833">
            <w:pPr>
              <w:spacing w:line="360" w:lineRule="auto"/>
              <w:ind w:firstLineChars="200" w:firstLine="480"/>
              <w:rPr>
                <w:rFonts w:ascii="Times New Roman" w:eastAsia="宋体" w:hAnsi="Times New Roman" w:cs="Times New Roman"/>
                <w:bCs/>
                <w:snapToGrid w:val="0"/>
                <w:kern w:val="0"/>
                <w:sz w:val="24"/>
              </w:rPr>
            </w:pPr>
            <w:r>
              <w:rPr>
                <w:rFonts w:ascii="Times New Roman" w:eastAsia="宋体" w:hAnsi="Times New Roman" w:cs="Times New Roman"/>
                <w:bCs/>
                <w:snapToGrid w:val="0"/>
                <w:kern w:val="0"/>
                <w:sz w:val="24"/>
              </w:rPr>
              <w:t>西咸新区沣东新城是西咸新区渭河南岸的重要组成部分，其东接西安市西三环，西接沣河东河岸，西安绕城以西的部分，南临西汉高速，规划总面积</w:t>
            </w:r>
            <w:r>
              <w:rPr>
                <w:rFonts w:ascii="Times New Roman" w:eastAsia="宋体" w:hAnsi="Times New Roman" w:cs="Times New Roman"/>
                <w:bCs/>
                <w:snapToGrid w:val="0"/>
                <w:kern w:val="0"/>
                <w:sz w:val="24"/>
              </w:rPr>
              <w:t>159.3</w:t>
            </w:r>
            <w:r>
              <w:rPr>
                <w:rFonts w:ascii="Times New Roman" w:eastAsia="宋体" w:hAnsi="Times New Roman" w:cs="Times New Roman"/>
                <w:bCs/>
                <w:snapToGrid w:val="0"/>
                <w:kern w:val="0"/>
                <w:sz w:val="24"/>
              </w:rPr>
              <w:t>平方公里。辖区内包含建章路街办、三桥街办、王寺街办、斗门街办、沣东街道等。</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项目位于</w:t>
            </w:r>
            <w:r>
              <w:rPr>
                <w:rFonts w:hint="eastAsia"/>
                <w:sz w:val="24"/>
              </w:rPr>
              <w:t>陕西省西咸新区沣东新城三桥街办蔺高</w:t>
            </w:r>
            <w:r>
              <w:rPr>
                <w:rFonts w:hint="eastAsia"/>
                <w:sz w:val="24"/>
              </w:rPr>
              <w:t>村</w:t>
            </w:r>
            <w:r>
              <w:rPr>
                <w:rFonts w:hint="eastAsia"/>
                <w:sz w:val="24"/>
              </w:rPr>
              <w:t>天台六路</w:t>
            </w:r>
            <w:r>
              <w:rPr>
                <w:rFonts w:hint="eastAsia"/>
                <w:sz w:val="24"/>
              </w:rPr>
              <w:t>6</w:t>
            </w:r>
            <w:r>
              <w:rPr>
                <w:rFonts w:hint="eastAsia"/>
                <w:sz w:val="24"/>
              </w:rPr>
              <w:t>号院</w:t>
            </w:r>
            <w:r>
              <w:rPr>
                <w:rFonts w:hint="eastAsia"/>
                <w:sz w:val="24"/>
              </w:rPr>
              <w:t>6</w:t>
            </w:r>
            <w:r>
              <w:rPr>
                <w:rFonts w:hint="eastAsia"/>
                <w:sz w:val="24"/>
              </w:rPr>
              <w:t>号房</w:t>
            </w:r>
            <w:r>
              <w:rPr>
                <w:rFonts w:hint="eastAsia"/>
                <w:sz w:val="24"/>
              </w:rPr>
              <w:t>，</w:t>
            </w:r>
            <w:r>
              <w:rPr>
                <w:rFonts w:ascii="Times New Roman" w:eastAsia="宋体" w:hAnsi="Times New Roman" w:cs="Times New Roman" w:hint="eastAsia"/>
                <w:sz w:val="24"/>
              </w:rPr>
              <w:t>具体位置见附图</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2</w:t>
            </w:r>
            <w:r>
              <w:rPr>
                <w:rFonts w:ascii="Times New Roman" w:eastAsia="宋体" w:hAnsi="Times New Roman" w:cs="Times New Roman" w:hint="eastAsia"/>
                <w:sz w:val="24"/>
              </w:rPr>
              <w:t>。</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二</w:t>
            </w:r>
            <w:r>
              <w:rPr>
                <w:rFonts w:ascii="Times New Roman" w:eastAsia="黑体" w:hAnsi="Times New Roman" w:cs="黑体" w:hint="eastAsia"/>
                <w:b/>
                <w:sz w:val="28"/>
                <w:szCs w:val="28"/>
              </w:rPr>
              <w:t>、</w:t>
            </w:r>
            <w:bookmarkEnd w:id="1"/>
            <w:bookmarkEnd w:id="2"/>
            <w:r>
              <w:rPr>
                <w:rFonts w:ascii="Times New Roman" w:eastAsia="黑体" w:hAnsi="Times New Roman" w:cs="黑体" w:hint="eastAsia"/>
                <w:b/>
                <w:sz w:val="28"/>
                <w:szCs w:val="28"/>
              </w:rPr>
              <w:t>地形、地貌、地质</w:t>
            </w:r>
          </w:p>
          <w:p w:rsidR="00C53D36" w:rsidRDefault="00C52833">
            <w:pPr>
              <w:tabs>
                <w:tab w:val="left" w:pos="8607"/>
              </w:tabs>
              <w:spacing w:line="360" w:lineRule="auto"/>
              <w:ind w:firstLineChars="200" w:firstLine="480"/>
              <w:rPr>
                <w:rFonts w:ascii="Times New Roman" w:eastAsia="宋体" w:hAnsi="Times New Roman" w:cs="Times New Roman"/>
                <w:sz w:val="24"/>
              </w:rPr>
            </w:pPr>
            <w:bookmarkStart w:id="3" w:name="_Toc275002016"/>
            <w:bookmarkStart w:id="4" w:name="_Toc295799498"/>
            <w:r>
              <w:rPr>
                <w:rFonts w:ascii="Times New Roman" w:eastAsia="宋体" w:hAnsi="Times New Roman" w:cs="Times New Roman"/>
                <w:bCs/>
                <w:snapToGrid w:val="0"/>
                <w:kern w:val="0"/>
                <w:sz w:val="24"/>
              </w:rPr>
              <w:t>西咸新区沣东新城</w:t>
            </w:r>
            <w:r>
              <w:rPr>
                <w:rFonts w:ascii="Times New Roman" w:eastAsia="宋体" w:hAnsi="Times New Roman" w:cs="Times New Roman"/>
                <w:sz w:val="24"/>
              </w:rPr>
              <w:t>地貌类型属渭河冲积平原，地势南高北低。由北向南，依次为河漫滩及一、二、三级阶地。西部河漫滩和一级阶地非常开阔，东部阶地紧凑高耸。二、三级阶地东高西低，河漫滩与一级阶地转为西高东低。</w:t>
            </w:r>
          </w:p>
          <w:p w:rsidR="00C53D36" w:rsidRDefault="00C52833">
            <w:pPr>
              <w:widowControl/>
              <w:tabs>
                <w:tab w:val="left" w:pos="465"/>
              </w:tabs>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项目场区属于渭河阶地区，地势较平坦，场区地形地貌单一，基本无障碍物等。项目场地地质条件简单，无不良地质构造。地质单元属于渭河阶地，该单元上层为沙质黏土、中层为粗粒径沙土并夹有砂卵石。地下水位埋深一般在</w:t>
            </w:r>
            <w:r>
              <w:rPr>
                <w:rFonts w:ascii="Times New Roman" w:eastAsia="宋体" w:hAnsi="Times New Roman" w:cs="Times New Roman"/>
                <w:sz w:val="24"/>
              </w:rPr>
              <w:t>8~10m</w:t>
            </w:r>
            <w:r>
              <w:rPr>
                <w:rFonts w:ascii="Times New Roman" w:eastAsia="宋体" w:hAnsi="Times New Roman" w:cs="Times New Roman"/>
                <w:sz w:val="24"/>
              </w:rPr>
              <w:t>，对建筑物基础不会造成不良影响</w:t>
            </w:r>
            <w:r>
              <w:rPr>
                <w:rFonts w:ascii="Times New Roman" w:eastAsia="宋体" w:hAnsi="Times New Roman" w:cs="Times New Roman"/>
                <w:sz w:val="24"/>
                <w:lang/>
              </w:rPr>
              <w:t>。</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本项目所在地地势开阔平坦，地势和缓，地形、地貌条件良好</w:t>
            </w:r>
            <w:r>
              <w:rPr>
                <w:rFonts w:ascii="Times New Roman" w:eastAsia="宋体" w:hAnsi="Times New Roman" w:cs="Times New Roman" w:hint="eastAsia"/>
                <w:sz w:val="24"/>
              </w:rPr>
              <w:t>。</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三</w:t>
            </w:r>
            <w:r>
              <w:rPr>
                <w:rFonts w:ascii="Times New Roman" w:eastAsia="黑体" w:hAnsi="Times New Roman" w:cs="黑体" w:hint="eastAsia"/>
                <w:b/>
                <w:sz w:val="28"/>
                <w:szCs w:val="28"/>
              </w:rPr>
              <w:t>、</w:t>
            </w:r>
            <w:bookmarkEnd w:id="3"/>
            <w:bookmarkEnd w:id="4"/>
            <w:r>
              <w:rPr>
                <w:rFonts w:ascii="Times New Roman" w:eastAsia="黑体" w:hAnsi="Times New Roman" w:cs="黑体" w:hint="eastAsia"/>
                <w:b/>
                <w:sz w:val="28"/>
                <w:szCs w:val="28"/>
              </w:rPr>
              <w:t>气候、气象</w:t>
            </w:r>
          </w:p>
          <w:p w:rsidR="00C53D36" w:rsidRDefault="00C52833">
            <w:pPr>
              <w:spacing w:line="360" w:lineRule="auto"/>
              <w:ind w:firstLineChars="200" w:firstLine="480"/>
              <w:rPr>
                <w:rFonts w:ascii="Times New Roman" w:eastAsia="黑体" w:hAnsi="Times New Roman" w:cs="Times New Roman"/>
                <w:color w:val="000000"/>
                <w:sz w:val="28"/>
                <w:szCs w:val="28"/>
              </w:rPr>
            </w:pPr>
            <w:bookmarkStart w:id="5" w:name="_Toc295799499"/>
            <w:bookmarkStart w:id="6" w:name="_Toc275002019"/>
            <w:r>
              <w:rPr>
                <w:rFonts w:ascii="Times New Roman" w:eastAsia="宋体" w:hAnsi="Times New Roman" w:cs="Times New Roman"/>
                <w:sz w:val="24"/>
              </w:rPr>
              <w:t>沣东新城地处西安、咸阳交汇处，属暖温带半湿润大陆性季风气候，</w:t>
            </w:r>
            <w:r>
              <w:rPr>
                <w:rFonts w:ascii="Times New Roman" w:eastAsia="宋体" w:hAnsi="Times New Roman" w:cs="Times New Roman"/>
                <w:sz w:val="24"/>
              </w:rPr>
              <w:t>雨量适中</w:t>
            </w:r>
            <w:r>
              <w:rPr>
                <w:rFonts w:ascii="Times New Roman" w:eastAsia="宋体" w:hAnsi="Times New Roman" w:cs="Times New Roman"/>
                <w:sz w:val="24"/>
              </w:rPr>
              <w:t>，四季分明。</w:t>
            </w:r>
            <w:r>
              <w:rPr>
                <w:rFonts w:ascii="Times New Roman" w:eastAsia="宋体" w:hAnsi="Times New Roman" w:cs="Times New Roman"/>
                <w:sz w:val="24"/>
              </w:rPr>
              <w:t>冬季比较干燥寒冷，春季温暖，夏季炎热多雨，秋季温和湿润。年</w:t>
            </w:r>
            <w:r>
              <w:rPr>
                <w:rFonts w:ascii="Times New Roman" w:eastAsia="宋体" w:hAnsi="Times New Roman" w:cs="Times New Roman"/>
                <w:sz w:val="24"/>
              </w:rPr>
              <w:t>平均气温</w:t>
            </w:r>
            <w:r>
              <w:rPr>
                <w:rFonts w:ascii="Times New Roman" w:hAnsi="Times New Roman" w:cs="Times New Roman" w:hint="eastAsia"/>
                <w:sz w:val="24"/>
              </w:rPr>
              <w:t>11</w:t>
            </w: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最低温度可达</w:t>
            </w:r>
            <w:r>
              <w:rPr>
                <w:rFonts w:ascii="Times New Roman" w:eastAsia="宋体" w:hAnsi="Times New Roman" w:cs="Times New Roman"/>
                <w:sz w:val="24"/>
              </w:rPr>
              <w:t>-19</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最高温度可达</w:t>
            </w:r>
            <w:r>
              <w:rPr>
                <w:rFonts w:ascii="Times New Roman" w:eastAsia="宋体" w:hAnsi="Times New Roman" w:cs="Times New Roman"/>
                <w:sz w:val="24"/>
              </w:rPr>
              <w:t>43</w:t>
            </w:r>
            <w:r>
              <w:rPr>
                <w:rFonts w:ascii="Times New Roman" w:eastAsia="宋体" w:hAnsi="Times New Roman" w:cs="Times New Roman"/>
                <w:sz w:val="24"/>
              </w:rPr>
              <w:t>℃</w:t>
            </w:r>
            <w:r>
              <w:rPr>
                <w:rFonts w:ascii="Times New Roman" w:eastAsia="宋体" w:hAnsi="Times New Roman" w:cs="Times New Roman"/>
                <w:sz w:val="24"/>
              </w:rPr>
              <w:t>。年降水量</w:t>
            </w:r>
            <w:r>
              <w:rPr>
                <w:rFonts w:ascii="Times New Roman" w:eastAsia="宋体" w:hAnsi="Times New Roman" w:cs="Times New Roman"/>
                <w:sz w:val="24"/>
              </w:rPr>
              <w:t>约</w:t>
            </w:r>
            <w:r>
              <w:rPr>
                <w:rFonts w:ascii="Times New Roman" w:eastAsia="宋体" w:hAnsi="Times New Roman" w:cs="Times New Roman"/>
                <w:sz w:val="24"/>
              </w:rPr>
              <w:t>550.5mm</w:t>
            </w:r>
            <w:r>
              <w:rPr>
                <w:rFonts w:ascii="Times New Roman" w:eastAsia="宋体" w:hAnsi="Times New Roman" w:cs="Times New Roman"/>
                <w:sz w:val="24"/>
              </w:rPr>
              <w:t>，降水多集中在</w:t>
            </w:r>
            <w:r>
              <w:rPr>
                <w:rFonts w:ascii="Times New Roman" w:eastAsia="宋体" w:hAnsi="Times New Roman" w:cs="Times New Roman"/>
                <w:sz w:val="24"/>
              </w:rPr>
              <w:t>6</w:t>
            </w:r>
            <w:r>
              <w:rPr>
                <w:rFonts w:ascii="Times New Roman" w:eastAsia="宋体" w:hAnsi="Times New Roman" w:cs="Times New Roman"/>
                <w:sz w:val="24"/>
              </w:rPr>
              <w:t>～</w:t>
            </w:r>
            <w:r>
              <w:rPr>
                <w:rFonts w:ascii="Times New Roman" w:eastAsia="宋体" w:hAnsi="Times New Roman" w:cs="Times New Roman"/>
                <w:sz w:val="24"/>
              </w:rPr>
              <w:t>10</w:t>
            </w:r>
            <w:r>
              <w:rPr>
                <w:rFonts w:ascii="Times New Roman" w:eastAsia="宋体" w:hAnsi="Times New Roman" w:cs="Times New Roman"/>
                <w:sz w:val="24"/>
              </w:rPr>
              <w:t>月，占年降水的</w:t>
            </w:r>
            <w:r>
              <w:rPr>
                <w:rFonts w:ascii="Times New Roman" w:eastAsia="宋体" w:hAnsi="Times New Roman" w:cs="Times New Roman"/>
                <w:sz w:val="24"/>
              </w:rPr>
              <w:t>75.1%</w:t>
            </w:r>
            <w:r>
              <w:rPr>
                <w:rFonts w:ascii="Times New Roman" w:eastAsia="宋体" w:hAnsi="Times New Roman" w:cs="Times New Roman"/>
                <w:sz w:val="24"/>
              </w:rPr>
              <w:t>。</w:t>
            </w:r>
            <w:r>
              <w:rPr>
                <w:rFonts w:ascii="Times New Roman" w:eastAsia="宋体" w:hAnsi="Times New Roman" w:cs="Times New Roman"/>
                <w:sz w:val="24"/>
              </w:rPr>
              <w:t>雨热同期，对夏季作物的成熟和秋季作物的生长发育很有利</w:t>
            </w:r>
            <w:r>
              <w:rPr>
                <w:rFonts w:ascii="Times New Roman" w:eastAsia="宋体" w:hAnsi="Times New Roman" w:cs="Times New Roman"/>
                <w:sz w:val="24"/>
              </w:rPr>
              <w:t>。</w:t>
            </w:r>
            <w:r>
              <w:rPr>
                <w:rFonts w:ascii="Times New Roman" w:eastAsia="宋体" w:hAnsi="Times New Roman" w:cs="Times New Roman"/>
                <w:sz w:val="24"/>
              </w:rPr>
              <w:t>受地形影响全年</w:t>
            </w:r>
            <w:r>
              <w:rPr>
                <w:rFonts w:ascii="Times New Roman" w:eastAsia="宋体" w:hAnsi="Times New Roman" w:cs="Times New Roman"/>
                <w:sz w:val="24"/>
              </w:rPr>
              <w:t>风向</w:t>
            </w:r>
            <w:r>
              <w:rPr>
                <w:rFonts w:ascii="Times New Roman" w:eastAsia="宋体" w:hAnsi="Times New Roman" w:cs="Times New Roman"/>
                <w:sz w:val="24"/>
              </w:rPr>
              <w:t>多</w:t>
            </w:r>
            <w:r>
              <w:rPr>
                <w:rFonts w:ascii="Times New Roman" w:eastAsia="宋体" w:hAnsi="Times New Roman" w:cs="Times New Roman"/>
                <w:sz w:val="24"/>
              </w:rPr>
              <w:t>为东北风（</w:t>
            </w:r>
            <w:r>
              <w:rPr>
                <w:rFonts w:ascii="Times New Roman" w:eastAsia="宋体" w:hAnsi="Times New Roman" w:cs="Times New Roman"/>
                <w:sz w:val="24"/>
              </w:rPr>
              <w:t>NE</w:t>
            </w:r>
            <w:r>
              <w:rPr>
                <w:rFonts w:ascii="Times New Roman" w:eastAsia="宋体" w:hAnsi="Times New Roman" w:cs="Times New Roman"/>
                <w:sz w:val="24"/>
              </w:rPr>
              <w:t>），</w:t>
            </w:r>
            <w:r>
              <w:rPr>
                <w:rFonts w:ascii="Times New Roman" w:eastAsia="宋体" w:hAnsi="Times New Roman" w:cs="Times New Roman"/>
                <w:sz w:val="24"/>
              </w:rPr>
              <w:t>年平均风速为</w:t>
            </w:r>
            <w:r>
              <w:rPr>
                <w:rFonts w:ascii="Times New Roman" w:eastAsia="宋体" w:hAnsi="Times New Roman" w:cs="Times New Roman"/>
                <w:sz w:val="24"/>
              </w:rPr>
              <w:t>2.</w:t>
            </w:r>
            <w:r>
              <w:rPr>
                <w:rFonts w:ascii="Times New Roman" w:hAnsi="Times New Roman" w:cs="Times New Roman" w:hint="eastAsia"/>
                <w:sz w:val="24"/>
              </w:rPr>
              <w:t>1</w:t>
            </w:r>
            <w:r>
              <w:rPr>
                <w:rFonts w:ascii="Times New Roman" w:eastAsia="宋体" w:hAnsi="Times New Roman" w:cs="Times New Roman"/>
                <w:sz w:val="24"/>
              </w:rPr>
              <w:t>m/s</w:t>
            </w:r>
            <w:r>
              <w:rPr>
                <w:rFonts w:ascii="Times New Roman" w:eastAsia="宋体" w:hAnsi="Times New Roman" w:cs="Times New Roman"/>
                <w:sz w:val="24"/>
              </w:rPr>
              <w:t>。</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四</w:t>
            </w:r>
            <w:r>
              <w:rPr>
                <w:rFonts w:ascii="Times New Roman" w:eastAsia="黑体" w:hAnsi="Times New Roman" w:cs="黑体" w:hint="eastAsia"/>
                <w:b/>
                <w:sz w:val="28"/>
                <w:szCs w:val="28"/>
              </w:rPr>
              <w:t>、水文特征</w:t>
            </w:r>
          </w:p>
          <w:p w:rsidR="00C53D36" w:rsidRDefault="00C52833">
            <w:pPr>
              <w:tabs>
                <w:tab w:val="left" w:pos="8607"/>
              </w:tabs>
              <w:spacing w:line="360" w:lineRule="auto"/>
              <w:ind w:firstLineChars="200" w:firstLine="480"/>
              <w:jc w:val="left"/>
              <w:rPr>
                <w:rFonts w:ascii="Times New Roman" w:eastAsia="宋体" w:hAnsi="Times New Roman" w:cs="Times New Roman"/>
                <w:sz w:val="24"/>
              </w:rPr>
            </w:pPr>
            <w:bookmarkStart w:id="7" w:name="_Toc275002020"/>
            <w:bookmarkStart w:id="8" w:name="_Toc295799500"/>
            <w:r>
              <w:rPr>
                <w:rFonts w:ascii="Times New Roman" w:eastAsia="宋体" w:hAnsi="Times New Roman" w:cs="Times New Roman"/>
                <w:sz w:val="24"/>
              </w:rPr>
              <w:lastRenderedPageBreak/>
              <w:t>（</w:t>
            </w:r>
            <w:r>
              <w:rPr>
                <w:rFonts w:ascii="Times New Roman" w:eastAsia="宋体" w:hAnsi="Times New Roman" w:cs="Times New Roman"/>
                <w:sz w:val="24"/>
              </w:rPr>
              <w:t>1</w:t>
            </w:r>
            <w:r>
              <w:rPr>
                <w:rFonts w:ascii="Times New Roman" w:eastAsia="宋体" w:hAnsi="Times New Roman" w:cs="Times New Roman"/>
                <w:sz w:val="24"/>
              </w:rPr>
              <w:t>）地表水</w:t>
            </w:r>
          </w:p>
          <w:p w:rsidR="00C53D36" w:rsidRDefault="00C52833">
            <w:pPr>
              <w:pStyle w:val="Default1"/>
              <w:spacing w:line="360" w:lineRule="auto"/>
              <w:ind w:firstLineChars="200" w:firstLine="480"/>
              <w:rPr>
                <w:rFonts w:ascii="Times New Roman" w:cs="Times New Roman"/>
                <w:color w:val="auto"/>
                <w:kern w:val="2"/>
                <w:szCs w:val="22"/>
              </w:rPr>
            </w:pPr>
            <w:r>
              <w:rPr>
                <w:rFonts w:ascii="Times New Roman" w:cs="Times New Roman"/>
                <w:color w:val="auto"/>
                <w:kern w:val="2"/>
                <w:szCs w:val="22"/>
              </w:rPr>
              <w:t>项目所处区域涉及的河流主要是渭河及其支流沣河、皂河。</w:t>
            </w:r>
          </w:p>
          <w:p w:rsidR="00C53D36" w:rsidRDefault="00C52833">
            <w:pPr>
              <w:pStyle w:val="Default1"/>
              <w:spacing w:line="360" w:lineRule="auto"/>
              <w:ind w:firstLineChars="200" w:firstLine="480"/>
              <w:rPr>
                <w:rFonts w:ascii="Times New Roman" w:cs="Times New Roman"/>
                <w:color w:val="auto"/>
                <w:kern w:val="2"/>
                <w:szCs w:val="22"/>
              </w:rPr>
            </w:pPr>
            <w:r>
              <w:rPr>
                <w:rFonts w:ascii="Times New Roman" w:cs="Times New Roman"/>
                <w:color w:val="auto"/>
                <w:kern w:val="2"/>
                <w:szCs w:val="22"/>
              </w:rPr>
              <w:t>渭河是黄河最大支流，发源于今甘肃省定西市渭源县鸟鼠山，主要流经今甘肃天水、陕西省关中平原宝鸡、咸阳、西安、渭南等地，至渭南市潼关县汇入黄河。渭河干流横跨甘肃东部和陕西中部，全长</w:t>
            </w:r>
            <w:r>
              <w:rPr>
                <w:rFonts w:ascii="Times New Roman" w:cs="Times New Roman"/>
                <w:color w:val="auto"/>
                <w:kern w:val="2"/>
                <w:szCs w:val="22"/>
              </w:rPr>
              <w:t>818km</w:t>
            </w:r>
            <w:r>
              <w:rPr>
                <w:rFonts w:ascii="Times New Roman" w:cs="Times New Roman"/>
                <w:color w:val="auto"/>
                <w:kern w:val="2"/>
                <w:szCs w:val="22"/>
              </w:rPr>
              <w:t>，流域总面积</w:t>
            </w:r>
            <w:r>
              <w:rPr>
                <w:rFonts w:ascii="Times New Roman" w:cs="Times New Roman"/>
                <w:color w:val="auto"/>
                <w:kern w:val="2"/>
                <w:szCs w:val="22"/>
              </w:rPr>
              <w:t>134767km</w:t>
            </w:r>
            <w:r>
              <w:rPr>
                <w:rFonts w:ascii="Times New Roman" w:cs="Times New Roman"/>
                <w:color w:val="auto"/>
                <w:kern w:val="2"/>
                <w:szCs w:val="22"/>
                <w:vertAlign w:val="superscript"/>
              </w:rPr>
              <w:t>2</w:t>
            </w:r>
            <w:r>
              <w:rPr>
                <w:rFonts w:ascii="Times New Roman" w:cs="Times New Roman"/>
                <w:color w:val="auto"/>
                <w:kern w:val="2"/>
                <w:szCs w:val="22"/>
              </w:rPr>
              <w:t>，渭河多年年平均径流量</w:t>
            </w:r>
            <w:r>
              <w:rPr>
                <w:rFonts w:ascii="Times New Roman" w:cs="Times New Roman"/>
                <w:color w:val="auto"/>
                <w:kern w:val="2"/>
                <w:szCs w:val="22"/>
              </w:rPr>
              <w:t>75.7</w:t>
            </w:r>
            <w:r>
              <w:rPr>
                <w:rFonts w:ascii="Times New Roman" w:cs="Times New Roman"/>
                <w:color w:val="auto"/>
                <w:kern w:val="2"/>
                <w:szCs w:val="22"/>
              </w:rPr>
              <w:t>亿</w:t>
            </w:r>
            <w:r>
              <w:rPr>
                <w:rFonts w:ascii="Times New Roman" w:cs="Times New Roman"/>
                <w:color w:val="auto"/>
                <w:kern w:val="2"/>
                <w:szCs w:val="22"/>
              </w:rPr>
              <w:t>m</w:t>
            </w:r>
            <w:r>
              <w:rPr>
                <w:rFonts w:ascii="Times New Roman" w:cs="Times New Roman"/>
                <w:color w:val="auto"/>
                <w:kern w:val="2"/>
                <w:szCs w:val="22"/>
                <w:vertAlign w:val="superscript"/>
              </w:rPr>
              <w:t>3</w:t>
            </w:r>
            <w:r>
              <w:rPr>
                <w:rFonts w:ascii="Times New Roman" w:cs="Times New Roman"/>
                <w:color w:val="auto"/>
                <w:kern w:val="2"/>
                <w:szCs w:val="22"/>
              </w:rPr>
              <w:t>，陕西境内为</w:t>
            </w:r>
            <w:r>
              <w:rPr>
                <w:rFonts w:ascii="Times New Roman" w:cs="Times New Roman"/>
                <w:color w:val="auto"/>
                <w:kern w:val="2"/>
                <w:szCs w:val="22"/>
              </w:rPr>
              <w:t>53.8</w:t>
            </w:r>
            <w:r>
              <w:rPr>
                <w:rFonts w:ascii="Times New Roman" w:cs="Times New Roman"/>
                <w:color w:val="auto"/>
                <w:kern w:val="2"/>
                <w:szCs w:val="22"/>
              </w:rPr>
              <w:t>亿</w:t>
            </w:r>
            <w:r>
              <w:rPr>
                <w:rFonts w:ascii="Times New Roman" w:cs="Times New Roman"/>
                <w:color w:val="auto"/>
                <w:kern w:val="2"/>
                <w:szCs w:val="22"/>
              </w:rPr>
              <w:t>m</w:t>
            </w:r>
            <w:r>
              <w:rPr>
                <w:rFonts w:ascii="Times New Roman" w:cs="Times New Roman"/>
                <w:color w:val="auto"/>
                <w:kern w:val="2"/>
                <w:szCs w:val="22"/>
                <w:vertAlign w:val="superscript"/>
              </w:rPr>
              <w:t>3</w:t>
            </w:r>
            <w:r>
              <w:rPr>
                <w:rFonts w:ascii="Times New Roman" w:cs="Times New Roman"/>
                <w:color w:val="auto"/>
                <w:kern w:val="2"/>
                <w:szCs w:val="22"/>
              </w:rPr>
              <w:t>，径流地区分布不均，总的趋势是自南而北减小，秦岭、关山区高，原区、谷地区低</w:t>
            </w:r>
            <w:r>
              <w:rPr>
                <w:rFonts w:ascii="Times New Roman" w:cs="Times New Roman"/>
                <w:color w:val="auto"/>
                <w:kern w:val="2"/>
                <w:szCs w:val="22"/>
              </w:rPr>
              <w:t>;</w:t>
            </w:r>
            <w:r>
              <w:rPr>
                <w:rFonts w:ascii="Times New Roman" w:cs="Times New Roman"/>
                <w:color w:val="auto"/>
                <w:kern w:val="2"/>
                <w:szCs w:val="22"/>
              </w:rPr>
              <w:t>西部大于东部，中游比下游径流丰富。渭河属</w:t>
            </w:r>
            <w:r>
              <w:rPr>
                <w:rFonts w:ascii="Times New Roman" w:cs="Times New Roman" w:hint="eastAsia"/>
                <w:color w:val="auto"/>
                <w:kern w:val="2"/>
                <w:szCs w:val="22"/>
              </w:rPr>
              <w:t>季节性</w:t>
            </w:r>
            <w:r>
              <w:rPr>
                <w:rFonts w:ascii="Times New Roman" w:cs="Times New Roman"/>
                <w:color w:val="auto"/>
                <w:kern w:val="2"/>
                <w:szCs w:val="22"/>
              </w:rPr>
              <w:t>河流，径流年内分配极不均匀，一般来说</w:t>
            </w:r>
            <w:r>
              <w:rPr>
                <w:rFonts w:ascii="Times New Roman" w:cs="Times New Roman"/>
                <w:color w:val="auto"/>
                <w:kern w:val="2"/>
                <w:szCs w:val="22"/>
              </w:rPr>
              <w:t>7</w:t>
            </w:r>
            <w:r>
              <w:rPr>
                <w:rFonts w:ascii="Times New Roman" w:cs="Times New Roman"/>
                <w:color w:val="auto"/>
                <w:kern w:val="2"/>
                <w:szCs w:val="22"/>
              </w:rPr>
              <w:t>～</w:t>
            </w:r>
            <w:r>
              <w:rPr>
                <w:rFonts w:ascii="Times New Roman" w:cs="Times New Roman"/>
                <w:color w:val="auto"/>
                <w:kern w:val="2"/>
                <w:szCs w:val="22"/>
              </w:rPr>
              <w:t>9</w:t>
            </w:r>
            <w:r>
              <w:rPr>
                <w:rFonts w:ascii="Times New Roman" w:cs="Times New Roman"/>
                <w:color w:val="auto"/>
                <w:kern w:val="2"/>
                <w:szCs w:val="22"/>
              </w:rPr>
              <w:t>为丰水月，</w:t>
            </w:r>
            <w:r>
              <w:rPr>
                <w:rFonts w:ascii="Times New Roman" w:cs="Times New Roman"/>
                <w:color w:val="auto"/>
                <w:kern w:val="2"/>
                <w:szCs w:val="22"/>
              </w:rPr>
              <w:t>12</w:t>
            </w:r>
            <w:r>
              <w:rPr>
                <w:rFonts w:ascii="Times New Roman" w:cs="Times New Roman"/>
                <w:color w:val="auto"/>
                <w:kern w:val="2"/>
                <w:szCs w:val="22"/>
              </w:rPr>
              <w:t>月至翌年</w:t>
            </w:r>
            <w:r>
              <w:rPr>
                <w:rFonts w:ascii="Times New Roman" w:cs="Times New Roman"/>
                <w:color w:val="auto"/>
                <w:kern w:val="2"/>
                <w:szCs w:val="22"/>
              </w:rPr>
              <w:t>3</w:t>
            </w:r>
            <w:r>
              <w:rPr>
                <w:rFonts w:ascii="Times New Roman" w:cs="Times New Roman"/>
                <w:color w:val="auto"/>
                <w:kern w:val="2"/>
                <w:szCs w:val="22"/>
              </w:rPr>
              <w:t>月为枯水月。</w:t>
            </w:r>
          </w:p>
          <w:p w:rsidR="00C53D36" w:rsidRDefault="00C52833">
            <w:pPr>
              <w:pStyle w:val="Default1"/>
              <w:spacing w:line="360" w:lineRule="auto"/>
              <w:ind w:firstLineChars="200" w:firstLine="480"/>
              <w:rPr>
                <w:rFonts w:ascii="Times New Roman" w:cs="Times New Roman"/>
                <w:color w:val="auto"/>
                <w:kern w:val="2"/>
                <w:szCs w:val="22"/>
              </w:rPr>
            </w:pPr>
            <w:r>
              <w:rPr>
                <w:rFonts w:ascii="Times New Roman" w:cs="Times New Roman"/>
                <w:color w:val="auto"/>
                <w:kern w:val="2"/>
                <w:szCs w:val="22"/>
              </w:rPr>
              <w:t>沣河是渭河的一级支流，发源于西安</w:t>
            </w:r>
            <w:r>
              <w:rPr>
                <w:rFonts w:ascii="Times New Roman" w:cs="Times New Roman"/>
                <w:color w:val="auto"/>
                <w:kern w:val="2"/>
                <w:szCs w:val="22"/>
              </w:rPr>
              <w:t>长安区沣峪，流至咸阳市汇入渭河，全长</w:t>
            </w:r>
            <w:r>
              <w:rPr>
                <w:rFonts w:ascii="Times New Roman" w:cs="Times New Roman"/>
                <w:color w:val="auto"/>
                <w:kern w:val="2"/>
                <w:szCs w:val="22"/>
              </w:rPr>
              <w:t>82km</w:t>
            </w:r>
            <w:r>
              <w:rPr>
                <w:rFonts w:ascii="Times New Roman" w:cs="Times New Roman"/>
                <w:color w:val="auto"/>
                <w:kern w:val="2"/>
                <w:szCs w:val="22"/>
              </w:rPr>
              <w:t>，总流域面积</w:t>
            </w:r>
            <w:r>
              <w:rPr>
                <w:rFonts w:ascii="Times New Roman" w:cs="Times New Roman"/>
                <w:color w:val="auto"/>
                <w:kern w:val="2"/>
                <w:szCs w:val="22"/>
              </w:rPr>
              <w:t>1460km</w:t>
            </w:r>
            <w:r>
              <w:rPr>
                <w:rFonts w:ascii="Times New Roman" w:cs="Times New Roman"/>
                <w:color w:val="auto"/>
                <w:kern w:val="2"/>
                <w:szCs w:val="22"/>
                <w:vertAlign w:val="superscript"/>
              </w:rPr>
              <w:t>2</w:t>
            </w:r>
            <w:r>
              <w:rPr>
                <w:rFonts w:ascii="Times New Roman" w:cs="Times New Roman"/>
                <w:color w:val="auto"/>
                <w:kern w:val="2"/>
                <w:szCs w:val="22"/>
              </w:rPr>
              <w:t>。</w:t>
            </w:r>
          </w:p>
          <w:p w:rsidR="00C53D36" w:rsidRDefault="00C52833">
            <w:pPr>
              <w:spacing w:line="360" w:lineRule="auto"/>
              <w:ind w:firstLineChars="200" w:firstLine="480"/>
              <w:rPr>
                <w:rFonts w:ascii="Times New Roman" w:eastAsia="宋体" w:hAnsi="Times New Roman" w:cs="Times New Roman"/>
                <w:sz w:val="24"/>
                <w:szCs w:val="22"/>
              </w:rPr>
            </w:pPr>
            <w:r>
              <w:rPr>
                <w:rFonts w:ascii="Times New Roman" w:eastAsia="宋体" w:hAnsi="Times New Roman" w:cs="Times New Roman"/>
                <w:sz w:val="24"/>
                <w:szCs w:val="22"/>
              </w:rPr>
              <w:t>皂河发源于长安区水寨村，流经长安区韦曲、杜城、申店进入西安市区，再经丈八沟、北石桥、三桥镇、六村堡至草滩入渭河。全长</w:t>
            </w:r>
            <w:r>
              <w:rPr>
                <w:rFonts w:ascii="Times New Roman" w:eastAsia="宋体" w:hAnsi="Times New Roman" w:cs="Times New Roman"/>
                <w:sz w:val="24"/>
                <w:szCs w:val="22"/>
              </w:rPr>
              <w:t>32km</w:t>
            </w:r>
            <w:r>
              <w:rPr>
                <w:rFonts w:ascii="Times New Roman" w:eastAsia="宋体" w:hAnsi="Times New Roman" w:cs="Times New Roman"/>
                <w:sz w:val="24"/>
                <w:szCs w:val="22"/>
              </w:rPr>
              <w:t>，西安市区段长</w:t>
            </w:r>
            <w:r>
              <w:rPr>
                <w:rFonts w:ascii="Times New Roman" w:eastAsia="宋体" w:hAnsi="Times New Roman" w:cs="Times New Roman"/>
                <w:sz w:val="24"/>
                <w:szCs w:val="22"/>
              </w:rPr>
              <w:t>27.4km</w:t>
            </w:r>
            <w:r>
              <w:rPr>
                <w:rFonts w:ascii="Times New Roman" w:eastAsia="宋体" w:hAnsi="Times New Roman" w:cs="Times New Roman"/>
                <w:sz w:val="24"/>
                <w:szCs w:val="22"/>
              </w:rPr>
              <w:t>。</w:t>
            </w:r>
          </w:p>
          <w:p w:rsidR="00C53D36" w:rsidRDefault="00C52833">
            <w:pPr>
              <w:tabs>
                <w:tab w:val="left" w:pos="8607"/>
              </w:tabs>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）地下水</w:t>
            </w:r>
          </w:p>
          <w:p w:rsidR="00C53D36" w:rsidRDefault="00C52833">
            <w:pPr>
              <w:spacing w:line="360" w:lineRule="auto"/>
              <w:ind w:firstLineChars="200" w:firstLine="480"/>
            </w:pPr>
            <w:r>
              <w:rPr>
                <w:rFonts w:hint="eastAsia"/>
                <w:sz w:val="24"/>
              </w:rPr>
              <w:t>沣东新城境内地下水类型为潜水和承压水。目前限制深井抽提承压水，因而现在扰动的主要是地下潜水，其含水量丰富，地下水径流方向由南向北。海拔高度</w:t>
            </w:r>
            <w:r>
              <w:rPr>
                <w:rFonts w:hint="eastAsia"/>
                <w:sz w:val="24"/>
              </w:rPr>
              <w:t>4</w:t>
            </w:r>
            <w:r>
              <w:rPr>
                <w:rFonts w:ascii="Times New Roman" w:hAnsi="Times New Roman" w:cs="Times New Roman"/>
                <w:sz w:val="24"/>
              </w:rPr>
              <w:t>38-502m</w:t>
            </w:r>
            <w:r>
              <w:rPr>
                <w:rFonts w:ascii="Times New Roman" w:hAnsi="Times New Roman" w:cs="Times New Roman"/>
                <w:sz w:val="24"/>
              </w:rPr>
              <w:t>，埋水深度约</w:t>
            </w:r>
            <w:r>
              <w:rPr>
                <w:rFonts w:ascii="Times New Roman" w:hAnsi="Times New Roman" w:cs="Times New Roman"/>
                <w:sz w:val="24"/>
              </w:rPr>
              <w:t>10m</w:t>
            </w:r>
            <w:r>
              <w:rPr>
                <w:rFonts w:hint="eastAsia"/>
                <w:sz w:val="24"/>
              </w:rPr>
              <w:t>，境内潜水主要靠山前水补给，还有大气降水、灌溉渗透等补给，动态变化呈季节性。</w:t>
            </w:r>
          </w:p>
          <w:bookmarkEnd w:id="5"/>
          <w:bookmarkEnd w:id="6"/>
          <w:bookmarkEnd w:id="7"/>
          <w:bookmarkEnd w:id="8"/>
          <w:p w:rsidR="00C53D36" w:rsidRDefault="00C52833">
            <w:pPr>
              <w:widowControl/>
              <w:tabs>
                <w:tab w:val="left" w:pos="465"/>
              </w:tabs>
              <w:spacing w:line="360" w:lineRule="auto"/>
              <w:jc w:val="left"/>
              <w:rPr>
                <w:b/>
                <w:kern w:val="0"/>
                <w:sz w:val="24"/>
              </w:rPr>
            </w:pPr>
            <w:r>
              <w:rPr>
                <w:rFonts w:hint="eastAsia"/>
                <w:b/>
                <w:kern w:val="0"/>
                <w:sz w:val="24"/>
                <w:lang/>
              </w:rPr>
              <w:t>五</w:t>
            </w:r>
            <w:r>
              <w:rPr>
                <w:b/>
                <w:kern w:val="0"/>
                <w:sz w:val="24"/>
                <w:lang/>
              </w:rPr>
              <w:t>、</w:t>
            </w:r>
            <w:r>
              <w:rPr>
                <w:rFonts w:hint="eastAsia"/>
                <w:b/>
                <w:kern w:val="0"/>
                <w:sz w:val="24"/>
                <w:lang/>
              </w:rPr>
              <w:t>自然</w:t>
            </w:r>
            <w:r>
              <w:rPr>
                <w:b/>
                <w:kern w:val="0"/>
                <w:sz w:val="24"/>
                <w:lang/>
              </w:rPr>
              <w:t>植被</w:t>
            </w:r>
          </w:p>
          <w:p w:rsidR="00C53D36" w:rsidRDefault="00C52833">
            <w:pPr>
              <w:widowControl/>
              <w:tabs>
                <w:tab w:val="left" w:pos="465"/>
              </w:tabs>
              <w:snapToGrid w:val="0"/>
              <w:spacing w:line="360" w:lineRule="auto"/>
              <w:ind w:firstLineChars="200" w:firstLine="480"/>
              <w:jc w:val="left"/>
              <w:rPr>
                <w:rFonts w:ascii="Times New Roman" w:eastAsia="宋体" w:hAnsi="Times New Roman" w:cs="Times New Roman"/>
                <w:kern w:val="0"/>
              </w:rPr>
            </w:pPr>
            <w:r>
              <w:rPr>
                <w:rFonts w:hint="eastAsia"/>
                <w:sz w:val="24"/>
                <w:szCs w:val="22"/>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p w:rsidR="00C53D36" w:rsidRDefault="00C53D36">
            <w:pPr>
              <w:spacing w:line="360" w:lineRule="auto"/>
              <w:ind w:firstLineChars="200" w:firstLine="480"/>
              <w:rPr>
                <w:sz w:val="24"/>
              </w:rPr>
            </w:pPr>
          </w:p>
        </w:tc>
      </w:tr>
    </w:tbl>
    <w:p w:rsidR="00C53D36" w:rsidRDefault="00C53D36">
      <w:pPr>
        <w:jc w:val="center"/>
        <w:sectPr w:rsidR="00C53D36">
          <w:footerReference w:type="default" r:id="rId34"/>
          <w:pgSz w:w="11906" w:h="16838"/>
          <w:pgMar w:top="1440" w:right="1293" w:bottom="1440" w:left="1800" w:header="851" w:footer="992" w:gutter="0"/>
          <w:cols w:space="425"/>
          <w:docGrid w:type="lines" w:linePitch="312"/>
        </w:sectPr>
      </w:pPr>
    </w:p>
    <w:p w:rsidR="00C53D36" w:rsidRDefault="00C52833">
      <w:pPr>
        <w:pStyle w:val="1"/>
        <w:spacing w:line="480" w:lineRule="auto"/>
        <w:jc w:val="left"/>
      </w:pPr>
      <w:r>
        <w:rPr>
          <w:rFonts w:hint="eastAsia"/>
        </w:rPr>
        <w:lastRenderedPageBreak/>
        <w:t>环境质量状况</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2"/>
      </w:tblGrid>
      <w:tr w:rsidR="00C53D36">
        <w:trPr>
          <w:trHeight w:val="572"/>
          <w:jc w:val="center"/>
        </w:trPr>
        <w:tc>
          <w:tcPr>
            <w:tcW w:w="8522" w:type="dxa"/>
            <w:tcBorders>
              <w:top w:val="single" w:sz="8" w:space="0" w:color="auto"/>
              <w:left w:val="single" w:sz="8" w:space="0" w:color="auto"/>
              <w:bottom w:val="single" w:sz="4" w:space="0" w:color="auto"/>
              <w:right w:val="single" w:sz="8" w:space="0" w:color="auto"/>
            </w:tcBorders>
          </w:tcPr>
          <w:p w:rsidR="00C53D36" w:rsidRDefault="00C52833">
            <w:pPr>
              <w:spacing w:line="360" w:lineRule="auto"/>
              <w:rPr>
                <w:rFonts w:ascii="Times New Roman" w:eastAsia="黑体" w:hAnsi="Times New Roman" w:cs="黑体"/>
                <w:b/>
                <w:sz w:val="28"/>
                <w:szCs w:val="28"/>
              </w:rPr>
            </w:pPr>
            <w:bookmarkStart w:id="9" w:name="_Toc59964494"/>
            <w:r>
              <w:rPr>
                <w:rFonts w:ascii="Times New Roman" w:eastAsia="黑体" w:hAnsi="Times New Roman" w:cs="黑体" w:hint="eastAsia"/>
                <w:b/>
                <w:sz w:val="28"/>
                <w:szCs w:val="28"/>
              </w:rPr>
              <w:t>一、环境空气质量现状</w:t>
            </w:r>
          </w:p>
          <w:p w:rsidR="00C53D36" w:rsidRDefault="00C52833">
            <w:pPr>
              <w:adjustRightInd w:val="0"/>
              <w:snapToGrid w:val="0"/>
              <w:spacing w:line="360" w:lineRule="auto"/>
              <w:ind w:firstLineChars="200" w:firstLine="480"/>
              <w:rPr>
                <w:sz w:val="24"/>
              </w:rPr>
            </w:pPr>
            <w:r>
              <w:rPr>
                <w:sz w:val="24"/>
              </w:rPr>
              <w:t>本项目位于</w:t>
            </w:r>
            <w:r>
              <w:rPr>
                <w:rFonts w:hint="eastAsia"/>
                <w:sz w:val="24"/>
              </w:rPr>
              <w:t>陕西省西咸新区沣东新城三桥街道办蔺高</w:t>
            </w:r>
            <w:r>
              <w:rPr>
                <w:rFonts w:hint="eastAsia"/>
                <w:sz w:val="24"/>
              </w:rPr>
              <w:t>村</w:t>
            </w:r>
            <w:r>
              <w:rPr>
                <w:rFonts w:hint="eastAsia"/>
                <w:sz w:val="24"/>
              </w:rPr>
              <w:t>天台六路</w:t>
            </w:r>
            <w:r>
              <w:rPr>
                <w:rFonts w:hint="eastAsia"/>
                <w:sz w:val="24"/>
              </w:rPr>
              <w:t>6</w:t>
            </w:r>
            <w:r>
              <w:rPr>
                <w:rFonts w:hint="eastAsia"/>
                <w:sz w:val="24"/>
              </w:rPr>
              <w:t>号院</w:t>
            </w:r>
            <w:r>
              <w:rPr>
                <w:rFonts w:hint="eastAsia"/>
                <w:sz w:val="24"/>
              </w:rPr>
              <w:t>6</w:t>
            </w:r>
            <w:r>
              <w:rPr>
                <w:rFonts w:hint="eastAsia"/>
                <w:sz w:val="24"/>
              </w:rPr>
              <w:t>号房</w:t>
            </w:r>
            <w:r>
              <w:rPr>
                <w:sz w:val="24"/>
              </w:rPr>
              <w:t>，根据大气功能区划，本项目所在地为二类功能区，环境空气质量标准执行《环境控制质量标准》（</w:t>
            </w:r>
            <w:r>
              <w:rPr>
                <w:sz w:val="24"/>
              </w:rPr>
              <w:t>GB3095-2012</w:t>
            </w:r>
            <w:r>
              <w:rPr>
                <w:sz w:val="24"/>
              </w:rPr>
              <w:t>）中二级标准</w:t>
            </w:r>
            <w:r>
              <w:rPr>
                <w:rFonts w:hint="eastAsia"/>
                <w:sz w:val="24"/>
              </w:rPr>
              <w:t>要求</w:t>
            </w:r>
            <w:r>
              <w:rPr>
                <w:sz w:val="24"/>
              </w:rPr>
              <w:t>。</w:t>
            </w:r>
          </w:p>
          <w:p w:rsidR="00C53D36" w:rsidRDefault="00C52833">
            <w:pPr>
              <w:autoSpaceDE w:val="0"/>
              <w:autoSpaceDN w:val="0"/>
              <w:spacing w:before="34" w:line="360" w:lineRule="auto"/>
              <w:ind w:firstLineChars="150" w:firstLine="360"/>
              <w:jc w:val="left"/>
              <w:rPr>
                <w:sz w:val="24"/>
              </w:rPr>
            </w:pPr>
            <w:r>
              <w:rPr>
                <w:rFonts w:hint="eastAsia"/>
                <w:sz w:val="24"/>
              </w:rPr>
              <w:t>本项目环境质量现状评价，根据</w:t>
            </w:r>
            <w:r>
              <w:rPr>
                <w:kern w:val="0"/>
                <w:sz w:val="24"/>
                <w:szCs w:val="22"/>
                <w:lang w:val="zh-CN" w:bidi="zh-CN"/>
              </w:rPr>
              <w:t>陕西省生态环境</w:t>
            </w:r>
            <w:r>
              <w:rPr>
                <w:rFonts w:hint="eastAsia"/>
                <w:kern w:val="0"/>
                <w:sz w:val="24"/>
                <w:szCs w:val="22"/>
                <w:lang w:bidi="zh-CN"/>
              </w:rPr>
              <w:t>厅</w:t>
            </w:r>
            <w:r>
              <w:rPr>
                <w:kern w:val="0"/>
                <w:sz w:val="24"/>
                <w:szCs w:val="22"/>
                <w:lang w:val="zh-CN" w:bidi="zh-CN"/>
              </w:rPr>
              <w:t>20</w:t>
            </w:r>
            <w:r>
              <w:rPr>
                <w:rFonts w:hint="eastAsia"/>
                <w:kern w:val="0"/>
                <w:sz w:val="24"/>
                <w:szCs w:val="22"/>
                <w:lang w:bidi="zh-CN"/>
              </w:rPr>
              <w:t>20</w:t>
            </w:r>
            <w:r>
              <w:rPr>
                <w:kern w:val="0"/>
                <w:sz w:val="24"/>
                <w:szCs w:val="22"/>
                <w:lang w:val="zh-CN" w:bidi="zh-CN"/>
              </w:rPr>
              <w:t>年</w:t>
            </w:r>
            <w:r>
              <w:rPr>
                <w:rFonts w:hint="eastAsia"/>
                <w:kern w:val="0"/>
                <w:sz w:val="24"/>
                <w:szCs w:val="22"/>
                <w:lang w:bidi="zh-CN"/>
              </w:rPr>
              <w:t>2</w:t>
            </w:r>
            <w:r>
              <w:rPr>
                <w:kern w:val="0"/>
                <w:sz w:val="24"/>
                <w:szCs w:val="22"/>
                <w:lang w:val="zh-CN" w:bidi="zh-CN"/>
              </w:rPr>
              <w:t>月</w:t>
            </w:r>
            <w:r>
              <w:rPr>
                <w:rFonts w:hint="eastAsia"/>
                <w:kern w:val="0"/>
                <w:sz w:val="24"/>
                <w:szCs w:val="22"/>
                <w:lang w:bidi="zh-CN"/>
              </w:rPr>
              <w:t>26</w:t>
            </w:r>
            <w:r>
              <w:rPr>
                <w:kern w:val="0"/>
                <w:sz w:val="24"/>
                <w:szCs w:val="22"/>
                <w:lang w:val="zh-CN" w:bidi="zh-CN"/>
              </w:rPr>
              <w:t>日发布的</w:t>
            </w:r>
            <w:r>
              <w:rPr>
                <w:kern w:val="0"/>
                <w:sz w:val="24"/>
                <w:szCs w:val="21"/>
                <w:lang w:val="zh-CN" w:bidi="zh-CN"/>
              </w:rPr>
              <w:t>《</w:t>
            </w:r>
            <w:r>
              <w:rPr>
                <w:kern w:val="0"/>
                <w:sz w:val="24"/>
                <w:szCs w:val="21"/>
                <w:lang w:val="zh-CN" w:bidi="zh-CN"/>
              </w:rPr>
              <w:t>201</w:t>
            </w:r>
            <w:r>
              <w:rPr>
                <w:rFonts w:hint="eastAsia"/>
                <w:kern w:val="0"/>
                <w:sz w:val="24"/>
                <w:szCs w:val="21"/>
                <w:lang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w:t>
            </w:r>
            <w:r>
              <w:rPr>
                <w:kern w:val="0"/>
                <w:sz w:val="24"/>
                <w:szCs w:val="21"/>
                <w:lang w:val="zh-CN" w:bidi="zh-CN"/>
              </w:rPr>
              <w:t>月全省环境空气质量状况》中</w:t>
            </w:r>
            <w:r>
              <w:rPr>
                <w:rFonts w:hint="eastAsia"/>
                <w:kern w:val="0"/>
                <w:sz w:val="24"/>
                <w:szCs w:val="21"/>
                <w:lang w:bidi="zh-CN"/>
              </w:rPr>
              <w:t>西咸新区</w:t>
            </w:r>
            <w:r>
              <w:rPr>
                <w:kern w:val="0"/>
                <w:sz w:val="24"/>
                <w:szCs w:val="21"/>
                <w:lang w:val="zh-CN" w:bidi="zh-CN"/>
              </w:rPr>
              <w:t>自动监测站数据中空气常规六项污染物监测结果，对区域环境空气质量现状进行分析，统计结果见下表</w:t>
            </w:r>
            <w:r>
              <w:rPr>
                <w:rFonts w:hint="eastAsia"/>
                <w:sz w:val="24"/>
              </w:rPr>
              <w:t>。</w:t>
            </w:r>
          </w:p>
          <w:p w:rsidR="00C53D36" w:rsidRDefault="00C52833">
            <w:pPr>
              <w:spacing w:line="500" w:lineRule="exact"/>
              <w:jc w:val="center"/>
              <w:rPr>
                <w:b/>
                <w:szCs w:val="21"/>
              </w:rPr>
            </w:pPr>
            <w:r>
              <w:rPr>
                <w:b/>
                <w:szCs w:val="21"/>
              </w:rPr>
              <w:t xml:space="preserve"> </w:t>
            </w:r>
            <w:r>
              <w:rPr>
                <w:b/>
                <w:szCs w:val="21"/>
              </w:rPr>
              <w:t>表</w:t>
            </w:r>
            <w:r>
              <w:rPr>
                <w:rFonts w:hint="eastAsia"/>
                <w:b/>
                <w:szCs w:val="21"/>
              </w:rPr>
              <w:t xml:space="preserve">9 </w:t>
            </w:r>
            <w:r>
              <w:rPr>
                <w:b/>
                <w:szCs w:val="21"/>
              </w:rPr>
              <w:t xml:space="preserve"> </w:t>
            </w:r>
            <w:r>
              <w:rPr>
                <w:b/>
                <w:szCs w:val="21"/>
              </w:rPr>
              <w:t>环境空气监测结果一览表</w:t>
            </w:r>
            <w:r>
              <w:rPr>
                <w:b/>
                <w:szCs w:val="21"/>
              </w:rPr>
              <w:t xml:space="preserve"> </w:t>
            </w:r>
            <w:r>
              <w:rPr>
                <w:b/>
                <w:szCs w:val="21"/>
              </w:rPr>
              <w:t>（单位：</w:t>
            </w:r>
            <w:r>
              <w:rPr>
                <w:b/>
                <w:bCs/>
                <w:szCs w:val="21"/>
              </w:rPr>
              <w:t>μg/m</w:t>
            </w:r>
            <w:r>
              <w:rPr>
                <w:b/>
                <w:bCs/>
                <w:szCs w:val="21"/>
                <w:vertAlign w:val="superscript"/>
              </w:rPr>
              <w:t>3</w:t>
            </w:r>
            <w:r>
              <w:rPr>
                <w:b/>
                <w:szCs w:val="21"/>
              </w:rPr>
              <w:t>）</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2385"/>
              <w:gridCol w:w="1156"/>
              <w:gridCol w:w="1104"/>
              <w:gridCol w:w="1422"/>
              <w:gridCol w:w="1026"/>
            </w:tblGrid>
            <w:tr w:rsidR="00C53D36">
              <w:trPr>
                <w:trHeight w:val="708"/>
                <w:jc w:val="center"/>
              </w:trPr>
              <w:tc>
                <w:tcPr>
                  <w:tcW w:w="1025" w:type="dxa"/>
                  <w:tcBorders>
                    <w:bottom w:val="single" w:sz="4" w:space="0" w:color="auto"/>
                    <w:right w:val="single" w:sz="4" w:space="0" w:color="auto"/>
                  </w:tcBorders>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污染物</w:t>
                  </w:r>
                </w:p>
              </w:tc>
              <w:tc>
                <w:tcPr>
                  <w:tcW w:w="2385" w:type="dxa"/>
                  <w:tcBorders>
                    <w:left w:val="single" w:sz="4" w:space="0" w:color="auto"/>
                    <w:bottom w:val="single" w:sz="4" w:space="0" w:color="auto"/>
                    <w:right w:val="single" w:sz="4" w:space="0" w:color="auto"/>
                  </w:tcBorders>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年评价指标</w:t>
                  </w:r>
                </w:p>
              </w:tc>
              <w:tc>
                <w:tcPr>
                  <w:tcW w:w="1156" w:type="dxa"/>
                  <w:tcBorders>
                    <w:left w:val="single" w:sz="4" w:space="0" w:color="auto"/>
                    <w:bottom w:val="single" w:sz="4" w:space="0" w:color="auto"/>
                    <w:right w:val="single" w:sz="4" w:space="0" w:color="auto"/>
                  </w:tcBorders>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现状浓度</w:t>
                  </w:r>
                  <w:r>
                    <w:rPr>
                      <w:rFonts w:ascii="Times New Roman" w:eastAsia="宋体" w:hAnsi="Times New Roman" w:cs="Times New Roman"/>
                      <w:bCs/>
                      <w:szCs w:val="21"/>
                    </w:rPr>
                    <w:t>/</w:t>
                  </w:r>
                  <w:r>
                    <w:rPr>
                      <w:rFonts w:ascii="Times New Roman" w:eastAsia="宋体" w:hAnsi="Times New Roman" w:cs="Times New Roman"/>
                      <w:bCs/>
                      <w:szCs w:val="21"/>
                    </w:rPr>
                    <w:t>（</w:t>
                  </w:r>
                  <w:r>
                    <w:rPr>
                      <w:rFonts w:ascii="Times New Roman" w:eastAsia="宋体" w:hAnsi="Times New Roman" w:cs="Times New Roman"/>
                      <w:bCs/>
                      <w:szCs w:val="21"/>
                    </w:rPr>
                    <w:t>μg/m3</w:t>
                  </w:r>
                  <w:r>
                    <w:rPr>
                      <w:rFonts w:ascii="Times New Roman" w:eastAsia="宋体" w:hAnsi="Times New Roman" w:cs="Times New Roman"/>
                      <w:bCs/>
                      <w:szCs w:val="21"/>
                    </w:rPr>
                    <w:t>）</w:t>
                  </w:r>
                </w:p>
              </w:tc>
              <w:tc>
                <w:tcPr>
                  <w:tcW w:w="1104" w:type="dxa"/>
                  <w:tcBorders>
                    <w:left w:val="single" w:sz="4" w:space="0" w:color="auto"/>
                    <w:bottom w:val="single" w:sz="4" w:space="0" w:color="auto"/>
                    <w:right w:val="single" w:sz="4" w:space="0" w:color="auto"/>
                  </w:tcBorders>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标准值</w:t>
                  </w:r>
                  <w:r>
                    <w:rPr>
                      <w:rFonts w:ascii="Times New Roman" w:eastAsia="宋体" w:hAnsi="Times New Roman" w:cs="Times New Roman"/>
                      <w:bCs/>
                      <w:szCs w:val="21"/>
                    </w:rPr>
                    <w:t>/</w:t>
                  </w:r>
                  <w:r>
                    <w:rPr>
                      <w:rFonts w:ascii="Times New Roman" w:eastAsia="宋体" w:hAnsi="Times New Roman" w:cs="Times New Roman"/>
                      <w:bCs/>
                      <w:szCs w:val="21"/>
                    </w:rPr>
                    <w:t>（</w:t>
                  </w:r>
                  <w:r>
                    <w:rPr>
                      <w:rFonts w:ascii="Times New Roman" w:eastAsia="宋体" w:hAnsi="Times New Roman" w:cs="Times New Roman"/>
                      <w:bCs/>
                      <w:szCs w:val="21"/>
                    </w:rPr>
                    <w:t>μg/m3</w:t>
                  </w:r>
                  <w:r>
                    <w:rPr>
                      <w:rFonts w:ascii="Times New Roman" w:eastAsia="宋体" w:hAnsi="Times New Roman" w:cs="Times New Roman"/>
                      <w:bCs/>
                      <w:szCs w:val="21"/>
                    </w:rPr>
                    <w:t>）</w:t>
                  </w:r>
                </w:p>
              </w:tc>
              <w:tc>
                <w:tcPr>
                  <w:tcW w:w="1422" w:type="dxa"/>
                  <w:tcBorders>
                    <w:left w:val="single" w:sz="4" w:space="0" w:color="auto"/>
                    <w:bottom w:val="single" w:sz="4" w:space="0" w:color="auto"/>
                    <w:right w:val="single" w:sz="4" w:space="0" w:color="auto"/>
                  </w:tcBorders>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占标率</w:t>
                  </w:r>
                  <w:r>
                    <w:rPr>
                      <w:rFonts w:ascii="Times New Roman" w:eastAsia="宋体" w:hAnsi="Times New Roman" w:cs="Times New Roman"/>
                      <w:bCs/>
                      <w:szCs w:val="21"/>
                    </w:rPr>
                    <w:t>/%</w:t>
                  </w:r>
                </w:p>
              </w:tc>
              <w:tc>
                <w:tcPr>
                  <w:tcW w:w="1026" w:type="dxa"/>
                  <w:tcBorders>
                    <w:left w:val="single" w:sz="4" w:space="0" w:color="auto"/>
                    <w:bottom w:val="single" w:sz="4" w:space="0" w:color="auto"/>
                  </w:tcBorders>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达标情况</w:t>
                  </w:r>
                </w:p>
              </w:tc>
            </w:tr>
            <w:tr w:rsidR="00C53D36">
              <w:trPr>
                <w:trHeight w:val="680"/>
                <w:jc w:val="center"/>
              </w:trPr>
              <w:tc>
                <w:tcPr>
                  <w:tcW w:w="1025" w:type="dxa"/>
                  <w:tcBorders>
                    <w:top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PM</w:t>
                  </w:r>
                  <w:r>
                    <w:rPr>
                      <w:szCs w:val="21"/>
                      <w:vertAlign w:val="subscript"/>
                    </w:rPr>
                    <w:t>2.5</w:t>
                  </w:r>
                </w:p>
              </w:tc>
              <w:tc>
                <w:tcPr>
                  <w:tcW w:w="2385"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60</w:t>
                  </w:r>
                </w:p>
              </w:tc>
              <w:tc>
                <w:tcPr>
                  <w:tcW w:w="110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35</w:t>
                  </w:r>
                </w:p>
              </w:tc>
              <w:tc>
                <w:tcPr>
                  <w:tcW w:w="142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171.43</w:t>
                  </w:r>
                </w:p>
              </w:tc>
              <w:tc>
                <w:tcPr>
                  <w:tcW w:w="1026" w:type="dxa"/>
                  <w:tcBorders>
                    <w:top w:val="single" w:sz="4" w:space="0" w:color="auto"/>
                    <w:left w:val="single" w:sz="4" w:space="0" w:color="auto"/>
                    <w:bottom w:val="single" w:sz="4" w:space="0" w:color="auto"/>
                  </w:tcBorders>
                  <w:noWrap/>
                  <w:vAlign w:val="center"/>
                </w:tcPr>
                <w:p w:rsidR="00C53D36" w:rsidRDefault="00C52833">
                  <w:pPr>
                    <w:jc w:val="center"/>
                    <w:rPr>
                      <w:szCs w:val="21"/>
                    </w:rPr>
                  </w:pPr>
                  <w:r>
                    <w:rPr>
                      <w:szCs w:val="21"/>
                    </w:rPr>
                    <w:t>不达标</w:t>
                  </w:r>
                </w:p>
              </w:tc>
            </w:tr>
            <w:tr w:rsidR="00C53D36">
              <w:trPr>
                <w:trHeight w:val="680"/>
                <w:jc w:val="center"/>
              </w:trPr>
              <w:tc>
                <w:tcPr>
                  <w:tcW w:w="1025" w:type="dxa"/>
                  <w:tcBorders>
                    <w:top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PM</w:t>
                  </w:r>
                  <w:r>
                    <w:rPr>
                      <w:szCs w:val="21"/>
                      <w:vertAlign w:val="subscript"/>
                    </w:rPr>
                    <w:t>10</w:t>
                  </w:r>
                </w:p>
              </w:tc>
              <w:tc>
                <w:tcPr>
                  <w:tcW w:w="2385"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96</w:t>
                  </w:r>
                </w:p>
              </w:tc>
              <w:tc>
                <w:tcPr>
                  <w:tcW w:w="110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70</w:t>
                  </w:r>
                </w:p>
              </w:tc>
              <w:tc>
                <w:tcPr>
                  <w:tcW w:w="142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137.14</w:t>
                  </w:r>
                </w:p>
              </w:tc>
              <w:tc>
                <w:tcPr>
                  <w:tcW w:w="1026" w:type="dxa"/>
                  <w:tcBorders>
                    <w:top w:val="single" w:sz="4" w:space="0" w:color="auto"/>
                    <w:left w:val="single" w:sz="4" w:space="0" w:color="auto"/>
                    <w:bottom w:val="single" w:sz="4" w:space="0" w:color="auto"/>
                  </w:tcBorders>
                  <w:noWrap/>
                  <w:vAlign w:val="center"/>
                </w:tcPr>
                <w:p w:rsidR="00C53D36" w:rsidRDefault="00C52833">
                  <w:pPr>
                    <w:jc w:val="center"/>
                    <w:rPr>
                      <w:szCs w:val="21"/>
                    </w:rPr>
                  </w:pPr>
                  <w:r>
                    <w:rPr>
                      <w:szCs w:val="21"/>
                    </w:rPr>
                    <w:t>不达标</w:t>
                  </w:r>
                </w:p>
              </w:tc>
            </w:tr>
            <w:tr w:rsidR="00C53D36">
              <w:trPr>
                <w:trHeight w:val="680"/>
                <w:jc w:val="center"/>
              </w:trPr>
              <w:tc>
                <w:tcPr>
                  <w:tcW w:w="1025" w:type="dxa"/>
                  <w:tcBorders>
                    <w:top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SO</w:t>
                  </w:r>
                  <w:r>
                    <w:rPr>
                      <w:szCs w:val="21"/>
                      <w:vertAlign w:val="subscript"/>
                    </w:rPr>
                    <w:t>2</w:t>
                  </w:r>
                </w:p>
              </w:tc>
              <w:tc>
                <w:tcPr>
                  <w:tcW w:w="2385"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8</w:t>
                  </w:r>
                </w:p>
              </w:tc>
              <w:tc>
                <w:tcPr>
                  <w:tcW w:w="110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60</w:t>
                  </w:r>
                </w:p>
              </w:tc>
              <w:tc>
                <w:tcPr>
                  <w:tcW w:w="142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13.33</w:t>
                  </w:r>
                </w:p>
              </w:tc>
              <w:tc>
                <w:tcPr>
                  <w:tcW w:w="1026" w:type="dxa"/>
                  <w:tcBorders>
                    <w:top w:val="single" w:sz="4" w:space="0" w:color="auto"/>
                    <w:left w:val="single" w:sz="4" w:space="0" w:color="auto"/>
                    <w:bottom w:val="single" w:sz="4" w:space="0" w:color="auto"/>
                  </w:tcBorders>
                  <w:noWrap/>
                  <w:vAlign w:val="center"/>
                </w:tcPr>
                <w:p w:rsidR="00C53D36" w:rsidRDefault="00C52833">
                  <w:pPr>
                    <w:jc w:val="center"/>
                    <w:rPr>
                      <w:szCs w:val="21"/>
                    </w:rPr>
                  </w:pPr>
                  <w:r>
                    <w:rPr>
                      <w:szCs w:val="21"/>
                    </w:rPr>
                    <w:t>达标</w:t>
                  </w:r>
                </w:p>
              </w:tc>
            </w:tr>
            <w:tr w:rsidR="00C53D36">
              <w:trPr>
                <w:trHeight w:val="680"/>
                <w:jc w:val="center"/>
              </w:trPr>
              <w:tc>
                <w:tcPr>
                  <w:tcW w:w="1025" w:type="dxa"/>
                  <w:tcBorders>
                    <w:top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NO</w:t>
                  </w:r>
                  <w:r>
                    <w:rPr>
                      <w:szCs w:val="21"/>
                      <w:vertAlign w:val="subscript"/>
                    </w:rPr>
                    <w:t>2</w:t>
                  </w:r>
                </w:p>
              </w:tc>
              <w:tc>
                <w:tcPr>
                  <w:tcW w:w="2385"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年平均质量浓度</w:t>
                  </w:r>
                </w:p>
              </w:tc>
              <w:tc>
                <w:tcPr>
                  <w:tcW w:w="115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40</w:t>
                  </w:r>
                </w:p>
              </w:tc>
              <w:tc>
                <w:tcPr>
                  <w:tcW w:w="110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40</w:t>
                  </w:r>
                </w:p>
              </w:tc>
              <w:tc>
                <w:tcPr>
                  <w:tcW w:w="142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100</w:t>
                  </w:r>
                </w:p>
              </w:tc>
              <w:tc>
                <w:tcPr>
                  <w:tcW w:w="1026" w:type="dxa"/>
                  <w:tcBorders>
                    <w:top w:val="single" w:sz="4" w:space="0" w:color="auto"/>
                    <w:left w:val="single" w:sz="4" w:space="0" w:color="auto"/>
                    <w:bottom w:val="single" w:sz="4" w:space="0" w:color="auto"/>
                  </w:tcBorders>
                  <w:noWrap/>
                  <w:vAlign w:val="center"/>
                </w:tcPr>
                <w:p w:rsidR="00C53D36" w:rsidRDefault="00C52833">
                  <w:pPr>
                    <w:jc w:val="center"/>
                    <w:rPr>
                      <w:szCs w:val="21"/>
                    </w:rPr>
                  </w:pPr>
                  <w:r>
                    <w:rPr>
                      <w:szCs w:val="21"/>
                    </w:rPr>
                    <w:t>达标</w:t>
                  </w:r>
                </w:p>
              </w:tc>
            </w:tr>
            <w:tr w:rsidR="00C53D36">
              <w:trPr>
                <w:trHeight w:val="680"/>
                <w:jc w:val="center"/>
              </w:trPr>
              <w:tc>
                <w:tcPr>
                  <w:tcW w:w="1025" w:type="dxa"/>
                  <w:tcBorders>
                    <w:top w:val="single" w:sz="4" w:space="0" w:color="auto"/>
                    <w:bottom w:val="single" w:sz="4" w:space="0" w:color="auto"/>
                    <w:right w:val="single" w:sz="4" w:space="0" w:color="auto"/>
                  </w:tcBorders>
                  <w:noWrap/>
                  <w:vAlign w:val="center"/>
                </w:tcPr>
                <w:p w:rsidR="00C53D36" w:rsidRDefault="00C52833">
                  <w:pPr>
                    <w:jc w:val="center"/>
                    <w:rPr>
                      <w:szCs w:val="22"/>
                    </w:rPr>
                  </w:pPr>
                  <w:r>
                    <w:rPr>
                      <w:szCs w:val="21"/>
                    </w:rPr>
                    <w:t>CO</w:t>
                  </w:r>
                </w:p>
              </w:tc>
              <w:tc>
                <w:tcPr>
                  <w:tcW w:w="2385"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24</w:t>
                  </w:r>
                  <w:r>
                    <w:rPr>
                      <w:szCs w:val="21"/>
                    </w:rPr>
                    <w:t>小时平均浓度第</w:t>
                  </w:r>
                  <w:r>
                    <w:rPr>
                      <w:szCs w:val="21"/>
                    </w:rPr>
                    <w:t>95</w:t>
                  </w:r>
                  <w:r>
                    <w:rPr>
                      <w:szCs w:val="21"/>
                    </w:rPr>
                    <w:t>百分位数浓度</w:t>
                  </w:r>
                </w:p>
              </w:tc>
              <w:tc>
                <w:tcPr>
                  <w:tcW w:w="115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1700</w:t>
                  </w:r>
                </w:p>
              </w:tc>
              <w:tc>
                <w:tcPr>
                  <w:tcW w:w="110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szCs w:val="21"/>
                    </w:rPr>
                    <w:t>4000</w:t>
                  </w:r>
                </w:p>
              </w:tc>
              <w:tc>
                <w:tcPr>
                  <w:tcW w:w="1422"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szCs w:val="21"/>
                    </w:rPr>
                  </w:pPr>
                  <w:r>
                    <w:rPr>
                      <w:rFonts w:hint="eastAsia"/>
                      <w:szCs w:val="21"/>
                    </w:rPr>
                    <w:t>42.5</w:t>
                  </w:r>
                </w:p>
              </w:tc>
              <w:tc>
                <w:tcPr>
                  <w:tcW w:w="1026" w:type="dxa"/>
                  <w:tcBorders>
                    <w:top w:val="single" w:sz="4" w:space="0" w:color="auto"/>
                    <w:left w:val="single" w:sz="4" w:space="0" w:color="auto"/>
                    <w:bottom w:val="single" w:sz="4" w:space="0" w:color="auto"/>
                  </w:tcBorders>
                  <w:noWrap/>
                  <w:vAlign w:val="center"/>
                </w:tcPr>
                <w:p w:rsidR="00C53D36" w:rsidRDefault="00C52833">
                  <w:pPr>
                    <w:jc w:val="center"/>
                    <w:rPr>
                      <w:szCs w:val="21"/>
                    </w:rPr>
                  </w:pPr>
                  <w:r>
                    <w:rPr>
                      <w:szCs w:val="21"/>
                    </w:rPr>
                    <w:t>达标</w:t>
                  </w:r>
                </w:p>
              </w:tc>
            </w:tr>
            <w:tr w:rsidR="00C53D36">
              <w:trPr>
                <w:trHeight w:val="680"/>
                <w:jc w:val="center"/>
              </w:trPr>
              <w:tc>
                <w:tcPr>
                  <w:tcW w:w="1025" w:type="dxa"/>
                  <w:tcBorders>
                    <w:top w:val="single" w:sz="4" w:space="0" w:color="auto"/>
                    <w:right w:val="single" w:sz="4" w:space="0" w:color="auto"/>
                  </w:tcBorders>
                  <w:noWrap/>
                  <w:vAlign w:val="center"/>
                </w:tcPr>
                <w:p w:rsidR="00C53D36" w:rsidRDefault="00C52833">
                  <w:pPr>
                    <w:jc w:val="center"/>
                    <w:rPr>
                      <w:szCs w:val="22"/>
                    </w:rPr>
                  </w:pPr>
                  <w:r>
                    <w:rPr>
                      <w:szCs w:val="22"/>
                    </w:rPr>
                    <w:t>O</w:t>
                  </w:r>
                  <w:r>
                    <w:rPr>
                      <w:szCs w:val="22"/>
                      <w:vertAlign w:val="subscript"/>
                    </w:rPr>
                    <w:t>3</w:t>
                  </w:r>
                </w:p>
              </w:tc>
              <w:tc>
                <w:tcPr>
                  <w:tcW w:w="2385" w:type="dxa"/>
                  <w:tcBorders>
                    <w:top w:val="single" w:sz="4" w:space="0" w:color="auto"/>
                    <w:left w:val="single" w:sz="4" w:space="0" w:color="auto"/>
                    <w:right w:val="single" w:sz="4" w:space="0" w:color="auto"/>
                  </w:tcBorders>
                  <w:noWrap/>
                  <w:vAlign w:val="center"/>
                </w:tcPr>
                <w:p w:rsidR="00C53D36" w:rsidRDefault="00C52833">
                  <w:pPr>
                    <w:jc w:val="center"/>
                    <w:rPr>
                      <w:szCs w:val="21"/>
                    </w:rPr>
                  </w:pPr>
                  <w:r>
                    <w:rPr>
                      <w:rFonts w:hint="eastAsia"/>
                      <w:szCs w:val="21"/>
                    </w:rPr>
                    <w:t>8</w:t>
                  </w:r>
                  <w:r>
                    <w:rPr>
                      <w:szCs w:val="21"/>
                    </w:rPr>
                    <w:t>小时平均浓度第</w:t>
                  </w:r>
                  <w:r>
                    <w:rPr>
                      <w:szCs w:val="21"/>
                    </w:rPr>
                    <w:t>90</w:t>
                  </w:r>
                  <w:r>
                    <w:rPr>
                      <w:szCs w:val="21"/>
                    </w:rPr>
                    <w:t>百分位数浓度</w:t>
                  </w:r>
                </w:p>
              </w:tc>
              <w:tc>
                <w:tcPr>
                  <w:tcW w:w="1156" w:type="dxa"/>
                  <w:tcBorders>
                    <w:top w:val="single" w:sz="4" w:space="0" w:color="auto"/>
                    <w:left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158</w:t>
                  </w:r>
                </w:p>
              </w:tc>
              <w:tc>
                <w:tcPr>
                  <w:tcW w:w="1104" w:type="dxa"/>
                  <w:tcBorders>
                    <w:top w:val="single" w:sz="4" w:space="0" w:color="auto"/>
                    <w:left w:val="single" w:sz="4" w:space="0" w:color="auto"/>
                    <w:right w:val="single" w:sz="4" w:space="0" w:color="auto"/>
                  </w:tcBorders>
                  <w:noWrap/>
                  <w:vAlign w:val="center"/>
                </w:tcPr>
                <w:p w:rsidR="00C53D36" w:rsidRDefault="00C52833">
                  <w:pPr>
                    <w:jc w:val="center"/>
                    <w:rPr>
                      <w:szCs w:val="21"/>
                    </w:rPr>
                  </w:pPr>
                  <w:r>
                    <w:rPr>
                      <w:szCs w:val="21"/>
                    </w:rPr>
                    <w:t>160</w:t>
                  </w:r>
                </w:p>
              </w:tc>
              <w:tc>
                <w:tcPr>
                  <w:tcW w:w="1422" w:type="dxa"/>
                  <w:tcBorders>
                    <w:top w:val="single" w:sz="4" w:space="0" w:color="auto"/>
                    <w:left w:val="single" w:sz="4" w:space="0" w:color="auto"/>
                    <w:right w:val="single" w:sz="4" w:space="0" w:color="auto"/>
                  </w:tcBorders>
                  <w:noWrap/>
                  <w:vAlign w:val="center"/>
                </w:tcPr>
                <w:p w:rsidR="00C53D36" w:rsidRDefault="00C52833">
                  <w:pPr>
                    <w:jc w:val="center"/>
                    <w:rPr>
                      <w:rFonts w:eastAsia="宋体"/>
                      <w:szCs w:val="21"/>
                    </w:rPr>
                  </w:pPr>
                  <w:r>
                    <w:rPr>
                      <w:rFonts w:hint="eastAsia"/>
                      <w:szCs w:val="21"/>
                    </w:rPr>
                    <w:t>98.75</w:t>
                  </w:r>
                </w:p>
              </w:tc>
              <w:tc>
                <w:tcPr>
                  <w:tcW w:w="1026" w:type="dxa"/>
                  <w:tcBorders>
                    <w:top w:val="single" w:sz="4" w:space="0" w:color="auto"/>
                    <w:left w:val="single" w:sz="4" w:space="0" w:color="auto"/>
                  </w:tcBorders>
                  <w:noWrap/>
                  <w:vAlign w:val="center"/>
                </w:tcPr>
                <w:p w:rsidR="00C53D36" w:rsidRDefault="00C52833">
                  <w:pPr>
                    <w:jc w:val="center"/>
                    <w:rPr>
                      <w:szCs w:val="21"/>
                    </w:rPr>
                  </w:pPr>
                  <w:r>
                    <w:rPr>
                      <w:szCs w:val="21"/>
                    </w:rPr>
                    <w:t>达标</w:t>
                  </w:r>
                </w:p>
              </w:tc>
            </w:tr>
          </w:tbl>
          <w:p w:rsidR="00C53D36" w:rsidRDefault="00C52833">
            <w:pPr>
              <w:spacing w:line="360" w:lineRule="auto"/>
              <w:ind w:firstLineChars="200" w:firstLine="480"/>
              <w:rPr>
                <w:b/>
                <w:bCs/>
                <w:kern w:val="0"/>
                <w:szCs w:val="21"/>
              </w:rPr>
            </w:pPr>
            <w:r>
              <w:rPr>
                <w:sz w:val="24"/>
                <w:szCs w:val="21"/>
              </w:rPr>
              <w:t>由上表可以看出：项目所在区域</w:t>
            </w:r>
            <w:r>
              <w:rPr>
                <w:sz w:val="24"/>
                <w:szCs w:val="21"/>
              </w:rPr>
              <w:t>SO</w:t>
            </w:r>
            <w:r>
              <w:rPr>
                <w:sz w:val="24"/>
                <w:szCs w:val="21"/>
                <w:vertAlign w:val="subscript"/>
              </w:rPr>
              <w:t>2</w:t>
            </w:r>
            <w:r>
              <w:rPr>
                <w:rFonts w:hint="eastAsia"/>
                <w:sz w:val="24"/>
                <w:szCs w:val="21"/>
              </w:rPr>
              <w:t>、</w:t>
            </w:r>
            <w:r>
              <w:rPr>
                <w:sz w:val="24"/>
              </w:rPr>
              <w:t>NO</w:t>
            </w:r>
            <w:r>
              <w:rPr>
                <w:sz w:val="24"/>
                <w:vertAlign w:val="subscript"/>
              </w:rPr>
              <w:t>2</w:t>
            </w:r>
            <w:r>
              <w:rPr>
                <w:sz w:val="24"/>
                <w:szCs w:val="21"/>
              </w:rPr>
              <w:t>的年平均值和</w:t>
            </w:r>
            <w:r>
              <w:rPr>
                <w:sz w:val="24"/>
                <w:szCs w:val="21"/>
              </w:rPr>
              <w:t>CO</w:t>
            </w:r>
            <w:r>
              <w:rPr>
                <w:sz w:val="24"/>
                <w:szCs w:val="21"/>
                <w:vertAlign w:val="subscript"/>
              </w:rPr>
              <w:t>2</w:t>
            </w:r>
            <w:r>
              <w:rPr>
                <w:sz w:val="24"/>
                <w:szCs w:val="21"/>
              </w:rPr>
              <w:t>4</w:t>
            </w:r>
            <w:r>
              <w:rPr>
                <w:sz w:val="24"/>
                <w:szCs w:val="21"/>
              </w:rPr>
              <w:t>小时</w:t>
            </w:r>
            <w:r>
              <w:rPr>
                <w:rFonts w:hint="eastAsia"/>
                <w:sz w:val="24"/>
                <w:szCs w:val="21"/>
              </w:rPr>
              <w:t>、</w:t>
            </w:r>
            <w:r>
              <w:rPr>
                <w:sz w:val="24"/>
              </w:rPr>
              <w:t>O</w:t>
            </w:r>
            <w:r>
              <w:rPr>
                <w:sz w:val="24"/>
                <w:vertAlign w:val="subscript"/>
              </w:rPr>
              <w:t>3</w:t>
            </w:r>
            <w:r>
              <w:rPr>
                <w:rFonts w:hint="eastAsia"/>
                <w:sz w:val="24"/>
              </w:rPr>
              <w:t>8</w:t>
            </w:r>
            <w:r>
              <w:rPr>
                <w:rFonts w:hint="eastAsia"/>
                <w:sz w:val="24"/>
              </w:rPr>
              <w:t>小时</w:t>
            </w:r>
            <w:r>
              <w:rPr>
                <w:sz w:val="24"/>
                <w:szCs w:val="21"/>
              </w:rPr>
              <w:t>的平均值均满足《环境空气质量标准》（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rPr>
              <w:t>。</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二、声环境质量现状</w:t>
            </w:r>
          </w:p>
          <w:p w:rsidR="00C53D36" w:rsidRDefault="00C52833">
            <w:pPr>
              <w:spacing w:line="360" w:lineRule="auto"/>
              <w:ind w:firstLineChars="200" w:firstLine="480"/>
            </w:pPr>
            <w:r>
              <w:rPr>
                <w:rFonts w:ascii="Times New Roman" w:eastAsia="宋体" w:hAnsi="Times New Roman" w:cs="Times New Roman" w:hint="eastAsia"/>
                <w:sz w:val="24"/>
              </w:rPr>
              <w:t>本次环评委托陕西同元环境检测有限公司对本项目声环境质量现状进行实测，监测时间为</w:t>
            </w:r>
            <w:r>
              <w:rPr>
                <w:rFonts w:ascii="Times New Roman" w:eastAsia="宋体" w:hAnsi="Times New Roman" w:cs="Times New Roman" w:hint="eastAsia"/>
                <w:sz w:val="24"/>
              </w:rPr>
              <w:t>2019</w:t>
            </w:r>
            <w:r>
              <w:rPr>
                <w:rFonts w:ascii="Times New Roman" w:eastAsia="宋体" w:hAnsi="Times New Roman" w:cs="Times New Roman" w:hint="eastAsia"/>
                <w:sz w:val="24"/>
              </w:rPr>
              <w:t>年</w:t>
            </w:r>
            <w:r>
              <w:rPr>
                <w:rFonts w:ascii="Times New Roman" w:eastAsia="宋体" w:hAnsi="Times New Roman" w:cs="Times New Roman" w:hint="eastAsia"/>
                <w:sz w:val="24"/>
              </w:rPr>
              <w:t>12</w:t>
            </w:r>
            <w:r>
              <w:rPr>
                <w:rFonts w:ascii="Times New Roman" w:eastAsia="宋体" w:hAnsi="Times New Roman" w:cs="Times New Roman" w:hint="eastAsia"/>
                <w:sz w:val="24"/>
              </w:rPr>
              <w:t>月</w:t>
            </w:r>
            <w:r>
              <w:rPr>
                <w:rFonts w:ascii="Times New Roman" w:eastAsia="宋体" w:hAnsi="Times New Roman" w:cs="Times New Roman" w:hint="eastAsia"/>
                <w:sz w:val="24"/>
              </w:rPr>
              <w:t>29</w:t>
            </w:r>
            <w:r>
              <w:rPr>
                <w:rFonts w:ascii="Times New Roman" w:eastAsia="宋体" w:hAnsi="Times New Roman" w:cs="Times New Roman" w:hint="eastAsia"/>
                <w:sz w:val="24"/>
              </w:rPr>
              <w:t>日、</w:t>
            </w:r>
            <w:r>
              <w:rPr>
                <w:rFonts w:ascii="Times New Roman" w:eastAsia="宋体" w:hAnsi="Times New Roman" w:cs="Times New Roman" w:hint="eastAsia"/>
                <w:sz w:val="24"/>
              </w:rPr>
              <w:t>2019</w:t>
            </w:r>
            <w:r>
              <w:rPr>
                <w:rFonts w:ascii="Times New Roman" w:eastAsia="宋体" w:hAnsi="Times New Roman" w:cs="Times New Roman" w:hint="eastAsia"/>
                <w:sz w:val="24"/>
              </w:rPr>
              <w:t>年</w:t>
            </w:r>
            <w:r>
              <w:rPr>
                <w:rFonts w:ascii="Times New Roman" w:eastAsia="宋体" w:hAnsi="Times New Roman" w:cs="Times New Roman" w:hint="eastAsia"/>
                <w:sz w:val="24"/>
              </w:rPr>
              <w:t>12</w:t>
            </w:r>
            <w:r>
              <w:rPr>
                <w:rFonts w:ascii="Times New Roman" w:eastAsia="宋体" w:hAnsi="Times New Roman" w:cs="Times New Roman" w:hint="eastAsia"/>
                <w:sz w:val="24"/>
              </w:rPr>
              <w:t>月</w:t>
            </w:r>
            <w:r>
              <w:rPr>
                <w:rFonts w:ascii="Times New Roman" w:eastAsia="宋体" w:hAnsi="Times New Roman" w:cs="Times New Roman" w:hint="eastAsia"/>
                <w:sz w:val="24"/>
              </w:rPr>
              <w:t>30</w:t>
            </w:r>
            <w:r>
              <w:rPr>
                <w:rFonts w:ascii="Times New Roman" w:eastAsia="宋体" w:hAnsi="Times New Roman" w:cs="Times New Roman" w:hint="eastAsia"/>
                <w:sz w:val="24"/>
              </w:rPr>
              <w:t>日。</w:t>
            </w:r>
            <w:r>
              <w:rPr>
                <w:rFonts w:ascii="Times New Roman" w:hAnsi="Times New Roman" w:hint="eastAsia"/>
                <w:color w:val="FF0000"/>
                <w:sz w:val="24"/>
              </w:rPr>
              <w:t>因为本项目</w:t>
            </w:r>
            <w:r>
              <w:rPr>
                <w:rFonts w:ascii="Times New Roman" w:hAnsi="Times New Roman" w:hint="eastAsia"/>
                <w:color w:val="FF0000"/>
                <w:sz w:val="24"/>
              </w:rPr>
              <w:t>东西北</w:t>
            </w:r>
            <w:r>
              <w:rPr>
                <w:rFonts w:ascii="Times New Roman" w:hAnsi="Times New Roman" w:hint="eastAsia"/>
                <w:color w:val="FF0000"/>
                <w:sz w:val="24"/>
              </w:rPr>
              <w:t>厂界紧邻其他</w:t>
            </w:r>
            <w:r>
              <w:rPr>
                <w:rFonts w:ascii="Times New Roman" w:hAnsi="Times New Roman" w:hint="eastAsia"/>
                <w:color w:val="FF0000"/>
                <w:sz w:val="24"/>
              </w:rPr>
              <w:t>加工厂房</w:t>
            </w:r>
            <w:r>
              <w:rPr>
                <w:rFonts w:ascii="Times New Roman" w:hAnsi="Times New Roman" w:hint="eastAsia"/>
                <w:color w:val="FF0000"/>
                <w:sz w:val="24"/>
              </w:rPr>
              <w:t>，</w:t>
            </w:r>
            <w:r>
              <w:rPr>
                <w:rFonts w:ascii="Times New Roman" w:hAnsi="Times New Roman" w:hint="eastAsia"/>
                <w:color w:val="FF0000"/>
                <w:sz w:val="24"/>
              </w:rPr>
              <w:t>仅</w:t>
            </w:r>
            <w:r>
              <w:rPr>
                <w:rFonts w:ascii="Times New Roman" w:hAnsi="Times New Roman" w:hint="eastAsia"/>
                <w:color w:val="FF0000"/>
                <w:sz w:val="24"/>
              </w:rPr>
              <w:t>为一墙之隔，故本项目仅在厂界</w:t>
            </w:r>
            <w:r>
              <w:rPr>
                <w:rFonts w:ascii="Times New Roman" w:hAnsi="Times New Roman" w:hint="eastAsia"/>
                <w:color w:val="FF0000"/>
                <w:sz w:val="24"/>
              </w:rPr>
              <w:t>南侧</w:t>
            </w:r>
            <w:r>
              <w:rPr>
                <w:rFonts w:ascii="Times New Roman" w:hAnsi="Times New Roman" w:hint="eastAsia"/>
                <w:color w:val="FF0000"/>
                <w:sz w:val="24"/>
              </w:rPr>
              <w:t>布设一个监测点</w:t>
            </w:r>
            <w:r>
              <w:rPr>
                <w:rFonts w:ascii="Times New Roman" w:hAnsi="Times New Roman" w:hint="eastAsia"/>
                <w:color w:val="FF0000"/>
                <w:sz w:val="24"/>
              </w:rPr>
              <w:t>。</w:t>
            </w:r>
            <w:r>
              <w:rPr>
                <w:rFonts w:ascii="Times New Roman" w:hAnsi="Times New Roman" w:hint="eastAsia"/>
                <w:color w:val="FF0000"/>
                <w:sz w:val="24"/>
              </w:rPr>
              <w:t>声环境监测点位布置见图</w:t>
            </w:r>
            <w:r>
              <w:rPr>
                <w:rFonts w:ascii="Times New Roman" w:hAnsi="Times New Roman" w:hint="eastAsia"/>
                <w:color w:val="FF0000"/>
                <w:sz w:val="24"/>
              </w:rPr>
              <w:t>2</w:t>
            </w:r>
            <w:r>
              <w:rPr>
                <w:rFonts w:ascii="Times New Roman" w:hAnsi="Times New Roman" w:hint="eastAsia"/>
                <w:color w:val="FF0000"/>
                <w:sz w:val="24"/>
              </w:rPr>
              <w:t>。监测期间项目正常运营，监测时段主要产噪设备</w:t>
            </w:r>
            <w:r>
              <w:rPr>
                <w:rFonts w:ascii="Times New Roman" w:hAnsi="Times New Roman" w:hint="eastAsia"/>
                <w:color w:val="FF0000"/>
                <w:sz w:val="24"/>
              </w:rPr>
              <w:lastRenderedPageBreak/>
              <w:t>均处于</w:t>
            </w:r>
            <w:r>
              <w:rPr>
                <w:rFonts w:ascii="Times New Roman" w:hAnsi="Times New Roman" w:hint="eastAsia"/>
                <w:color w:val="FF0000"/>
                <w:sz w:val="24"/>
              </w:rPr>
              <w:t>运行状态，本项目建成以来夜间均不生产，各厂界监测点位选取了厂界噪声最大点，各监测点位均具有可代表性</w:t>
            </w:r>
            <w:r>
              <w:rPr>
                <w:rFonts w:ascii="Times New Roman" w:hAnsi="Times New Roman" w:hint="eastAsia"/>
                <w:color w:val="FF0000"/>
                <w:sz w:val="24"/>
              </w:rPr>
              <w:t>。</w:t>
            </w:r>
            <w:r>
              <w:rPr>
                <w:rFonts w:ascii="Times New Roman" w:hAnsi="Times New Roman" w:hint="eastAsia"/>
                <w:sz w:val="24"/>
              </w:rPr>
              <w:t>对项目厂界噪声现状监测结果</w:t>
            </w:r>
            <w:r>
              <w:rPr>
                <w:rFonts w:ascii="Times New Roman" w:eastAsia="宋体" w:hAnsi="Times New Roman" w:cs="Times New Roman" w:hint="eastAsia"/>
                <w:sz w:val="24"/>
              </w:rPr>
              <w:t>表</w:t>
            </w:r>
            <w:r>
              <w:rPr>
                <w:rFonts w:ascii="Times New Roman" w:eastAsia="宋体" w:hAnsi="Times New Roman" w:cs="Times New Roman" w:hint="eastAsia"/>
                <w:sz w:val="24"/>
              </w:rPr>
              <w:t>10</w:t>
            </w:r>
            <w:r>
              <w:rPr>
                <w:rFonts w:ascii="Times New Roman" w:eastAsia="宋体" w:hAnsi="Times New Roman" w:cs="Times New Roman" w:hint="eastAsia"/>
                <w:sz w:val="24"/>
              </w:rPr>
              <w:t>。</w:t>
            </w:r>
          </w:p>
          <w:p w:rsidR="00C53D36" w:rsidRDefault="00C52833">
            <w:pPr>
              <w:spacing w:line="500" w:lineRule="exact"/>
              <w:jc w:val="center"/>
              <w:rPr>
                <w:b/>
                <w:szCs w:val="21"/>
              </w:rPr>
            </w:pPr>
            <w:r>
              <w:rPr>
                <w:rFonts w:hint="eastAsia"/>
                <w:b/>
                <w:szCs w:val="21"/>
              </w:rPr>
              <w:t>表</w:t>
            </w:r>
            <w:r>
              <w:rPr>
                <w:rFonts w:hint="eastAsia"/>
                <w:b/>
                <w:szCs w:val="21"/>
              </w:rPr>
              <w:t xml:space="preserve">10   </w:t>
            </w:r>
            <w:r>
              <w:rPr>
                <w:b/>
                <w:szCs w:val="21"/>
              </w:rPr>
              <w:t>环境噪声监测结果统计表</w:t>
            </w:r>
            <w:r>
              <w:rPr>
                <w:b/>
                <w:szCs w:val="21"/>
              </w:rPr>
              <w:t xml:space="preserve">    </w:t>
            </w:r>
            <w:r>
              <w:rPr>
                <w:b/>
                <w:szCs w:val="21"/>
              </w:rPr>
              <w:t>单位</w:t>
            </w:r>
            <w:r>
              <w:rPr>
                <w:b/>
                <w:szCs w:val="21"/>
              </w:rPr>
              <w:t>dB(A)</w:t>
            </w:r>
          </w:p>
          <w:tbl>
            <w:tblPr>
              <w:tblW w:w="80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769"/>
              <w:gridCol w:w="865"/>
              <w:gridCol w:w="1095"/>
              <w:gridCol w:w="1054"/>
              <w:gridCol w:w="1027"/>
              <w:gridCol w:w="1021"/>
              <w:gridCol w:w="2232"/>
            </w:tblGrid>
            <w:tr w:rsidR="00C53D36">
              <w:trPr>
                <w:trHeight w:val="397"/>
                <w:jc w:val="center"/>
              </w:trPr>
              <w:tc>
                <w:tcPr>
                  <w:tcW w:w="769" w:type="dxa"/>
                  <w:vMerge w:val="restart"/>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序号</w:t>
                  </w:r>
                </w:p>
              </w:tc>
              <w:tc>
                <w:tcPr>
                  <w:tcW w:w="865" w:type="dxa"/>
                  <w:vMerge w:val="restart"/>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监测点</w:t>
                  </w:r>
                </w:p>
              </w:tc>
              <w:tc>
                <w:tcPr>
                  <w:tcW w:w="2149" w:type="dxa"/>
                  <w:gridSpan w:val="2"/>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2019.</w:t>
                  </w:r>
                  <w:r>
                    <w:rPr>
                      <w:rFonts w:ascii="Times New Roman" w:eastAsia="宋体" w:hAnsi="Times New Roman" w:cs="Times New Roman" w:hint="eastAsia"/>
                      <w:bCs/>
                      <w:szCs w:val="21"/>
                    </w:rPr>
                    <w:t>12.29</w:t>
                  </w:r>
                </w:p>
              </w:tc>
              <w:tc>
                <w:tcPr>
                  <w:tcW w:w="2048" w:type="dxa"/>
                  <w:gridSpan w:val="2"/>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2019.12.30</w:t>
                  </w:r>
                </w:p>
              </w:tc>
              <w:tc>
                <w:tcPr>
                  <w:tcW w:w="2232" w:type="dxa"/>
                  <w:vMerge w:val="restart"/>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标准</w:t>
                  </w:r>
                  <w:r>
                    <w:rPr>
                      <w:rFonts w:ascii="Times New Roman" w:eastAsia="宋体" w:hAnsi="Times New Roman" w:cs="Times New Roman" w:hint="eastAsia"/>
                      <w:bCs/>
                      <w:szCs w:val="21"/>
                    </w:rPr>
                    <w:t xml:space="preserve"> dB(A)</w:t>
                  </w:r>
                </w:p>
              </w:tc>
            </w:tr>
            <w:tr w:rsidR="00C53D36">
              <w:trPr>
                <w:trHeight w:val="397"/>
                <w:jc w:val="center"/>
              </w:trPr>
              <w:tc>
                <w:tcPr>
                  <w:tcW w:w="769" w:type="dxa"/>
                  <w:vMerge/>
                  <w:noWrap/>
                  <w:vAlign w:val="center"/>
                </w:tcPr>
                <w:p w:rsidR="00C53D36" w:rsidRDefault="00C53D36">
                  <w:pPr>
                    <w:snapToGrid w:val="0"/>
                    <w:spacing w:line="320" w:lineRule="exact"/>
                    <w:jc w:val="center"/>
                    <w:rPr>
                      <w:rFonts w:ascii="Times New Roman" w:eastAsia="宋体" w:hAnsi="Times New Roman" w:cs="Times New Roman"/>
                      <w:bCs/>
                      <w:szCs w:val="21"/>
                    </w:rPr>
                  </w:pPr>
                </w:p>
              </w:tc>
              <w:tc>
                <w:tcPr>
                  <w:tcW w:w="865" w:type="dxa"/>
                  <w:vMerge/>
                  <w:noWrap/>
                  <w:vAlign w:val="center"/>
                </w:tcPr>
                <w:p w:rsidR="00C53D36" w:rsidRDefault="00C53D36">
                  <w:pPr>
                    <w:snapToGrid w:val="0"/>
                    <w:spacing w:line="320" w:lineRule="exact"/>
                    <w:jc w:val="center"/>
                    <w:rPr>
                      <w:rFonts w:ascii="Times New Roman" w:eastAsia="宋体" w:hAnsi="Times New Roman" w:cs="Times New Roman"/>
                      <w:bCs/>
                      <w:szCs w:val="21"/>
                    </w:rPr>
                  </w:pPr>
                </w:p>
              </w:tc>
              <w:tc>
                <w:tcPr>
                  <w:tcW w:w="1095"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昼间</w:t>
                  </w:r>
                </w:p>
              </w:tc>
              <w:tc>
                <w:tcPr>
                  <w:tcW w:w="1054"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夜间</w:t>
                  </w:r>
                </w:p>
              </w:tc>
              <w:tc>
                <w:tcPr>
                  <w:tcW w:w="1027"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昼间</w:t>
                  </w:r>
                </w:p>
              </w:tc>
              <w:tc>
                <w:tcPr>
                  <w:tcW w:w="1021"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bCs/>
                      <w:szCs w:val="21"/>
                    </w:rPr>
                    <w:t>夜间</w:t>
                  </w:r>
                </w:p>
              </w:tc>
              <w:tc>
                <w:tcPr>
                  <w:tcW w:w="2232" w:type="dxa"/>
                  <w:vMerge/>
                  <w:noWrap/>
                  <w:vAlign w:val="center"/>
                </w:tcPr>
                <w:p w:rsidR="00C53D36" w:rsidRDefault="00C53D36">
                  <w:pPr>
                    <w:snapToGrid w:val="0"/>
                    <w:spacing w:line="320" w:lineRule="exact"/>
                    <w:jc w:val="center"/>
                    <w:rPr>
                      <w:rFonts w:ascii="Times New Roman" w:eastAsia="宋体" w:hAnsi="Times New Roman" w:cs="Times New Roman"/>
                      <w:bCs/>
                      <w:szCs w:val="21"/>
                    </w:rPr>
                  </w:pPr>
                </w:p>
              </w:tc>
            </w:tr>
            <w:tr w:rsidR="00C53D36">
              <w:trPr>
                <w:trHeight w:val="397"/>
                <w:jc w:val="center"/>
              </w:trPr>
              <w:tc>
                <w:tcPr>
                  <w:tcW w:w="769"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1#</w:t>
                  </w:r>
                </w:p>
              </w:tc>
              <w:tc>
                <w:tcPr>
                  <w:tcW w:w="865"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厂界</w:t>
                  </w:r>
                  <w:r>
                    <w:rPr>
                      <w:rFonts w:ascii="Times New Roman" w:eastAsia="宋体" w:hAnsi="Times New Roman" w:cs="Times New Roman" w:hint="eastAsia"/>
                      <w:bCs/>
                      <w:szCs w:val="21"/>
                    </w:rPr>
                    <w:t>南</w:t>
                  </w:r>
                </w:p>
              </w:tc>
              <w:tc>
                <w:tcPr>
                  <w:tcW w:w="1095"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56</w:t>
                  </w:r>
                </w:p>
              </w:tc>
              <w:tc>
                <w:tcPr>
                  <w:tcW w:w="1054"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46</w:t>
                  </w:r>
                </w:p>
              </w:tc>
              <w:tc>
                <w:tcPr>
                  <w:tcW w:w="1027"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55</w:t>
                  </w:r>
                </w:p>
              </w:tc>
              <w:tc>
                <w:tcPr>
                  <w:tcW w:w="1021"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47</w:t>
                  </w:r>
                </w:p>
              </w:tc>
              <w:tc>
                <w:tcPr>
                  <w:tcW w:w="2232" w:type="dxa"/>
                  <w:noWrap/>
                  <w:vAlign w:val="center"/>
                </w:tcPr>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昼间</w:t>
                  </w:r>
                  <w:r>
                    <w:rPr>
                      <w:rFonts w:ascii="Times New Roman" w:eastAsia="宋体" w:hAnsi="Times New Roman" w:cs="Times New Roman" w:hint="eastAsia"/>
                      <w:bCs/>
                      <w:szCs w:val="21"/>
                    </w:rPr>
                    <w:t>60</w:t>
                  </w:r>
                </w:p>
                <w:p w:rsidR="00C53D36" w:rsidRDefault="00C52833">
                  <w:pPr>
                    <w:snapToGrid w:val="0"/>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夜间</w:t>
                  </w:r>
                  <w:r>
                    <w:rPr>
                      <w:rFonts w:ascii="Times New Roman" w:eastAsia="宋体" w:hAnsi="Times New Roman" w:cs="Times New Roman" w:hint="eastAsia"/>
                      <w:bCs/>
                      <w:szCs w:val="21"/>
                    </w:rPr>
                    <w:t>50</w:t>
                  </w:r>
                </w:p>
              </w:tc>
            </w:tr>
          </w:tbl>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从监测结果可以看出，项目厂界声环境现状均能达《声环境质量标准》（</w:t>
            </w:r>
            <w:r>
              <w:rPr>
                <w:rFonts w:ascii="Times New Roman" w:eastAsia="宋体" w:hAnsi="Times New Roman" w:cs="Times New Roman" w:hint="eastAsia"/>
                <w:sz w:val="24"/>
              </w:rPr>
              <w:t>GB3096-2008</w:t>
            </w:r>
            <w:r>
              <w:rPr>
                <w:rFonts w:ascii="Times New Roman" w:eastAsia="宋体" w:hAnsi="Times New Roman" w:cs="Times New Roman" w:hint="eastAsia"/>
                <w:sz w:val="24"/>
              </w:rPr>
              <w:t>）中</w:t>
            </w:r>
            <w:r>
              <w:rPr>
                <w:rFonts w:ascii="Times New Roman" w:eastAsia="宋体" w:hAnsi="Times New Roman" w:cs="Times New Roman" w:hint="eastAsia"/>
                <w:sz w:val="24"/>
              </w:rPr>
              <w:t>2</w:t>
            </w:r>
            <w:r>
              <w:rPr>
                <w:rFonts w:ascii="Times New Roman" w:eastAsia="宋体" w:hAnsi="Times New Roman" w:cs="Times New Roman" w:hint="eastAsia"/>
                <w:sz w:val="24"/>
              </w:rPr>
              <w:t>类标准要求，因此项目地声环境质量良好。</w:t>
            </w:r>
          </w:p>
          <w:p w:rsidR="00C53D36" w:rsidRDefault="00C52833">
            <w:pPr>
              <w:spacing w:line="360" w:lineRule="auto"/>
            </w:pPr>
            <w:r>
              <w:rPr>
                <w:rFonts w:hint="eastAsia"/>
                <w:noProof/>
              </w:rPr>
              <w:drawing>
                <wp:inline distT="0" distB="0" distL="114300" distR="114300">
                  <wp:extent cx="5272405" cy="2880995"/>
                  <wp:effectExtent l="0" t="0" r="4445" b="14605"/>
                  <wp:docPr id="5" name="图片 5" descr="C:\Users\麦森环保\Desktop\11.pn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麦森环保\Desktop\11.png11"/>
                          <pic:cNvPicPr>
                            <a:picLocks noChangeAspect="1"/>
                          </pic:cNvPicPr>
                        </pic:nvPicPr>
                        <pic:blipFill>
                          <a:blip r:embed="rId35"/>
                          <a:srcRect/>
                          <a:stretch>
                            <a:fillRect/>
                          </a:stretch>
                        </pic:blipFill>
                        <pic:spPr>
                          <a:xfrm>
                            <a:off x="0" y="0"/>
                            <a:ext cx="5272405" cy="2880995"/>
                          </a:xfrm>
                          <a:prstGeom prst="rect">
                            <a:avLst/>
                          </a:prstGeom>
                        </pic:spPr>
                      </pic:pic>
                    </a:graphicData>
                  </a:graphic>
                </wp:inline>
              </w:drawing>
            </w:r>
          </w:p>
          <w:p w:rsidR="00C53D36" w:rsidRDefault="00C52833">
            <w:pPr>
              <w:spacing w:line="360" w:lineRule="auto"/>
              <w:ind w:firstLineChars="200" w:firstLine="420"/>
              <w:jc w:val="center"/>
              <w:rPr>
                <w:rFonts w:ascii="Times New Roman" w:eastAsia="黑体" w:hAnsi="Times New Roman" w:cs="Times New Roman"/>
                <w:szCs w:val="21"/>
              </w:rPr>
            </w:pPr>
            <w:r>
              <w:rPr>
                <w:rFonts w:ascii="Times New Roman" w:eastAsia="黑体" w:hAnsi="Times New Roman" w:cs="Times New Roman" w:hint="eastAsia"/>
                <w:szCs w:val="21"/>
              </w:rPr>
              <w:t>图</w:t>
            </w:r>
            <w:r>
              <w:rPr>
                <w:rFonts w:ascii="Times New Roman" w:eastAsia="黑体" w:hAnsi="Times New Roman" w:cs="Times New Roman" w:hint="eastAsia"/>
                <w:szCs w:val="21"/>
              </w:rPr>
              <w:t>1</w:t>
            </w:r>
            <w:r>
              <w:rPr>
                <w:rFonts w:ascii="Times New Roman" w:eastAsia="黑体" w:hAnsi="Times New Roman" w:cs="Times New Roman" w:hint="eastAsia"/>
                <w:szCs w:val="21"/>
              </w:rPr>
              <w:t>监测点位图</w:t>
            </w:r>
          </w:p>
          <w:bookmarkEnd w:id="9"/>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主要环境保护目标（列出名单及保护级别）：</w:t>
            </w:r>
          </w:p>
          <w:p w:rsidR="00C53D36" w:rsidRDefault="00C52833">
            <w:pPr>
              <w:spacing w:line="360" w:lineRule="auto"/>
              <w:ind w:firstLineChars="200" w:firstLine="480"/>
              <w:rPr>
                <w:sz w:val="24"/>
              </w:rPr>
            </w:pPr>
            <w:r>
              <w:rPr>
                <w:sz w:val="24"/>
              </w:rPr>
              <w:t>根据实际调查，项目周边有居民分布，项目评价范围内</w:t>
            </w:r>
            <w:r>
              <w:rPr>
                <w:rFonts w:hint="eastAsia"/>
                <w:sz w:val="24"/>
              </w:rPr>
              <w:t>不涉及</w:t>
            </w:r>
            <w:r>
              <w:rPr>
                <w:sz w:val="24"/>
              </w:rPr>
              <w:t>自然保护区、风景名胜区、文化遗产保护区、世界文化自然遗产和森林公园、地质公园、湿地公园等保护地以及饮用水水源保护区等，评价范围内无明显环境制约因素。</w:t>
            </w:r>
          </w:p>
          <w:p w:rsidR="00C53D36" w:rsidRDefault="00C52833">
            <w:pPr>
              <w:spacing w:line="360" w:lineRule="auto"/>
              <w:ind w:firstLineChars="200" w:firstLine="480"/>
              <w:jc w:val="left"/>
              <w:rPr>
                <w:sz w:val="24"/>
              </w:rPr>
            </w:pPr>
            <w:r>
              <w:rPr>
                <w:sz w:val="24"/>
              </w:rPr>
              <w:t>项目周围环境保护目标见表</w:t>
            </w:r>
            <w:r>
              <w:rPr>
                <w:rFonts w:hint="eastAsia"/>
                <w:sz w:val="24"/>
              </w:rPr>
              <w:t>11</w:t>
            </w:r>
            <w:r>
              <w:rPr>
                <w:sz w:val="24"/>
              </w:rPr>
              <w:t>。</w:t>
            </w:r>
          </w:p>
          <w:p w:rsidR="00C53D36" w:rsidRDefault="00C52833">
            <w:pPr>
              <w:spacing w:line="500" w:lineRule="exact"/>
              <w:jc w:val="center"/>
              <w:rPr>
                <w:b/>
                <w:szCs w:val="21"/>
              </w:rPr>
            </w:pPr>
            <w:r>
              <w:rPr>
                <w:b/>
                <w:szCs w:val="21"/>
              </w:rPr>
              <w:t>表</w:t>
            </w:r>
            <w:r>
              <w:rPr>
                <w:rFonts w:hint="eastAsia"/>
                <w:b/>
                <w:szCs w:val="21"/>
              </w:rPr>
              <w:t>11</w:t>
            </w:r>
            <w:r>
              <w:rPr>
                <w:b/>
                <w:szCs w:val="21"/>
              </w:rPr>
              <w:t xml:space="preserve">   </w:t>
            </w:r>
            <w:r>
              <w:rPr>
                <w:b/>
                <w:szCs w:val="21"/>
              </w:rPr>
              <w:t>主要环境保护目标及保护级别</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459"/>
              <w:gridCol w:w="770"/>
              <w:gridCol w:w="1663"/>
              <w:gridCol w:w="1054"/>
              <w:gridCol w:w="1420"/>
            </w:tblGrid>
            <w:tr w:rsidR="00C53D36">
              <w:trPr>
                <w:trHeight w:val="397"/>
                <w:jc w:val="center"/>
              </w:trPr>
              <w:tc>
                <w:tcPr>
                  <w:tcW w:w="930" w:type="dxa"/>
                  <w:noWrap/>
                  <w:vAlign w:val="center"/>
                </w:tcPr>
                <w:p w:rsidR="00C53D36" w:rsidRDefault="00C52833">
                  <w:pPr>
                    <w:jc w:val="center"/>
                    <w:rPr>
                      <w:szCs w:val="21"/>
                    </w:rPr>
                  </w:pPr>
                  <w:r>
                    <w:rPr>
                      <w:szCs w:val="21"/>
                    </w:rPr>
                    <w:t>保护</w:t>
                  </w:r>
                </w:p>
                <w:p w:rsidR="00C53D36" w:rsidRDefault="00C52833">
                  <w:pPr>
                    <w:jc w:val="center"/>
                    <w:rPr>
                      <w:szCs w:val="21"/>
                    </w:rPr>
                  </w:pPr>
                  <w:r>
                    <w:rPr>
                      <w:szCs w:val="21"/>
                    </w:rPr>
                    <w:t>对象</w:t>
                  </w:r>
                </w:p>
              </w:tc>
              <w:tc>
                <w:tcPr>
                  <w:tcW w:w="2459" w:type="dxa"/>
                  <w:noWrap/>
                  <w:vAlign w:val="center"/>
                </w:tcPr>
                <w:p w:rsidR="00C53D36" w:rsidRDefault="00C52833">
                  <w:pPr>
                    <w:jc w:val="center"/>
                    <w:rPr>
                      <w:szCs w:val="21"/>
                    </w:rPr>
                  </w:pPr>
                  <w:r>
                    <w:rPr>
                      <w:szCs w:val="21"/>
                    </w:rPr>
                    <w:t>主要敏感点</w:t>
                  </w:r>
                </w:p>
              </w:tc>
              <w:tc>
                <w:tcPr>
                  <w:tcW w:w="770" w:type="dxa"/>
                  <w:noWrap/>
                  <w:vAlign w:val="center"/>
                </w:tcPr>
                <w:p w:rsidR="00C53D36" w:rsidRDefault="00C52833">
                  <w:pPr>
                    <w:jc w:val="center"/>
                    <w:rPr>
                      <w:szCs w:val="21"/>
                    </w:rPr>
                  </w:pPr>
                  <w:r>
                    <w:rPr>
                      <w:szCs w:val="21"/>
                    </w:rPr>
                    <w:t>方位</w:t>
                  </w:r>
                </w:p>
              </w:tc>
              <w:tc>
                <w:tcPr>
                  <w:tcW w:w="1663" w:type="dxa"/>
                  <w:noWrap/>
                  <w:vAlign w:val="center"/>
                </w:tcPr>
                <w:p w:rsidR="00C53D36" w:rsidRDefault="00C52833">
                  <w:pPr>
                    <w:jc w:val="center"/>
                    <w:rPr>
                      <w:color w:val="000000"/>
                      <w:szCs w:val="21"/>
                    </w:rPr>
                  </w:pPr>
                  <w:r>
                    <w:rPr>
                      <w:color w:val="000000"/>
                      <w:szCs w:val="21"/>
                    </w:rPr>
                    <w:t>相对距离（</w:t>
                  </w:r>
                  <w:r>
                    <w:rPr>
                      <w:color w:val="000000"/>
                      <w:szCs w:val="21"/>
                    </w:rPr>
                    <w:t>m</w:t>
                  </w:r>
                  <w:r>
                    <w:rPr>
                      <w:color w:val="000000"/>
                      <w:szCs w:val="21"/>
                    </w:rPr>
                    <w:t>）</w:t>
                  </w:r>
                </w:p>
              </w:tc>
              <w:tc>
                <w:tcPr>
                  <w:tcW w:w="1054" w:type="dxa"/>
                  <w:noWrap/>
                  <w:vAlign w:val="center"/>
                </w:tcPr>
                <w:p w:rsidR="00C53D36" w:rsidRDefault="00C52833">
                  <w:pPr>
                    <w:jc w:val="center"/>
                    <w:rPr>
                      <w:color w:val="000000"/>
                      <w:szCs w:val="21"/>
                    </w:rPr>
                  </w:pPr>
                  <w:r>
                    <w:rPr>
                      <w:rFonts w:hint="eastAsia"/>
                      <w:color w:val="000000"/>
                      <w:szCs w:val="21"/>
                    </w:rPr>
                    <w:t>人数</w:t>
                  </w:r>
                </w:p>
              </w:tc>
              <w:tc>
                <w:tcPr>
                  <w:tcW w:w="1420" w:type="dxa"/>
                  <w:noWrap/>
                  <w:vAlign w:val="center"/>
                </w:tcPr>
                <w:p w:rsidR="00C53D36" w:rsidRDefault="00C52833">
                  <w:pPr>
                    <w:jc w:val="center"/>
                    <w:rPr>
                      <w:color w:val="000000"/>
                      <w:szCs w:val="21"/>
                    </w:rPr>
                  </w:pPr>
                  <w:r>
                    <w:rPr>
                      <w:color w:val="000000"/>
                      <w:szCs w:val="21"/>
                    </w:rPr>
                    <w:t>保护级别</w:t>
                  </w:r>
                </w:p>
              </w:tc>
            </w:tr>
            <w:tr w:rsidR="00C53D36">
              <w:trPr>
                <w:trHeight w:val="397"/>
                <w:jc w:val="center"/>
              </w:trPr>
              <w:tc>
                <w:tcPr>
                  <w:tcW w:w="930" w:type="dxa"/>
                  <w:vMerge w:val="restart"/>
                  <w:noWrap/>
                  <w:vAlign w:val="center"/>
                </w:tcPr>
                <w:p w:rsidR="00C53D36" w:rsidRDefault="00C53D36">
                  <w:pPr>
                    <w:jc w:val="center"/>
                    <w:rPr>
                      <w:szCs w:val="21"/>
                    </w:rPr>
                  </w:pPr>
                </w:p>
                <w:p w:rsidR="00C53D36" w:rsidRDefault="00C53D36">
                  <w:pPr>
                    <w:jc w:val="center"/>
                    <w:rPr>
                      <w:szCs w:val="21"/>
                    </w:rPr>
                  </w:pPr>
                </w:p>
                <w:p w:rsidR="00C53D36" w:rsidRDefault="00C53D36">
                  <w:pPr>
                    <w:jc w:val="center"/>
                    <w:rPr>
                      <w:szCs w:val="21"/>
                    </w:rPr>
                  </w:pPr>
                </w:p>
                <w:p w:rsidR="00C53D36" w:rsidRDefault="00C53D36">
                  <w:pPr>
                    <w:jc w:val="center"/>
                    <w:rPr>
                      <w:szCs w:val="21"/>
                    </w:rPr>
                  </w:pPr>
                </w:p>
                <w:p w:rsidR="00C53D36" w:rsidRDefault="00C52833">
                  <w:pPr>
                    <w:jc w:val="center"/>
                    <w:rPr>
                      <w:szCs w:val="21"/>
                    </w:rPr>
                  </w:pPr>
                  <w:r>
                    <w:rPr>
                      <w:szCs w:val="21"/>
                    </w:rPr>
                    <w:t>大气环境</w:t>
                  </w:r>
                </w:p>
              </w:tc>
              <w:tc>
                <w:tcPr>
                  <w:tcW w:w="2459" w:type="dxa"/>
                  <w:noWrap/>
                  <w:vAlign w:val="center"/>
                </w:tcPr>
                <w:p w:rsidR="00C53D36" w:rsidRDefault="00C52833">
                  <w:pPr>
                    <w:jc w:val="center"/>
                    <w:rPr>
                      <w:szCs w:val="21"/>
                    </w:rPr>
                  </w:pPr>
                  <w:r>
                    <w:rPr>
                      <w:rFonts w:hint="eastAsia"/>
                      <w:szCs w:val="21"/>
                    </w:rPr>
                    <w:lastRenderedPageBreak/>
                    <w:t>高窑</w:t>
                  </w:r>
                  <w:r>
                    <w:rPr>
                      <w:szCs w:val="21"/>
                    </w:rPr>
                    <w:t>村</w:t>
                  </w:r>
                </w:p>
              </w:tc>
              <w:tc>
                <w:tcPr>
                  <w:tcW w:w="770" w:type="dxa"/>
                  <w:noWrap/>
                  <w:vAlign w:val="center"/>
                </w:tcPr>
                <w:p w:rsidR="00C53D36" w:rsidRDefault="00C52833">
                  <w:pPr>
                    <w:jc w:val="center"/>
                    <w:rPr>
                      <w:szCs w:val="21"/>
                    </w:rPr>
                  </w:pPr>
                  <w:r>
                    <w:rPr>
                      <w:rFonts w:hint="eastAsia"/>
                      <w:szCs w:val="21"/>
                    </w:rPr>
                    <w:t>E</w:t>
                  </w:r>
                </w:p>
              </w:tc>
              <w:tc>
                <w:tcPr>
                  <w:tcW w:w="1663" w:type="dxa"/>
                  <w:noWrap/>
                  <w:vAlign w:val="center"/>
                </w:tcPr>
                <w:p w:rsidR="00C53D36" w:rsidRDefault="00C52833">
                  <w:pPr>
                    <w:jc w:val="center"/>
                    <w:rPr>
                      <w:color w:val="000000"/>
                      <w:szCs w:val="21"/>
                    </w:rPr>
                  </w:pPr>
                  <w:r>
                    <w:rPr>
                      <w:rFonts w:hint="eastAsia"/>
                      <w:color w:val="000000"/>
                      <w:szCs w:val="21"/>
                    </w:rPr>
                    <w:t>238</w:t>
                  </w:r>
                </w:p>
              </w:tc>
              <w:tc>
                <w:tcPr>
                  <w:tcW w:w="1054" w:type="dxa"/>
                  <w:noWrap/>
                  <w:vAlign w:val="center"/>
                </w:tcPr>
                <w:p w:rsidR="00C53D36" w:rsidRDefault="00C52833">
                  <w:pPr>
                    <w:jc w:val="center"/>
                    <w:rPr>
                      <w:color w:val="000000"/>
                      <w:szCs w:val="21"/>
                    </w:rPr>
                  </w:pPr>
                  <w:r>
                    <w:rPr>
                      <w:rFonts w:hint="eastAsia"/>
                      <w:color w:val="000000"/>
                      <w:szCs w:val="21"/>
                    </w:rPr>
                    <w:t>2235</w:t>
                  </w:r>
                </w:p>
              </w:tc>
              <w:tc>
                <w:tcPr>
                  <w:tcW w:w="1420" w:type="dxa"/>
                  <w:vMerge w:val="restart"/>
                  <w:noWrap/>
                  <w:vAlign w:val="center"/>
                </w:tcPr>
                <w:p w:rsidR="00C53D36" w:rsidRDefault="00C52833">
                  <w:pPr>
                    <w:jc w:val="center"/>
                    <w:rPr>
                      <w:color w:val="000000"/>
                      <w:szCs w:val="21"/>
                    </w:rPr>
                  </w:pPr>
                  <w:r>
                    <w:rPr>
                      <w:color w:val="000000"/>
                      <w:szCs w:val="21"/>
                    </w:rPr>
                    <w:t>GB3095</w:t>
                  </w:r>
                  <w:r>
                    <w:rPr>
                      <w:rFonts w:hint="eastAsia"/>
                      <w:color w:val="000000"/>
                      <w:szCs w:val="21"/>
                    </w:rPr>
                    <w:t>-2012</w:t>
                  </w:r>
                </w:p>
                <w:p w:rsidR="00C53D36" w:rsidRDefault="00C52833">
                  <w:r>
                    <w:rPr>
                      <w:color w:val="000000"/>
                      <w:szCs w:val="21"/>
                    </w:rPr>
                    <w:t>二级标准</w:t>
                  </w: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rFonts w:hint="eastAsia"/>
                      <w:szCs w:val="21"/>
                    </w:rPr>
                    <w:t>蔺高村</w:t>
                  </w:r>
                </w:p>
              </w:tc>
              <w:tc>
                <w:tcPr>
                  <w:tcW w:w="770" w:type="dxa"/>
                  <w:noWrap/>
                  <w:vAlign w:val="center"/>
                </w:tcPr>
                <w:p w:rsidR="00C53D36" w:rsidRDefault="00C52833">
                  <w:pPr>
                    <w:jc w:val="center"/>
                    <w:rPr>
                      <w:szCs w:val="21"/>
                    </w:rPr>
                  </w:pPr>
                  <w:r>
                    <w:rPr>
                      <w:rFonts w:hint="eastAsia"/>
                      <w:szCs w:val="21"/>
                    </w:rPr>
                    <w:t>E</w:t>
                  </w:r>
                </w:p>
              </w:tc>
              <w:tc>
                <w:tcPr>
                  <w:tcW w:w="1663" w:type="dxa"/>
                  <w:noWrap/>
                  <w:vAlign w:val="center"/>
                </w:tcPr>
                <w:p w:rsidR="00C53D36" w:rsidRDefault="00C52833">
                  <w:pPr>
                    <w:jc w:val="center"/>
                    <w:rPr>
                      <w:color w:val="000000"/>
                      <w:szCs w:val="21"/>
                    </w:rPr>
                  </w:pPr>
                  <w:r>
                    <w:rPr>
                      <w:rFonts w:hint="eastAsia"/>
                      <w:color w:val="000000"/>
                      <w:szCs w:val="21"/>
                    </w:rPr>
                    <w:t>245</w:t>
                  </w:r>
                </w:p>
              </w:tc>
              <w:tc>
                <w:tcPr>
                  <w:tcW w:w="1054" w:type="dxa"/>
                  <w:noWrap/>
                  <w:vAlign w:val="center"/>
                </w:tcPr>
                <w:p w:rsidR="00C53D36" w:rsidRDefault="00C52833">
                  <w:pPr>
                    <w:jc w:val="center"/>
                    <w:rPr>
                      <w:color w:val="000000"/>
                      <w:szCs w:val="21"/>
                    </w:rPr>
                  </w:pPr>
                  <w:r>
                    <w:rPr>
                      <w:rFonts w:hint="eastAsia"/>
                      <w:color w:val="000000"/>
                      <w:szCs w:val="21"/>
                    </w:rPr>
                    <w:t>2348</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rFonts w:hint="eastAsia"/>
                      <w:szCs w:val="21"/>
                    </w:rPr>
                    <w:t>赵家堡</w:t>
                  </w:r>
                </w:p>
              </w:tc>
              <w:tc>
                <w:tcPr>
                  <w:tcW w:w="770" w:type="dxa"/>
                  <w:noWrap/>
                  <w:vAlign w:val="center"/>
                </w:tcPr>
                <w:p w:rsidR="00C53D36" w:rsidRDefault="00C52833">
                  <w:pPr>
                    <w:jc w:val="center"/>
                    <w:rPr>
                      <w:szCs w:val="21"/>
                    </w:rPr>
                  </w:pPr>
                  <w:r>
                    <w:rPr>
                      <w:szCs w:val="21"/>
                    </w:rPr>
                    <w:t>W</w:t>
                  </w:r>
                </w:p>
              </w:tc>
              <w:tc>
                <w:tcPr>
                  <w:tcW w:w="1663" w:type="dxa"/>
                  <w:noWrap/>
                  <w:vAlign w:val="center"/>
                </w:tcPr>
                <w:p w:rsidR="00C53D36" w:rsidRDefault="00C52833">
                  <w:pPr>
                    <w:jc w:val="center"/>
                    <w:rPr>
                      <w:color w:val="000000"/>
                      <w:szCs w:val="21"/>
                    </w:rPr>
                  </w:pPr>
                  <w:r>
                    <w:rPr>
                      <w:rFonts w:hint="eastAsia"/>
                      <w:color w:val="000000"/>
                      <w:szCs w:val="21"/>
                    </w:rPr>
                    <w:t>320</w:t>
                  </w:r>
                </w:p>
              </w:tc>
              <w:tc>
                <w:tcPr>
                  <w:tcW w:w="1054" w:type="dxa"/>
                  <w:noWrap/>
                  <w:vAlign w:val="center"/>
                </w:tcPr>
                <w:p w:rsidR="00C53D36" w:rsidRDefault="00C52833">
                  <w:pPr>
                    <w:jc w:val="center"/>
                    <w:rPr>
                      <w:color w:val="000000"/>
                      <w:szCs w:val="21"/>
                    </w:rPr>
                  </w:pPr>
                  <w:r>
                    <w:rPr>
                      <w:rFonts w:hint="eastAsia"/>
                      <w:color w:val="000000"/>
                      <w:szCs w:val="21"/>
                    </w:rPr>
                    <w:t>3</w:t>
                  </w:r>
                  <w:r>
                    <w:rPr>
                      <w:color w:val="000000"/>
                      <w:szCs w:val="21"/>
                    </w:rPr>
                    <w:t>00</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rFonts w:hint="eastAsia"/>
                      <w:szCs w:val="21"/>
                    </w:rPr>
                    <w:t>天台新家园</w:t>
                  </w:r>
                </w:p>
              </w:tc>
              <w:tc>
                <w:tcPr>
                  <w:tcW w:w="770" w:type="dxa"/>
                  <w:noWrap/>
                  <w:vAlign w:val="center"/>
                </w:tcPr>
                <w:p w:rsidR="00C53D36" w:rsidRDefault="00C52833">
                  <w:pPr>
                    <w:jc w:val="center"/>
                    <w:rPr>
                      <w:szCs w:val="21"/>
                    </w:rPr>
                  </w:pPr>
                  <w:r>
                    <w:rPr>
                      <w:szCs w:val="21"/>
                    </w:rPr>
                    <w:t>W</w:t>
                  </w:r>
                </w:p>
              </w:tc>
              <w:tc>
                <w:tcPr>
                  <w:tcW w:w="1663" w:type="dxa"/>
                  <w:noWrap/>
                  <w:vAlign w:val="center"/>
                </w:tcPr>
                <w:p w:rsidR="00C53D36" w:rsidRDefault="00C52833">
                  <w:pPr>
                    <w:jc w:val="center"/>
                    <w:rPr>
                      <w:color w:val="000000"/>
                      <w:szCs w:val="21"/>
                    </w:rPr>
                  </w:pPr>
                  <w:r>
                    <w:rPr>
                      <w:rFonts w:hint="eastAsia"/>
                      <w:color w:val="000000"/>
                      <w:szCs w:val="21"/>
                    </w:rPr>
                    <w:t>240</w:t>
                  </w:r>
                </w:p>
              </w:tc>
              <w:tc>
                <w:tcPr>
                  <w:tcW w:w="1054" w:type="dxa"/>
                  <w:noWrap/>
                  <w:vAlign w:val="center"/>
                </w:tcPr>
                <w:p w:rsidR="00C53D36" w:rsidRDefault="00C52833">
                  <w:pPr>
                    <w:jc w:val="center"/>
                    <w:rPr>
                      <w:color w:val="000000"/>
                      <w:szCs w:val="21"/>
                    </w:rPr>
                  </w:pPr>
                  <w:r>
                    <w:rPr>
                      <w:rFonts w:hint="eastAsia"/>
                      <w:color w:val="000000"/>
                      <w:szCs w:val="21"/>
                    </w:rPr>
                    <w:t>6</w:t>
                  </w:r>
                  <w:r>
                    <w:rPr>
                      <w:color w:val="000000"/>
                      <w:szCs w:val="21"/>
                    </w:rPr>
                    <w:t>00</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rFonts w:hint="eastAsia"/>
                      <w:szCs w:val="21"/>
                    </w:rPr>
                    <w:t>中国人民武装警察部队工程大学</w:t>
                  </w:r>
                </w:p>
              </w:tc>
              <w:tc>
                <w:tcPr>
                  <w:tcW w:w="770" w:type="dxa"/>
                  <w:noWrap/>
                  <w:vAlign w:val="center"/>
                </w:tcPr>
                <w:p w:rsidR="00C53D36" w:rsidRDefault="00C52833">
                  <w:pPr>
                    <w:jc w:val="center"/>
                    <w:rPr>
                      <w:szCs w:val="21"/>
                    </w:rPr>
                  </w:pPr>
                  <w:r>
                    <w:rPr>
                      <w:rFonts w:hint="eastAsia"/>
                      <w:szCs w:val="21"/>
                    </w:rPr>
                    <w:t>N</w:t>
                  </w:r>
                </w:p>
              </w:tc>
              <w:tc>
                <w:tcPr>
                  <w:tcW w:w="1663" w:type="dxa"/>
                  <w:noWrap/>
                  <w:vAlign w:val="center"/>
                </w:tcPr>
                <w:p w:rsidR="00C53D36" w:rsidRDefault="00C52833">
                  <w:pPr>
                    <w:jc w:val="center"/>
                    <w:rPr>
                      <w:color w:val="000000"/>
                      <w:szCs w:val="21"/>
                    </w:rPr>
                  </w:pPr>
                  <w:r>
                    <w:rPr>
                      <w:rFonts w:hint="eastAsia"/>
                      <w:color w:val="000000"/>
                      <w:szCs w:val="21"/>
                    </w:rPr>
                    <w:t>270</w:t>
                  </w:r>
                </w:p>
              </w:tc>
              <w:tc>
                <w:tcPr>
                  <w:tcW w:w="1054" w:type="dxa"/>
                  <w:noWrap/>
                  <w:vAlign w:val="center"/>
                </w:tcPr>
                <w:p w:rsidR="00C53D36" w:rsidRDefault="00C52833">
                  <w:pPr>
                    <w:jc w:val="center"/>
                    <w:rPr>
                      <w:color w:val="000000"/>
                      <w:szCs w:val="21"/>
                    </w:rPr>
                  </w:pPr>
                  <w:r>
                    <w:rPr>
                      <w:rFonts w:hint="eastAsia"/>
                      <w:color w:val="000000"/>
                      <w:szCs w:val="21"/>
                    </w:rPr>
                    <w:t>/</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szCs w:val="21"/>
                    </w:rPr>
                    <w:t>汉长安城未央宫遗址</w:t>
                  </w:r>
                </w:p>
              </w:tc>
              <w:tc>
                <w:tcPr>
                  <w:tcW w:w="770" w:type="dxa"/>
                  <w:noWrap/>
                  <w:vAlign w:val="center"/>
                </w:tcPr>
                <w:p w:rsidR="00C53D36" w:rsidRDefault="00C52833">
                  <w:pPr>
                    <w:jc w:val="center"/>
                    <w:rPr>
                      <w:szCs w:val="21"/>
                    </w:rPr>
                  </w:pPr>
                  <w:r>
                    <w:rPr>
                      <w:rFonts w:hint="eastAsia"/>
                      <w:szCs w:val="21"/>
                    </w:rPr>
                    <w:t>N</w:t>
                  </w:r>
                </w:p>
              </w:tc>
              <w:tc>
                <w:tcPr>
                  <w:tcW w:w="1663" w:type="dxa"/>
                  <w:noWrap/>
                  <w:vAlign w:val="center"/>
                </w:tcPr>
                <w:p w:rsidR="00C53D36" w:rsidRDefault="00C52833">
                  <w:pPr>
                    <w:jc w:val="center"/>
                    <w:rPr>
                      <w:color w:val="000000"/>
                      <w:szCs w:val="21"/>
                    </w:rPr>
                  </w:pPr>
                  <w:r>
                    <w:rPr>
                      <w:rFonts w:hint="eastAsia"/>
                      <w:color w:val="000000"/>
                      <w:szCs w:val="21"/>
                    </w:rPr>
                    <w:t>540</w:t>
                  </w:r>
                </w:p>
              </w:tc>
              <w:tc>
                <w:tcPr>
                  <w:tcW w:w="1054" w:type="dxa"/>
                  <w:noWrap/>
                  <w:vAlign w:val="center"/>
                </w:tcPr>
                <w:p w:rsidR="00C53D36" w:rsidRDefault="00C52833">
                  <w:pPr>
                    <w:jc w:val="center"/>
                    <w:rPr>
                      <w:color w:val="000000"/>
                      <w:szCs w:val="21"/>
                    </w:rPr>
                  </w:pPr>
                  <w:r>
                    <w:rPr>
                      <w:rFonts w:hint="eastAsia"/>
                      <w:color w:val="000000"/>
                      <w:szCs w:val="21"/>
                    </w:rPr>
                    <w:t>/</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rFonts w:hint="eastAsia"/>
                      <w:szCs w:val="21"/>
                    </w:rPr>
                    <w:t>爱贝幼儿园</w:t>
                  </w:r>
                </w:p>
              </w:tc>
              <w:tc>
                <w:tcPr>
                  <w:tcW w:w="770" w:type="dxa"/>
                  <w:noWrap/>
                  <w:vAlign w:val="center"/>
                </w:tcPr>
                <w:p w:rsidR="00C53D36" w:rsidRDefault="00C52833">
                  <w:pPr>
                    <w:jc w:val="center"/>
                    <w:rPr>
                      <w:szCs w:val="21"/>
                    </w:rPr>
                  </w:pPr>
                  <w:r>
                    <w:rPr>
                      <w:rFonts w:hint="eastAsia"/>
                      <w:szCs w:val="21"/>
                    </w:rPr>
                    <w:t>SE</w:t>
                  </w:r>
                </w:p>
              </w:tc>
              <w:tc>
                <w:tcPr>
                  <w:tcW w:w="1663" w:type="dxa"/>
                  <w:noWrap/>
                  <w:vAlign w:val="center"/>
                </w:tcPr>
                <w:p w:rsidR="00C53D36" w:rsidRDefault="00C52833">
                  <w:pPr>
                    <w:jc w:val="center"/>
                    <w:rPr>
                      <w:color w:val="000000"/>
                      <w:szCs w:val="21"/>
                    </w:rPr>
                  </w:pPr>
                  <w:r>
                    <w:rPr>
                      <w:rFonts w:hint="eastAsia"/>
                      <w:color w:val="000000"/>
                      <w:szCs w:val="21"/>
                    </w:rPr>
                    <w:t>401</w:t>
                  </w:r>
                </w:p>
              </w:tc>
              <w:tc>
                <w:tcPr>
                  <w:tcW w:w="1054" w:type="dxa"/>
                  <w:noWrap/>
                  <w:vAlign w:val="center"/>
                </w:tcPr>
                <w:p w:rsidR="00C53D36" w:rsidRDefault="00C52833">
                  <w:pPr>
                    <w:jc w:val="center"/>
                    <w:rPr>
                      <w:b/>
                      <w:bCs/>
                      <w:color w:val="000000"/>
                      <w:szCs w:val="21"/>
                    </w:rPr>
                  </w:pPr>
                  <w:r>
                    <w:rPr>
                      <w:rFonts w:hint="eastAsia"/>
                      <w:color w:val="000000"/>
                      <w:szCs w:val="21"/>
                    </w:rPr>
                    <w:t>300</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jc w:val="center"/>
                    <w:rPr>
                      <w:szCs w:val="21"/>
                    </w:rPr>
                  </w:pPr>
                </w:p>
              </w:tc>
              <w:tc>
                <w:tcPr>
                  <w:tcW w:w="2459" w:type="dxa"/>
                  <w:noWrap/>
                  <w:vAlign w:val="center"/>
                </w:tcPr>
                <w:p w:rsidR="00C53D36" w:rsidRDefault="00C52833">
                  <w:pPr>
                    <w:jc w:val="center"/>
                    <w:rPr>
                      <w:szCs w:val="21"/>
                    </w:rPr>
                  </w:pPr>
                  <w:r>
                    <w:rPr>
                      <w:rFonts w:hint="eastAsia"/>
                      <w:szCs w:val="21"/>
                    </w:rPr>
                    <w:t>车张村</w:t>
                  </w:r>
                </w:p>
              </w:tc>
              <w:tc>
                <w:tcPr>
                  <w:tcW w:w="770" w:type="dxa"/>
                  <w:noWrap/>
                  <w:vAlign w:val="center"/>
                </w:tcPr>
                <w:p w:rsidR="00C53D36" w:rsidRDefault="00C52833">
                  <w:pPr>
                    <w:jc w:val="center"/>
                    <w:rPr>
                      <w:szCs w:val="21"/>
                    </w:rPr>
                  </w:pPr>
                  <w:r>
                    <w:rPr>
                      <w:rFonts w:hint="eastAsia"/>
                      <w:szCs w:val="21"/>
                    </w:rPr>
                    <w:t>NE</w:t>
                  </w:r>
                </w:p>
              </w:tc>
              <w:tc>
                <w:tcPr>
                  <w:tcW w:w="1663" w:type="dxa"/>
                  <w:noWrap/>
                  <w:vAlign w:val="center"/>
                </w:tcPr>
                <w:p w:rsidR="00C53D36" w:rsidRDefault="00C52833">
                  <w:pPr>
                    <w:jc w:val="center"/>
                    <w:rPr>
                      <w:color w:val="000000"/>
                      <w:szCs w:val="21"/>
                    </w:rPr>
                  </w:pPr>
                  <w:r>
                    <w:rPr>
                      <w:rFonts w:hint="eastAsia"/>
                      <w:color w:val="000000"/>
                      <w:szCs w:val="21"/>
                    </w:rPr>
                    <w:t>695</w:t>
                  </w:r>
                </w:p>
              </w:tc>
              <w:tc>
                <w:tcPr>
                  <w:tcW w:w="1054" w:type="dxa"/>
                  <w:noWrap/>
                  <w:vAlign w:val="center"/>
                </w:tcPr>
                <w:p w:rsidR="00C53D36" w:rsidRDefault="00C52833">
                  <w:pPr>
                    <w:jc w:val="center"/>
                    <w:rPr>
                      <w:color w:val="000000"/>
                      <w:szCs w:val="21"/>
                    </w:rPr>
                  </w:pPr>
                  <w:r>
                    <w:rPr>
                      <w:rFonts w:hint="eastAsia"/>
                      <w:color w:val="000000"/>
                      <w:szCs w:val="21"/>
                    </w:rPr>
                    <w:t>1865</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noWrap/>
                  <w:vAlign w:val="center"/>
                </w:tcPr>
                <w:p w:rsidR="00C53D36" w:rsidRDefault="00C53D36">
                  <w:pPr>
                    <w:rPr>
                      <w:szCs w:val="21"/>
                    </w:rPr>
                  </w:pPr>
                </w:p>
              </w:tc>
              <w:tc>
                <w:tcPr>
                  <w:tcW w:w="2459" w:type="dxa"/>
                  <w:noWrap/>
                  <w:vAlign w:val="center"/>
                </w:tcPr>
                <w:p w:rsidR="00C53D36" w:rsidRDefault="00C52833">
                  <w:pPr>
                    <w:jc w:val="center"/>
                    <w:rPr>
                      <w:szCs w:val="21"/>
                    </w:rPr>
                  </w:pPr>
                  <w:r>
                    <w:rPr>
                      <w:rFonts w:hint="eastAsia"/>
                      <w:szCs w:val="21"/>
                    </w:rPr>
                    <w:t>西安市未央区阿房宫小学</w:t>
                  </w:r>
                </w:p>
              </w:tc>
              <w:tc>
                <w:tcPr>
                  <w:tcW w:w="770" w:type="dxa"/>
                  <w:noWrap/>
                  <w:vAlign w:val="center"/>
                </w:tcPr>
                <w:p w:rsidR="00C53D36" w:rsidRDefault="00C52833">
                  <w:pPr>
                    <w:jc w:val="center"/>
                    <w:rPr>
                      <w:szCs w:val="21"/>
                    </w:rPr>
                  </w:pPr>
                  <w:r>
                    <w:rPr>
                      <w:rFonts w:hint="eastAsia"/>
                      <w:szCs w:val="21"/>
                    </w:rPr>
                    <w:t>S</w:t>
                  </w:r>
                </w:p>
              </w:tc>
              <w:tc>
                <w:tcPr>
                  <w:tcW w:w="1663" w:type="dxa"/>
                  <w:noWrap/>
                  <w:vAlign w:val="center"/>
                </w:tcPr>
                <w:p w:rsidR="00C53D36" w:rsidRDefault="00C52833">
                  <w:pPr>
                    <w:jc w:val="center"/>
                    <w:rPr>
                      <w:color w:val="000000"/>
                      <w:szCs w:val="21"/>
                    </w:rPr>
                  </w:pPr>
                  <w:r>
                    <w:rPr>
                      <w:rFonts w:hint="eastAsia"/>
                      <w:color w:val="000000"/>
                      <w:szCs w:val="21"/>
                    </w:rPr>
                    <w:t>575</w:t>
                  </w:r>
                </w:p>
              </w:tc>
              <w:tc>
                <w:tcPr>
                  <w:tcW w:w="1054" w:type="dxa"/>
                  <w:noWrap/>
                  <w:vAlign w:val="center"/>
                </w:tcPr>
                <w:p w:rsidR="00C53D36" w:rsidRDefault="00C52833">
                  <w:pPr>
                    <w:jc w:val="center"/>
                    <w:rPr>
                      <w:color w:val="000000"/>
                      <w:szCs w:val="21"/>
                    </w:rPr>
                  </w:pPr>
                  <w:r>
                    <w:rPr>
                      <w:rFonts w:hint="eastAsia"/>
                      <w:color w:val="000000"/>
                      <w:szCs w:val="21"/>
                    </w:rPr>
                    <w:t>720</w:t>
                  </w:r>
                </w:p>
              </w:tc>
              <w:tc>
                <w:tcPr>
                  <w:tcW w:w="1420" w:type="dxa"/>
                  <w:vMerge/>
                  <w:noWrap/>
                  <w:vAlign w:val="center"/>
                </w:tcPr>
                <w:p w:rsidR="00C53D36" w:rsidRDefault="00C53D36">
                  <w:pPr>
                    <w:jc w:val="center"/>
                    <w:rPr>
                      <w:color w:val="000000"/>
                      <w:szCs w:val="21"/>
                    </w:rPr>
                  </w:pPr>
                </w:p>
              </w:tc>
            </w:tr>
            <w:tr w:rsidR="00C53D36">
              <w:trPr>
                <w:trHeight w:val="397"/>
                <w:jc w:val="center"/>
              </w:trPr>
              <w:tc>
                <w:tcPr>
                  <w:tcW w:w="930" w:type="dxa"/>
                  <w:vMerge/>
                  <w:tcBorders>
                    <w:bottom w:val="single" w:sz="4" w:space="0" w:color="auto"/>
                  </w:tcBorders>
                  <w:noWrap/>
                  <w:vAlign w:val="center"/>
                </w:tcPr>
                <w:p w:rsidR="00C53D36" w:rsidRDefault="00C53D36">
                  <w:pPr>
                    <w:rPr>
                      <w:szCs w:val="21"/>
                    </w:rPr>
                  </w:pPr>
                </w:p>
              </w:tc>
              <w:tc>
                <w:tcPr>
                  <w:tcW w:w="2459" w:type="dxa"/>
                  <w:tcBorders>
                    <w:bottom w:val="single" w:sz="4" w:space="0" w:color="auto"/>
                  </w:tcBorders>
                  <w:noWrap/>
                  <w:vAlign w:val="center"/>
                </w:tcPr>
                <w:p w:rsidR="00C53D36" w:rsidRDefault="00C52833">
                  <w:pPr>
                    <w:jc w:val="center"/>
                    <w:rPr>
                      <w:szCs w:val="21"/>
                    </w:rPr>
                  </w:pPr>
                  <w:r>
                    <w:rPr>
                      <w:rFonts w:hint="eastAsia"/>
                      <w:szCs w:val="21"/>
                    </w:rPr>
                    <w:t>阎十村</w:t>
                  </w:r>
                </w:p>
              </w:tc>
              <w:tc>
                <w:tcPr>
                  <w:tcW w:w="770" w:type="dxa"/>
                  <w:tcBorders>
                    <w:bottom w:val="single" w:sz="4" w:space="0" w:color="auto"/>
                  </w:tcBorders>
                  <w:noWrap/>
                  <w:vAlign w:val="center"/>
                </w:tcPr>
                <w:p w:rsidR="00C53D36" w:rsidRDefault="00C52833">
                  <w:pPr>
                    <w:jc w:val="center"/>
                    <w:rPr>
                      <w:szCs w:val="21"/>
                    </w:rPr>
                  </w:pPr>
                  <w:r>
                    <w:rPr>
                      <w:rFonts w:hint="eastAsia"/>
                      <w:szCs w:val="21"/>
                    </w:rPr>
                    <w:t>W</w:t>
                  </w:r>
                </w:p>
              </w:tc>
              <w:tc>
                <w:tcPr>
                  <w:tcW w:w="1663" w:type="dxa"/>
                  <w:tcBorders>
                    <w:bottom w:val="single" w:sz="4" w:space="0" w:color="auto"/>
                  </w:tcBorders>
                  <w:noWrap/>
                  <w:vAlign w:val="center"/>
                </w:tcPr>
                <w:p w:rsidR="00C53D36" w:rsidRDefault="00C52833">
                  <w:pPr>
                    <w:jc w:val="center"/>
                    <w:rPr>
                      <w:color w:val="000000"/>
                      <w:szCs w:val="21"/>
                    </w:rPr>
                  </w:pPr>
                  <w:r>
                    <w:rPr>
                      <w:rFonts w:hint="eastAsia"/>
                      <w:color w:val="000000"/>
                      <w:szCs w:val="21"/>
                    </w:rPr>
                    <w:t>815</w:t>
                  </w:r>
                </w:p>
              </w:tc>
              <w:tc>
                <w:tcPr>
                  <w:tcW w:w="1054" w:type="dxa"/>
                  <w:tcBorders>
                    <w:bottom w:val="single" w:sz="4" w:space="0" w:color="auto"/>
                  </w:tcBorders>
                  <w:noWrap/>
                  <w:vAlign w:val="center"/>
                </w:tcPr>
                <w:p w:rsidR="00C53D36" w:rsidRDefault="00C52833">
                  <w:pPr>
                    <w:jc w:val="center"/>
                    <w:rPr>
                      <w:color w:val="000000"/>
                      <w:szCs w:val="21"/>
                    </w:rPr>
                  </w:pPr>
                  <w:r>
                    <w:rPr>
                      <w:rFonts w:hint="eastAsia"/>
                      <w:color w:val="000000"/>
                      <w:szCs w:val="21"/>
                    </w:rPr>
                    <w:t>2763</w:t>
                  </w:r>
                </w:p>
              </w:tc>
              <w:tc>
                <w:tcPr>
                  <w:tcW w:w="1420" w:type="dxa"/>
                  <w:vMerge/>
                  <w:tcBorders>
                    <w:bottom w:val="single" w:sz="4" w:space="0" w:color="auto"/>
                  </w:tcBorders>
                  <w:noWrap/>
                  <w:vAlign w:val="center"/>
                </w:tcPr>
                <w:p w:rsidR="00C53D36" w:rsidRDefault="00C53D36">
                  <w:pPr>
                    <w:jc w:val="center"/>
                    <w:rPr>
                      <w:color w:val="000000"/>
                      <w:szCs w:val="21"/>
                    </w:rPr>
                  </w:pPr>
                </w:p>
              </w:tc>
            </w:tr>
            <w:tr w:rsidR="00C53D36">
              <w:trPr>
                <w:trHeight w:val="397"/>
                <w:jc w:val="center"/>
              </w:trPr>
              <w:tc>
                <w:tcPr>
                  <w:tcW w:w="930" w:type="dxa"/>
                  <w:tcBorders>
                    <w:top w:val="single" w:sz="4" w:space="0" w:color="auto"/>
                    <w:left w:val="nil"/>
                    <w:bottom w:val="nil"/>
                    <w:right w:val="nil"/>
                  </w:tcBorders>
                  <w:noWrap/>
                  <w:vAlign w:val="center"/>
                </w:tcPr>
                <w:p w:rsidR="00C53D36" w:rsidRDefault="00C53D36"/>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tc>
              <w:tc>
                <w:tcPr>
                  <w:tcW w:w="2459" w:type="dxa"/>
                  <w:tcBorders>
                    <w:top w:val="single" w:sz="4" w:space="0" w:color="auto"/>
                    <w:left w:val="nil"/>
                    <w:bottom w:val="nil"/>
                    <w:right w:val="nil"/>
                  </w:tcBorders>
                  <w:noWrap/>
                  <w:vAlign w:val="center"/>
                </w:tcPr>
                <w:p w:rsidR="00C53D36" w:rsidRDefault="00C53D36">
                  <w:pPr>
                    <w:jc w:val="cente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p w:rsidR="00C53D36" w:rsidRDefault="00C53D36">
                  <w:pPr>
                    <w:pStyle w:val="af4"/>
                    <w:rPr>
                      <w:szCs w:val="21"/>
                    </w:rPr>
                  </w:pPr>
                </w:p>
              </w:tc>
              <w:tc>
                <w:tcPr>
                  <w:tcW w:w="770" w:type="dxa"/>
                  <w:tcBorders>
                    <w:top w:val="single" w:sz="4" w:space="0" w:color="auto"/>
                    <w:left w:val="nil"/>
                    <w:bottom w:val="nil"/>
                    <w:right w:val="nil"/>
                  </w:tcBorders>
                  <w:noWrap/>
                  <w:vAlign w:val="center"/>
                </w:tcPr>
                <w:p w:rsidR="00C53D36" w:rsidRDefault="00C53D36">
                  <w:pPr>
                    <w:jc w:val="center"/>
                    <w:rPr>
                      <w:szCs w:val="21"/>
                    </w:rPr>
                  </w:pPr>
                </w:p>
              </w:tc>
              <w:tc>
                <w:tcPr>
                  <w:tcW w:w="1663" w:type="dxa"/>
                  <w:tcBorders>
                    <w:top w:val="single" w:sz="4" w:space="0" w:color="auto"/>
                    <w:left w:val="nil"/>
                    <w:bottom w:val="nil"/>
                    <w:right w:val="nil"/>
                  </w:tcBorders>
                  <w:noWrap/>
                  <w:vAlign w:val="center"/>
                </w:tcPr>
                <w:p w:rsidR="00C53D36" w:rsidRDefault="00C53D36">
                  <w:pPr>
                    <w:jc w:val="center"/>
                    <w:rPr>
                      <w:color w:val="000000"/>
                      <w:szCs w:val="21"/>
                    </w:rPr>
                  </w:pPr>
                </w:p>
              </w:tc>
              <w:tc>
                <w:tcPr>
                  <w:tcW w:w="1054" w:type="dxa"/>
                  <w:tcBorders>
                    <w:top w:val="single" w:sz="4" w:space="0" w:color="auto"/>
                    <w:left w:val="nil"/>
                    <w:bottom w:val="nil"/>
                    <w:right w:val="nil"/>
                  </w:tcBorders>
                  <w:noWrap/>
                  <w:vAlign w:val="center"/>
                </w:tcPr>
                <w:p w:rsidR="00C53D36" w:rsidRDefault="00C53D36">
                  <w:pPr>
                    <w:jc w:val="center"/>
                    <w:rPr>
                      <w:color w:val="000000"/>
                      <w:szCs w:val="21"/>
                    </w:rPr>
                  </w:pPr>
                </w:p>
              </w:tc>
              <w:tc>
                <w:tcPr>
                  <w:tcW w:w="1420" w:type="dxa"/>
                  <w:tcBorders>
                    <w:top w:val="single" w:sz="4" w:space="0" w:color="auto"/>
                    <w:left w:val="nil"/>
                    <w:bottom w:val="nil"/>
                    <w:right w:val="nil"/>
                  </w:tcBorders>
                  <w:noWrap/>
                  <w:vAlign w:val="center"/>
                </w:tcPr>
                <w:p w:rsidR="00C53D36" w:rsidRDefault="00C53D36">
                  <w:pPr>
                    <w:jc w:val="center"/>
                    <w:rPr>
                      <w:color w:val="000000"/>
                      <w:szCs w:val="21"/>
                    </w:rPr>
                  </w:pPr>
                </w:p>
              </w:tc>
            </w:tr>
          </w:tbl>
          <w:p w:rsidR="00C53D36" w:rsidRDefault="00C53D36">
            <w:pPr>
              <w:pStyle w:val="2"/>
            </w:pPr>
          </w:p>
        </w:tc>
      </w:tr>
    </w:tbl>
    <w:p w:rsidR="00C53D36" w:rsidRDefault="00C52833">
      <w:bookmarkStart w:id="10" w:name="_Toc72837308"/>
      <w:r>
        <w:rPr>
          <w:rFonts w:hint="eastAsia"/>
        </w:rPr>
        <w:lastRenderedPageBreak/>
        <w:br w:type="page"/>
      </w:r>
    </w:p>
    <w:p w:rsidR="00C53D36" w:rsidRDefault="00C52833">
      <w:pPr>
        <w:pStyle w:val="1"/>
        <w:spacing w:line="480" w:lineRule="auto"/>
        <w:jc w:val="left"/>
        <w:rPr>
          <w:rFonts w:eastAsia="黑体"/>
          <w:color w:val="000000"/>
          <w:sz w:val="32"/>
        </w:rPr>
      </w:pPr>
      <w:r>
        <w:rPr>
          <w:rFonts w:hint="eastAsia"/>
        </w:rPr>
        <w:lastRenderedPageBreak/>
        <w:t>评价适用标准</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2"/>
      </w:tblGrid>
      <w:tr w:rsidR="00C53D36">
        <w:trPr>
          <w:trHeight w:val="3271"/>
          <w:jc w:val="center"/>
        </w:trPr>
        <w:tc>
          <w:tcPr>
            <w:tcW w:w="8522" w:type="dxa"/>
            <w:tcBorders>
              <w:top w:val="single" w:sz="8" w:space="0" w:color="auto"/>
              <w:left w:val="single" w:sz="8" w:space="0" w:color="auto"/>
              <w:bottom w:val="single" w:sz="8" w:space="0" w:color="auto"/>
              <w:right w:val="single" w:sz="8" w:space="0" w:color="auto"/>
            </w:tcBorders>
          </w:tcPr>
          <w:bookmarkEnd w:id="10"/>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环境质量标准</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一、环境空气质量标准</w:t>
            </w:r>
          </w:p>
          <w:p w:rsidR="00C53D36" w:rsidRDefault="00C52833">
            <w:pPr>
              <w:spacing w:line="360" w:lineRule="auto"/>
              <w:ind w:firstLineChars="200" w:firstLine="480"/>
              <w:rPr>
                <w:sz w:val="24"/>
              </w:rPr>
            </w:pPr>
            <w:r>
              <w:rPr>
                <w:rFonts w:hint="eastAsia"/>
                <w:sz w:val="24"/>
              </w:rPr>
              <w:t>项目所在地环境空气质量功能区为二类区，环境空气执行《环境空气质量标准》</w:t>
            </w:r>
            <w:r>
              <w:rPr>
                <w:rFonts w:hint="eastAsia"/>
                <w:sz w:val="24"/>
              </w:rPr>
              <w:t>(GB3095-2012)</w:t>
            </w:r>
            <w:r>
              <w:rPr>
                <w:rFonts w:hint="eastAsia"/>
                <w:sz w:val="24"/>
              </w:rPr>
              <w:t>二级标准；详见表</w:t>
            </w:r>
            <w:r>
              <w:rPr>
                <w:rFonts w:hint="eastAsia"/>
                <w:sz w:val="24"/>
              </w:rPr>
              <w:t>12</w:t>
            </w:r>
            <w:r>
              <w:rPr>
                <w:rFonts w:hint="eastAsia"/>
                <w:sz w:val="24"/>
              </w:rPr>
              <w:t>。</w:t>
            </w:r>
          </w:p>
          <w:p w:rsidR="00C53D36" w:rsidRDefault="00C52833">
            <w:pPr>
              <w:spacing w:line="500" w:lineRule="exact"/>
              <w:jc w:val="center"/>
              <w:rPr>
                <w:b/>
                <w:szCs w:val="21"/>
              </w:rPr>
            </w:pPr>
            <w:r>
              <w:rPr>
                <w:rFonts w:hint="eastAsia"/>
                <w:b/>
                <w:szCs w:val="21"/>
              </w:rPr>
              <w:t>表</w:t>
            </w:r>
            <w:r>
              <w:rPr>
                <w:rFonts w:hint="eastAsia"/>
                <w:b/>
                <w:szCs w:val="21"/>
              </w:rPr>
              <w:t xml:space="preserve">12 </w:t>
            </w:r>
            <w:r>
              <w:rPr>
                <w:rFonts w:hint="eastAsia"/>
                <w:b/>
                <w:szCs w:val="21"/>
              </w:rPr>
              <w:t>环境空气质量标准</w:t>
            </w:r>
          </w:p>
          <w:tbl>
            <w:tblPr>
              <w:tblW w:w="8306"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tblPr>
            <w:tblGrid>
              <w:gridCol w:w="1234"/>
              <w:gridCol w:w="1920"/>
              <w:gridCol w:w="882"/>
              <w:gridCol w:w="1184"/>
              <w:gridCol w:w="3086"/>
            </w:tblGrid>
            <w:tr w:rsidR="00C53D36">
              <w:trPr>
                <w:trHeight w:val="397"/>
                <w:jc w:val="center"/>
              </w:trPr>
              <w:tc>
                <w:tcPr>
                  <w:tcW w:w="1234" w:type="dxa"/>
                  <w:tcBorders>
                    <w:top w:val="single" w:sz="4" w:space="0" w:color="auto"/>
                    <w:left w:val="single" w:sz="0"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污染物名称</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取值时间</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单位</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浓度限值</w:t>
                  </w:r>
                </w:p>
              </w:tc>
              <w:tc>
                <w:tcPr>
                  <w:tcW w:w="308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pPr>
                  <w:r>
                    <w:rPr>
                      <w:rFonts w:hint="eastAsia"/>
                    </w:rPr>
                    <w:t>执行标准</w:t>
                  </w:r>
                </w:p>
              </w:tc>
            </w:tr>
            <w:tr w:rsidR="00C53D36">
              <w:trPr>
                <w:trHeight w:val="397"/>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SO</w:t>
                  </w:r>
                  <w:r>
                    <w:rPr>
                      <w:rFonts w:ascii="Times New Roman" w:eastAsia="宋体" w:hAnsi="Times New Roman" w:cs="Times New Roman" w:hint="eastAsia"/>
                      <w:kern w:val="0"/>
                      <w:szCs w:val="21"/>
                      <w:vertAlign w:val="subscript"/>
                    </w:rPr>
                    <w:t>2</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60</w:t>
                  </w:r>
                </w:p>
              </w:tc>
              <w:tc>
                <w:tcPr>
                  <w:tcW w:w="3086" w:type="dxa"/>
                  <w:vMerge w:val="restart"/>
                  <w:tcBorders>
                    <w:top w:val="single" w:sz="4" w:space="0" w:color="auto"/>
                    <w:left w:val="single" w:sz="4" w:space="0" w:color="auto"/>
                    <w:right w:val="single" w:sz="4" w:space="0" w:color="auto"/>
                  </w:tcBorders>
                  <w:vAlign w:val="center"/>
                </w:tcPr>
                <w:p w:rsidR="00C53D36" w:rsidRDefault="00C52833">
                  <w:pPr>
                    <w:snapToGrid w:val="0"/>
                    <w:jc w:val="center"/>
                  </w:pPr>
                  <w:r>
                    <w:rPr>
                      <w:rFonts w:hint="eastAsia"/>
                    </w:rPr>
                    <w:t>《环境空气质量标准》</w:t>
                  </w:r>
                  <w:r>
                    <w:t>(GB3095-2012)</w:t>
                  </w:r>
                  <w:r>
                    <w:rPr>
                      <w:rFonts w:hint="eastAsia"/>
                    </w:rPr>
                    <w:t>二级标准</w:t>
                  </w:r>
                </w:p>
              </w:tc>
            </w:tr>
            <w:tr w:rsidR="00C53D36">
              <w:trPr>
                <w:trHeight w:val="397"/>
                <w:jc w:val="center"/>
              </w:trPr>
              <w:tc>
                <w:tcPr>
                  <w:tcW w:w="1234" w:type="dxa"/>
                  <w:vMerge/>
                  <w:tcBorders>
                    <w:top w:val="single" w:sz="4" w:space="0" w:color="auto"/>
                    <w:lef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r>
                    <w:rPr>
                      <w:rFonts w:ascii="Times New Roman" w:eastAsia="宋体" w:hAnsi="Times New Roman" w:cs="Times New Roman" w:hint="eastAsia"/>
                      <w:kern w:val="0"/>
                      <w:szCs w:val="21"/>
                    </w:rPr>
                    <w:t>小时平均</w:t>
                  </w:r>
                </w:p>
              </w:tc>
              <w:tc>
                <w:tcPr>
                  <w:tcW w:w="882"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150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left w:val="single" w:sz="4" w:space="0" w:color="auto"/>
                    <w:bottom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小时平均</w:t>
                  </w:r>
                </w:p>
              </w:tc>
              <w:tc>
                <w:tcPr>
                  <w:tcW w:w="882" w:type="dxa"/>
                  <w:tcBorders>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500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NO</w:t>
                  </w:r>
                  <w:r>
                    <w:rPr>
                      <w:rFonts w:ascii="Times New Roman" w:eastAsia="宋体" w:hAnsi="Times New Roman" w:cs="Times New Roman" w:hint="eastAsia"/>
                      <w:kern w:val="0"/>
                      <w:szCs w:val="21"/>
                      <w:vertAlign w:val="subscript"/>
                    </w:rPr>
                    <w:t>2</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200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O</w:t>
                  </w:r>
                  <w:r>
                    <w:rPr>
                      <w:rFonts w:ascii="Times New Roman" w:eastAsia="宋体" w:hAnsi="Times New Roman" w:cs="Times New Roman" w:hint="eastAsia"/>
                      <w:kern w:val="0"/>
                      <w:szCs w:val="21"/>
                      <w:vertAlign w:val="subscript"/>
                    </w:rPr>
                    <w:t>3</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日平均</w:t>
                  </w:r>
                  <w:r>
                    <w:rPr>
                      <w:rFonts w:ascii="Times New Roman" w:eastAsia="宋体" w:hAnsi="Times New Roman" w:cs="Times New Roman" w:hint="eastAsia"/>
                      <w:kern w:val="0"/>
                      <w:szCs w:val="21"/>
                    </w:rPr>
                    <w:t>8</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160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200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PM</w:t>
                  </w:r>
                  <w:r>
                    <w:rPr>
                      <w:rFonts w:ascii="Times New Roman" w:eastAsia="宋体" w:hAnsi="Times New Roman" w:cs="Times New Roman" w:hint="eastAsia"/>
                      <w:kern w:val="0"/>
                      <w:szCs w:val="21"/>
                      <w:vertAlign w:val="subscript"/>
                    </w:rPr>
                    <w:t>10</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r>
                    <w:rPr>
                      <w:rFonts w:ascii="Times New Roman" w:eastAsia="宋体" w:hAnsi="Times New Roman" w:cs="Times New Roman" w:hint="eastAsia"/>
                      <w:kern w:val="0"/>
                      <w:szCs w:val="21"/>
                    </w:rPr>
                    <w:t>小时平均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150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PM</w:t>
                  </w:r>
                  <w:r>
                    <w:rPr>
                      <w:rFonts w:ascii="Times New Roman" w:eastAsia="宋体" w:hAnsi="Times New Roman" w:cs="Times New Roman" w:hint="eastAsia"/>
                      <w:kern w:val="0"/>
                      <w:szCs w:val="21"/>
                      <w:vertAlign w:val="subscript"/>
                    </w:rPr>
                    <w:t>2.5</w:t>
                  </w:r>
                </w:p>
              </w:tc>
              <w:tc>
                <w:tcPr>
                  <w:tcW w:w="192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年平均</w:t>
                  </w:r>
                </w:p>
              </w:tc>
              <w:tc>
                <w:tcPr>
                  <w:tcW w:w="882"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35</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top w:val="single" w:sz="4" w:space="0" w:color="auto"/>
                    <w:left w:val="single" w:sz="4" w:space="0" w:color="auto"/>
                    <w:bottom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1920" w:type="dxa"/>
                  <w:tcBorders>
                    <w:top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r>
                    <w:rPr>
                      <w:rFonts w:ascii="Times New Roman" w:eastAsia="宋体" w:hAnsi="Times New Roman" w:cs="Times New Roman" w:hint="eastAsia"/>
                      <w:kern w:val="0"/>
                      <w:szCs w:val="21"/>
                    </w:rPr>
                    <w:t>小时平均</w:t>
                  </w:r>
                </w:p>
              </w:tc>
              <w:tc>
                <w:tcPr>
                  <w:tcW w:w="882" w:type="dxa"/>
                  <w:tcBorders>
                    <w:top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μ</w:t>
                  </w:r>
                  <w:r>
                    <w:rPr>
                      <w:rFonts w:ascii="Times New Roman" w:eastAsia="宋体" w:hAnsi="Times New Roman" w:cs="Times New Roman" w:hint="eastAsia"/>
                      <w:kern w:val="0"/>
                      <w:szCs w:val="21"/>
                    </w:rPr>
                    <w:t>g/m</w:t>
                  </w:r>
                  <w:r>
                    <w:rPr>
                      <w:rFonts w:ascii="Times New Roman" w:eastAsia="宋体" w:hAnsi="Times New Roman" w:cs="Times New Roman" w:hint="eastAsia"/>
                      <w:kern w:val="0"/>
                      <w:szCs w:val="21"/>
                      <w:vertAlign w:val="superscript"/>
                    </w:rPr>
                    <w:t>3</w:t>
                  </w:r>
                </w:p>
              </w:tc>
              <w:tc>
                <w:tcPr>
                  <w:tcW w:w="1184" w:type="dxa"/>
                  <w:tcBorders>
                    <w:top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75</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val="restart"/>
                  <w:tcBorders>
                    <w:top w:val="single" w:sz="4" w:space="0" w:color="auto"/>
                    <w:lef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hint="eastAsia"/>
                      <w:kern w:val="0"/>
                      <w:szCs w:val="21"/>
                    </w:rPr>
                    <w:t>总悬浮颗粒物（</w:t>
                  </w:r>
                  <w:r>
                    <w:rPr>
                      <w:rFonts w:ascii="Times New Roman" w:hAnsi="Times New Roman" w:hint="eastAsia"/>
                      <w:kern w:val="0"/>
                      <w:szCs w:val="21"/>
                    </w:rPr>
                    <w:t>TSP</w:t>
                  </w:r>
                  <w:r>
                    <w:rPr>
                      <w:rFonts w:ascii="Times New Roman" w:hAnsi="Times New Roman" w:hint="eastAsia"/>
                      <w:kern w:val="0"/>
                      <w:szCs w:val="21"/>
                    </w:rPr>
                    <w:t>）</w:t>
                  </w:r>
                </w:p>
              </w:tc>
              <w:tc>
                <w:tcPr>
                  <w:tcW w:w="1920" w:type="dxa"/>
                  <w:tcBorders>
                    <w:top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hint="eastAsia"/>
                      <w:kern w:val="0"/>
                      <w:szCs w:val="21"/>
                    </w:rPr>
                    <w:t>年平均</w:t>
                  </w:r>
                </w:p>
              </w:tc>
              <w:tc>
                <w:tcPr>
                  <w:tcW w:w="882" w:type="dxa"/>
                  <w:tcBorders>
                    <w:top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kern w:val="0"/>
                      <w:szCs w:val="21"/>
                      <w:lang w:eastAsia="en-US"/>
                    </w:rPr>
                    <w:t>μ</w:t>
                  </w:r>
                  <w:r>
                    <w:rPr>
                      <w:rFonts w:ascii="Times New Roman" w:hAnsi="Times New Roman"/>
                      <w:kern w:val="0"/>
                      <w:szCs w:val="21"/>
                    </w:rPr>
                    <w:t>g/m</w:t>
                  </w:r>
                  <w:r>
                    <w:rPr>
                      <w:rFonts w:ascii="Times New Roman" w:hAnsi="Times New Roman"/>
                      <w:kern w:val="0"/>
                      <w:szCs w:val="21"/>
                      <w:vertAlign w:val="superscript"/>
                    </w:rPr>
                    <w:t>3</w:t>
                  </w:r>
                </w:p>
              </w:tc>
              <w:tc>
                <w:tcPr>
                  <w:tcW w:w="1184" w:type="dxa"/>
                  <w:tcBorders>
                    <w:top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hint="eastAsia"/>
                      <w:kern w:val="0"/>
                      <w:szCs w:val="21"/>
                    </w:rPr>
                    <w:t>200</w:t>
                  </w:r>
                </w:p>
              </w:tc>
              <w:tc>
                <w:tcPr>
                  <w:tcW w:w="3086" w:type="dxa"/>
                  <w:vMerge/>
                  <w:tcBorders>
                    <w:left w:val="single" w:sz="4" w:space="0" w:color="auto"/>
                    <w:right w:val="single" w:sz="4" w:space="0" w:color="auto"/>
                  </w:tcBorders>
                  <w:vAlign w:val="center"/>
                </w:tcPr>
                <w:p w:rsidR="00C53D36" w:rsidRDefault="00C53D36">
                  <w:pPr>
                    <w:widowControl/>
                    <w:jc w:val="left"/>
                  </w:pPr>
                </w:p>
              </w:tc>
            </w:tr>
            <w:tr w:rsidR="00C53D36">
              <w:trPr>
                <w:trHeight w:val="397"/>
                <w:jc w:val="center"/>
              </w:trPr>
              <w:tc>
                <w:tcPr>
                  <w:tcW w:w="1234" w:type="dxa"/>
                  <w:vMerge/>
                  <w:tcBorders>
                    <w:left w:val="single" w:sz="4" w:space="0" w:color="auto"/>
                  </w:tcBorders>
                  <w:vAlign w:val="center"/>
                </w:tcPr>
                <w:p w:rsidR="00C53D36" w:rsidRDefault="00C53D36">
                  <w:pPr>
                    <w:snapToGrid w:val="0"/>
                    <w:jc w:val="center"/>
                    <w:rPr>
                      <w:rFonts w:ascii="Times New Roman" w:eastAsia="宋体" w:hAnsi="Times New Roman" w:cs="Times New Roman"/>
                      <w:color w:val="FF0000"/>
                      <w:kern w:val="0"/>
                      <w:szCs w:val="21"/>
                    </w:rPr>
                  </w:pPr>
                </w:p>
              </w:tc>
              <w:tc>
                <w:tcPr>
                  <w:tcW w:w="1920"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kern w:val="0"/>
                      <w:szCs w:val="21"/>
                    </w:rPr>
                    <w:t>24</w:t>
                  </w:r>
                  <w:r>
                    <w:rPr>
                      <w:rFonts w:ascii="Times New Roman" w:hAnsi="Times New Roman" w:hint="eastAsia"/>
                      <w:kern w:val="0"/>
                      <w:szCs w:val="21"/>
                    </w:rPr>
                    <w:t>小时平均</w:t>
                  </w:r>
                </w:p>
              </w:tc>
              <w:tc>
                <w:tcPr>
                  <w:tcW w:w="882"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kern w:val="0"/>
                      <w:szCs w:val="21"/>
                      <w:lang w:eastAsia="en-US"/>
                    </w:rPr>
                    <w:t>μ</w:t>
                  </w:r>
                  <w:r>
                    <w:rPr>
                      <w:rFonts w:ascii="Times New Roman" w:hAnsi="Times New Roman"/>
                      <w:kern w:val="0"/>
                      <w:szCs w:val="21"/>
                    </w:rPr>
                    <w:t>g/m</w:t>
                  </w:r>
                  <w:r>
                    <w:rPr>
                      <w:rFonts w:ascii="Times New Roman" w:hAnsi="Times New Roman"/>
                      <w:kern w:val="0"/>
                      <w:szCs w:val="21"/>
                      <w:vertAlign w:val="superscript"/>
                    </w:rPr>
                    <w:t>3</w:t>
                  </w:r>
                </w:p>
              </w:tc>
              <w:tc>
                <w:tcPr>
                  <w:tcW w:w="1184"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hAnsi="Times New Roman" w:hint="eastAsia"/>
                      <w:kern w:val="0"/>
                      <w:szCs w:val="21"/>
                    </w:rPr>
                    <w:t>300</w:t>
                  </w:r>
                </w:p>
              </w:tc>
              <w:tc>
                <w:tcPr>
                  <w:tcW w:w="3086" w:type="dxa"/>
                  <w:vMerge/>
                  <w:tcBorders>
                    <w:left w:val="single" w:sz="4" w:space="0" w:color="auto"/>
                    <w:right w:val="single" w:sz="4" w:space="0" w:color="auto"/>
                  </w:tcBorders>
                  <w:vAlign w:val="center"/>
                </w:tcPr>
                <w:p w:rsidR="00C53D36" w:rsidRDefault="00C53D36">
                  <w:pPr>
                    <w:widowControl/>
                    <w:jc w:val="left"/>
                  </w:pPr>
                </w:p>
              </w:tc>
            </w:tr>
          </w:tbl>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二、声环境质量标准</w:t>
            </w:r>
          </w:p>
          <w:p w:rsidR="00C53D36" w:rsidRDefault="00C52833">
            <w:pPr>
              <w:spacing w:line="360" w:lineRule="auto"/>
              <w:ind w:firstLineChars="200" w:firstLine="480"/>
              <w:rPr>
                <w:sz w:val="24"/>
              </w:rPr>
            </w:pPr>
            <w:r>
              <w:rPr>
                <w:rFonts w:hint="eastAsia"/>
                <w:sz w:val="24"/>
              </w:rPr>
              <w:t>项目区声质量标准执行《声环境质量标准》（</w:t>
            </w:r>
            <w:r>
              <w:rPr>
                <w:rFonts w:hint="eastAsia"/>
                <w:sz w:val="24"/>
              </w:rPr>
              <w:t>GB3096-2008</w:t>
            </w:r>
            <w:r>
              <w:rPr>
                <w:rFonts w:hint="eastAsia"/>
                <w:sz w:val="24"/>
              </w:rPr>
              <w:t>）中</w:t>
            </w:r>
            <w:r>
              <w:rPr>
                <w:rFonts w:hint="eastAsia"/>
                <w:sz w:val="24"/>
              </w:rPr>
              <w:t>2</w:t>
            </w:r>
            <w:r>
              <w:rPr>
                <w:rFonts w:hint="eastAsia"/>
                <w:sz w:val="24"/>
              </w:rPr>
              <w:t>类标准，其标准值见表</w:t>
            </w:r>
            <w:r>
              <w:rPr>
                <w:rFonts w:hint="eastAsia"/>
                <w:sz w:val="24"/>
              </w:rPr>
              <w:t>13</w:t>
            </w:r>
            <w:r>
              <w:rPr>
                <w:rFonts w:hint="eastAsia"/>
                <w:sz w:val="24"/>
              </w:rPr>
              <w:t>。</w:t>
            </w:r>
          </w:p>
          <w:p w:rsidR="00C53D36" w:rsidRDefault="00C52833">
            <w:pPr>
              <w:spacing w:line="500" w:lineRule="exact"/>
              <w:jc w:val="center"/>
              <w:rPr>
                <w:b/>
                <w:szCs w:val="21"/>
              </w:rPr>
            </w:pPr>
            <w:r>
              <w:rPr>
                <w:rFonts w:hint="eastAsia"/>
                <w:b/>
                <w:szCs w:val="21"/>
              </w:rPr>
              <w:t>表</w:t>
            </w:r>
            <w:r>
              <w:rPr>
                <w:rFonts w:hint="eastAsia"/>
                <w:b/>
                <w:szCs w:val="21"/>
              </w:rPr>
              <w:t xml:space="preserve">13  </w:t>
            </w:r>
            <w:r>
              <w:rPr>
                <w:rFonts w:hint="eastAsia"/>
                <w:b/>
                <w:szCs w:val="21"/>
              </w:rPr>
              <w:t xml:space="preserve"> </w:t>
            </w:r>
            <w:r>
              <w:rPr>
                <w:rFonts w:hint="eastAsia"/>
                <w:b/>
                <w:szCs w:val="21"/>
              </w:rPr>
              <w:t>声环境质量标准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318"/>
              <w:gridCol w:w="880"/>
              <w:gridCol w:w="880"/>
              <w:gridCol w:w="4390"/>
            </w:tblGrid>
            <w:tr w:rsidR="00C53D36">
              <w:trPr>
                <w:cantSplit/>
                <w:trHeight w:val="397"/>
                <w:jc w:val="center"/>
              </w:trPr>
              <w:tc>
                <w:tcPr>
                  <w:tcW w:w="828" w:type="dxa"/>
                  <w:vMerge w:val="restart"/>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级别</w:t>
                  </w:r>
                </w:p>
              </w:tc>
              <w:tc>
                <w:tcPr>
                  <w:tcW w:w="1318" w:type="dxa"/>
                  <w:vMerge w:val="restart"/>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单位</w:t>
                  </w:r>
                </w:p>
              </w:tc>
              <w:tc>
                <w:tcPr>
                  <w:tcW w:w="1760" w:type="dxa"/>
                  <w:gridSpan w:val="2"/>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标准限值</w:t>
                  </w:r>
                </w:p>
              </w:tc>
              <w:tc>
                <w:tcPr>
                  <w:tcW w:w="4390" w:type="dxa"/>
                  <w:vMerge w:val="restart"/>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执行标准</w:t>
                  </w:r>
                </w:p>
              </w:tc>
            </w:tr>
            <w:tr w:rsidR="00C53D36">
              <w:trPr>
                <w:cantSplit/>
                <w:trHeight w:val="397"/>
                <w:jc w:val="center"/>
              </w:trPr>
              <w:tc>
                <w:tcPr>
                  <w:tcW w:w="828" w:type="dxa"/>
                  <w:vMerge/>
                  <w:vAlign w:val="center"/>
                </w:tcPr>
                <w:p w:rsidR="00C53D36" w:rsidRDefault="00C53D36">
                  <w:pPr>
                    <w:snapToGrid w:val="0"/>
                    <w:jc w:val="center"/>
                    <w:rPr>
                      <w:rFonts w:ascii="Times New Roman" w:eastAsia="宋体" w:hAnsi="Times New Roman" w:cs="Times New Roman"/>
                      <w:kern w:val="0"/>
                      <w:szCs w:val="21"/>
                    </w:rPr>
                  </w:pPr>
                </w:p>
              </w:tc>
              <w:tc>
                <w:tcPr>
                  <w:tcW w:w="1318" w:type="dxa"/>
                  <w:vMerge/>
                  <w:vAlign w:val="center"/>
                </w:tcPr>
                <w:p w:rsidR="00C53D36" w:rsidRDefault="00C53D36">
                  <w:pPr>
                    <w:snapToGrid w:val="0"/>
                    <w:jc w:val="center"/>
                    <w:rPr>
                      <w:rFonts w:ascii="Times New Roman" w:eastAsia="宋体" w:hAnsi="Times New Roman" w:cs="Times New Roman"/>
                      <w:kern w:val="0"/>
                      <w:szCs w:val="21"/>
                    </w:rPr>
                  </w:pPr>
                </w:p>
              </w:tc>
              <w:tc>
                <w:tcPr>
                  <w:tcW w:w="88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昼间</w:t>
                  </w:r>
                </w:p>
              </w:tc>
              <w:tc>
                <w:tcPr>
                  <w:tcW w:w="88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夜间</w:t>
                  </w:r>
                </w:p>
              </w:tc>
              <w:tc>
                <w:tcPr>
                  <w:tcW w:w="4390" w:type="dxa"/>
                  <w:vMerge/>
                  <w:vAlign w:val="center"/>
                </w:tcPr>
                <w:p w:rsidR="00C53D36" w:rsidRDefault="00C53D36">
                  <w:pPr>
                    <w:snapToGrid w:val="0"/>
                    <w:jc w:val="center"/>
                    <w:rPr>
                      <w:rFonts w:ascii="Times New Roman" w:eastAsia="宋体" w:hAnsi="Times New Roman" w:cs="Times New Roman"/>
                      <w:kern w:val="0"/>
                      <w:szCs w:val="21"/>
                    </w:rPr>
                  </w:pPr>
                </w:p>
              </w:tc>
            </w:tr>
            <w:tr w:rsidR="00C53D36">
              <w:trPr>
                <w:cantSplit/>
                <w:trHeight w:val="397"/>
                <w:jc w:val="center"/>
              </w:trPr>
              <w:tc>
                <w:tcPr>
                  <w:tcW w:w="828"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类</w:t>
                  </w:r>
                </w:p>
              </w:tc>
              <w:tc>
                <w:tcPr>
                  <w:tcW w:w="1318"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dB</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A</w:t>
                  </w:r>
                  <w:r>
                    <w:rPr>
                      <w:rFonts w:ascii="Times New Roman" w:eastAsia="宋体" w:hAnsi="Times New Roman" w:cs="Times New Roman" w:hint="eastAsia"/>
                      <w:kern w:val="0"/>
                      <w:szCs w:val="21"/>
                    </w:rPr>
                    <w:t>）</w:t>
                  </w:r>
                </w:p>
              </w:tc>
              <w:tc>
                <w:tcPr>
                  <w:tcW w:w="88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60</w:t>
                  </w:r>
                </w:p>
              </w:tc>
              <w:tc>
                <w:tcPr>
                  <w:tcW w:w="88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50</w:t>
                  </w:r>
                </w:p>
              </w:tc>
              <w:tc>
                <w:tcPr>
                  <w:tcW w:w="4390" w:type="dxa"/>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《声环境质量标准》</w:t>
                  </w:r>
                  <w:r>
                    <w:rPr>
                      <w:rFonts w:ascii="Times New Roman" w:eastAsia="宋体" w:hAnsi="Times New Roman" w:cs="Times New Roman" w:hint="eastAsia"/>
                      <w:kern w:val="0"/>
                      <w:szCs w:val="21"/>
                    </w:rPr>
                    <w:t>(GB3096-2008)</w:t>
                  </w:r>
                </w:p>
              </w:tc>
            </w:tr>
          </w:tbl>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lastRenderedPageBreak/>
              <w:t>污染物排放标准</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一、废气</w:t>
            </w:r>
          </w:p>
          <w:p w:rsidR="00C53D36" w:rsidRDefault="00C52833">
            <w:pPr>
              <w:spacing w:line="360" w:lineRule="auto"/>
              <w:ind w:firstLineChars="200" w:firstLine="480"/>
              <w:rPr>
                <w:sz w:val="24"/>
              </w:rPr>
            </w:pPr>
            <w:r>
              <w:rPr>
                <w:rFonts w:ascii="Times New Roman" w:hAnsi="Times New Roman" w:cs="Times New Roman"/>
                <w:sz w:val="24"/>
                <w:lang/>
              </w:rPr>
              <w:t>废气</w:t>
            </w:r>
            <w:r>
              <w:rPr>
                <w:rFonts w:ascii="Times New Roman" w:hAnsi="Times New Roman" w:cs="Times New Roman" w:hint="eastAsia"/>
                <w:sz w:val="24"/>
                <w:lang/>
              </w:rPr>
              <w:t>：</w:t>
            </w:r>
            <w:r>
              <w:rPr>
                <w:rFonts w:ascii="Times New Roman" w:hAnsi="Times New Roman" w:cs="Times New Roman"/>
                <w:sz w:val="24"/>
                <w:lang/>
              </w:rPr>
              <w:t>食堂油烟执行《饮食业油烟排放标准（试行）》（</w:t>
            </w:r>
            <w:r>
              <w:rPr>
                <w:rFonts w:ascii="Times New Roman" w:hAnsi="Times New Roman" w:cs="Times New Roman"/>
                <w:sz w:val="24"/>
                <w:lang/>
              </w:rPr>
              <w:t>GB18483-2001</w:t>
            </w:r>
            <w:r>
              <w:rPr>
                <w:rFonts w:ascii="Times New Roman" w:hAnsi="Times New Roman" w:cs="Times New Roman"/>
                <w:sz w:val="24"/>
                <w:lang/>
              </w:rPr>
              <w:t>）标准，</w:t>
            </w:r>
            <w:r>
              <w:rPr>
                <w:rFonts w:hint="eastAsia"/>
                <w:sz w:val="24"/>
              </w:rPr>
              <w:t>无组织粉尘执行《大气污染物综合排放标准》（</w:t>
            </w:r>
            <w:r>
              <w:rPr>
                <w:rFonts w:hint="eastAsia"/>
                <w:sz w:val="24"/>
              </w:rPr>
              <w:t>GB16297-1996</w:t>
            </w:r>
            <w:r>
              <w:rPr>
                <w:rFonts w:hint="eastAsia"/>
                <w:sz w:val="24"/>
              </w:rPr>
              <w:t>）无组织排放标准，见表</w:t>
            </w:r>
            <w:r>
              <w:rPr>
                <w:rFonts w:hint="eastAsia"/>
                <w:sz w:val="24"/>
              </w:rPr>
              <w:t>14</w:t>
            </w:r>
            <w:r>
              <w:rPr>
                <w:rFonts w:hint="eastAsia"/>
                <w:sz w:val="24"/>
              </w:rPr>
              <w:t>。</w:t>
            </w:r>
          </w:p>
          <w:p w:rsidR="00C53D36" w:rsidRDefault="00C52833">
            <w:pPr>
              <w:pStyle w:val="ae"/>
              <w:tabs>
                <w:tab w:val="left" w:pos="1000"/>
              </w:tabs>
              <w:spacing w:beforeAutospacing="0" w:afterAutospacing="0" w:line="360" w:lineRule="auto"/>
              <w:jc w:val="center"/>
              <w:rPr>
                <w:rFonts w:asciiTheme="minorHAnsi" w:hAnsiTheme="minorHAnsi" w:cstheme="minorBidi"/>
                <w:b/>
                <w:kern w:val="2"/>
                <w:sz w:val="21"/>
                <w:szCs w:val="21"/>
              </w:rPr>
            </w:pPr>
            <w:r>
              <w:rPr>
                <w:rFonts w:asciiTheme="minorHAnsi" w:hAnsiTheme="minorHAnsi" w:cstheme="minorBidi" w:hint="eastAsia"/>
                <w:b/>
                <w:kern w:val="2"/>
                <w:sz w:val="21"/>
                <w:szCs w:val="21"/>
              </w:rPr>
              <w:t>表</w:t>
            </w:r>
            <w:r>
              <w:rPr>
                <w:rFonts w:asciiTheme="minorHAnsi" w:hAnsiTheme="minorHAnsi" w:cstheme="minorBidi" w:hint="eastAsia"/>
                <w:b/>
                <w:kern w:val="2"/>
                <w:sz w:val="21"/>
                <w:szCs w:val="21"/>
              </w:rPr>
              <w:t xml:space="preserve">14  </w:t>
            </w:r>
            <w:r>
              <w:rPr>
                <w:rFonts w:asciiTheme="minorHAnsi" w:hAnsiTheme="minorHAnsi" w:cstheme="minorBidi" w:hint="eastAsia"/>
                <w:b/>
                <w:kern w:val="2"/>
                <w:sz w:val="21"/>
                <w:szCs w:val="21"/>
              </w:rPr>
              <w:t>油烟最高允许排放浓度和油烟净化设施最低去除效率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9"/>
              <w:gridCol w:w="3780"/>
            </w:tblGrid>
            <w:tr w:rsidR="00C53D36">
              <w:trPr>
                <w:trHeight w:val="397"/>
              </w:trPr>
              <w:tc>
                <w:tcPr>
                  <w:tcW w:w="3779" w:type="dxa"/>
                  <w:tcBorders>
                    <w:tl2br w:val="nil"/>
                    <w:tr2bl w:val="nil"/>
                  </w:tcBorders>
                  <w:noWrap/>
                </w:tcPr>
                <w:p w:rsidR="00C53D36" w:rsidRDefault="00C52833">
                  <w:pPr>
                    <w:pStyle w:val="ae"/>
                    <w:tabs>
                      <w:tab w:val="left" w:pos="1000"/>
                    </w:tabs>
                    <w:spacing w:beforeAutospacing="0" w:afterAutospacing="0"/>
                    <w:jc w:val="center"/>
                    <w:rPr>
                      <w:rFonts w:asciiTheme="minorEastAsia" w:hAnsiTheme="minorEastAsia" w:cstheme="minorEastAsia"/>
                      <w:sz w:val="21"/>
                      <w:szCs w:val="21"/>
                    </w:rPr>
                  </w:pPr>
                  <w:r>
                    <w:rPr>
                      <w:rFonts w:asciiTheme="minorEastAsia" w:hAnsiTheme="minorEastAsia" w:cstheme="minorEastAsia" w:hint="eastAsia"/>
                      <w:kern w:val="2"/>
                      <w:sz w:val="21"/>
                      <w:szCs w:val="21"/>
                      <w:lang/>
                    </w:rPr>
                    <w:t>规模</w:t>
                  </w:r>
                </w:p>
              </w:tc>
              <w:tc>
                <w:tcPr>
                  <w:tcW w:w="3780" w:type="dxa"/>
                  <w:tcBorders>
                    <w:tl2br w:val="nil"/>
                    <w:tr2bl w:val="nil"/>
                  </w:tcBorders>
                  <w:noWrap/>
                </w:tcPr>
                <w:p w:rsidR="00C53D36" w:rsidRDefault="00C52833">
                  <w:pPr>
                    <w:pStyle w:val="ae"/>
                    <w:tabs>
                      <w:tab w:val="left" w:pos="1000"/>
                    </w:tabs>
                    <w:spacing w:beforeAutospacing="0" w:afterAutospacing="0"/>
                    <w:jc w:val="center"/>
                    <w:rPr>
                      <w:rFonts w:asciiTheme="minorEastAsia" w:hAnsiTheme="minorEastAsia" w:cstheme="minorEastAsia"/>
                      <w:sz w:val="21"/>
                      <w:szCs w:val="21"/>
                    </w:rPr>
                  </w:pPr>
                  <w:r>
                    <w:rPr>
                      <w:rFonts w:asciiTheme="minorEastAsia" w:hAnsiTheme="minorEastAsia" w:cstheme="minorEastAsia" w:hint="eastAsia"/>
                      <w:kern w:val="2"/>
                      <w:sz w:val="21"/>
                      <w:szCs w:val="21"/>
                      <w:lang/>
                    </w:rPr>
                    <w:t>小型</w:t>
                  </w:r>
                </w:p>
              </w:tc>
            </w:tr>
            <w:tr w:rsidR="00C53D36">
              <w:trPr>
                <w:trHeight w:val="397"/>
              </w:trPr>
              <w:tc>
                <w:tcPr>
                  <w:tcW w:w="3779" w:type="dxa"/>
                  <w:tcBorders>
                    <w:tl2br w:val="nil"/>
                    <w:tr2bl w:val="nil"/>
                  </w:tcBorders>
                  <w:noWrap/>
                </w:tcPr>
                <w:p w:rsidR="00C53D36" w:rsidRDefault="00C52833">
                  <w:pPr>
                    <w:pStyle w:val="ae"/>
                    <w:tabs>
                      <w:tab w:val="left" w:pos="1000"/>
                    </w:tabs>
                    <w:spacing w:beforeAutospacing="0" w:afterAutospacing="0"/>
                    <w:jc w:val="center"/>
                    <w:rPr>
                      <w:rFonts w:asciiTheme="minorEastAsia" w:hAnsiTheme="minorEastAsia" w:cstheme="minorEastAsia"/>
                      <w:sz w:val="21"/>
                      <w:szCs w:val="21"/>
                    </w:rPr>
                  </w:pPr>
                  <w:r>
                    <w:rPr>
                      <w:rFonts w:asciiTheme="minorEastAsia" w:hAnsiTheme="minorEastAsia" w:cstheme="minorEastAsia" w:hint="eastAsia"/>
                      <w:kern w:val="2"/>
                      <w:sz w:val="21"/>
                      <w:szCs w:val="21"/>
                      <w:lang/>
                    </w:rPr>
                    <w:t>最高允许排放浓度（</w:t>
                  </w:r>
                  <w:r>
                    <w:rPr>
                      <w:rFonts w:asciiTheme="minorEastAsia" w:hAnsiTheme="minorEastAsia" w:cstheme="minorEastAsia" w:hint="eastAsia"/>
                      <w:kern w:val="2"/>
                      <w:sz w:val="21"/>
                      <w:szCs w:val="21"/>
                      <w:lang/>
                    </w:rPr>
                    <w:t>mg/m</w:t>
                  </w:r>
                  <w:r>
                    <w:rPr>
                      <w:rFonts w:asciiTheme="minorEastAsia" w:hAnsiTheme="minorEastAsia" w:cstheme="minorEastAsia" w:hint="eastAsia"/>
                      <w:kern w:val="2"/>
                      <w:sz w:val="21"/>
                      <w:szCs w:val="21"/>
                      <w:vertAlign w:val="superscript"/>
                      <w:lang/>
                    </w:rPr>
                    <w:t>3</w:t>
                  </w:r>
                  <w:r>
                    <w:rPr>
                      <w:rFonts w:asciiTheme="minorEastAsia" w:hAnsiTheme="minorEastAsia" w:cstheme="minorEastAsia" w:hint="eastAsia"/>
                      <w:kern w:val="2"/>
                      <w:sz w:val="21"/>
                      <w:szCs w:val="21"/>
                      <w:lang/>
                    </w:rPr>
                    <w:t>）</w:t>
                  </w:r>
                </w:p>
              </w:tc>
              <w:tc>
                <w:tcPr>
                  <w:tcW w:w="3780" w:type="dxa"/>
                  <w:tcBorders>
                    <w:tl2br w:val="nil"/>
                    <w:tr2bl w:val="nil"/>
                  </w:tcBorders>
                  <w:noWrap/>
                </w:tcPr>
                <w:p w:rsidR="00C53D36" w:rsidRDefault="00C52833">
                  <w:pPr>
                    <w:pStyle w:val="ae"/>
                    <w:tabs>
                      <w:tab w:val="left" w:pos="1000"/>
                    </w:tabs>
                    <w:spacing w:beforeAutospacing="0" w:afterAutospacing="0"/>
                    <w:jc w:val="center"/>
                    <w:rPr>
                      <w:rFonts w:asciiTheme="minorEastAsia" w:hAnsiTheme="minorEastAsia" w:cstheme="minorEastAsia"/>
                      <w:sz w:val="21"/>
                      <w:szCs w:val="21"/>
                    </w:rPr>
                  </w:pPr>
                  <w:r>
                    <w:rPr>
                      <w:rFonts w:asciiTheme="minorEastAsia" w:hAnsiTheme="minorEastAsia" w:cstheme="minorEastAsia" w:hint="eastAsia"/>
                      <w:kern w:val="2"/>
                      <w:sz w:val="21"/>
                      <w:szCs w:val="21"/>
                      <w:lang/>
                    </w:rPr>
                    <w:t>2.0</w:t>
                  </w:r>
                </w:p>
              </w:tc>
            </w:tr>
            <w:tr w:rsidR="00C53D36">
              <w:trPr>
                <w:trHeight w:val="397"/>
              </w:trPr>
              <w:tc>
                <w:tcPr>
                  <w:tcW w:w="3779" w:type="dxa"/>
                  <w:tcBorders>
                    <w:tl2br w:val="nil"/>
                    <w:tr2bl w:val="nil"/>
                  </w:tcBorders>
                  <w:noWrap/>
                </w:tcPr>
                <w:p w:rsidR="00C53D36" w:rsidRDefault="00C52833">
                  <w:pPr>
                    <w:pStyle w:val="ae"/>
                    <w:tabs>
                      <w:tab w:val="left" w:pos="1000"/>
                    </w:tabs>
                    <w:spacing w:beforeAutospacing="0" w:afterAutospacing="0"/>
                    <w:jc w:val="center"/>
                    <w:rPr>
                      <w:rFonts w:asciiTheme="minorEastAsia" w:hAnsiTheme="minorEastAsia" w:cstheme="minorEastAsia"/>
                      <w:sz w:val="21"/>
                      <w:szCs w:val="21"/>
                    </w:rPr>
                  </w:pPr>
                  <w:r>
                    <w:rPr>
                      <w:rFonts w:asciiTheme="minorEastAsia" w:hAnsiTheme="minorEastAsia" w:cstheme="minorEastAsia" w:hint="eastAsia"/>
                      <w:kern w:val="2"/>
                      <w:sz w:val="21"/>
                      <w:szCs w:val="21"/>
                      <w:lang/>
                    </w:rPr>
                    <w:t>净化设施最低去除效率（</w:t>
                  </w:r>
                  <w:r>
                    <w:rPr>
                      <w:rFonts w:asciiTheme="minorEastAsia" w:hAnsiTheme="minorEastAsia" w:cstheme="minorEastAsia" w:hint="eastAsia"/>
                      <w:kern w:val="2"/>
                      <w:sz w:val="21"/>
                      <w:szCs w:val="21"/>
                      <w:lang/>
                    </w:rPr>
                    <w:t>%</w:t>
                  </w:r>
                  <w:r>
                    <w:rPr>
                      <w:rFonts w:asciiTheme="minorEastAsia" w:hAnsiTheme="minorEastAsia" w:cstheme="minorEastAsia" w:hint="eastAsia"/>
                      <w:kern w:val="2"/>
                      <w:sz w:val="21"/>
                      <w:szCs w:val="21"/>
                      <w:lang/>
                    </w:rPr>
                    <w:t>）</w:t>
                  </w:r>
                </w:p>
              </w:tc>
              <w:tc>
                <w:tcPr>
                  <w:tcW w:w="3780" w:type="dxa"/>
                  <w:tcBorders>
                    <w:tl2br w:val="nil"/>
                    <w:tr2bl w:val="nil"/>
                  </w:tcBorders>
                  <w:noWrap/>
                </w:tcPr>
                <w:p w:rsidR="00C53D36" w:rsidRDefault="00C52833">
                  <w:pPr>
                    <w:pStyle w:val="ae"/>
                    <w:tabs>
                      <w:tab w:val="left" w:pos="1000"/>
                    </w:tabs>
                    <w:spacing w:beforeAutospacing="0" w:afterAutospacing="0"/>
                    <w:jc w:val="center"/>
                    <w:rPr>
                      <w:rFonts w:asciiTheme="minorEastAsia" w:hAnsiTheme="minorEastAsia" w:cstheme="minorEastAsia"/>
                      <w:sz w:val="21"/>
                      <w:szCs w:val="21"/>
                    </w:rPr>
                  </w:pPr>
                  <w:r>
                    <w:rPr>
                      <w:rFonts w:asciiTheme="minorEastAsia" w:hAnsiTheme="minorEastAsia" w:cstheme="minorEastAsia" w:hint="eastAsia"/>
                      <w:kern w:val="2"/>
                      <w:sz w:val="21"/>
                      <w:szCs w:val="21"/>
                      <w:lang/>
                    </w:rPr>
                    <w:t>60</w:t>
                  </w:r>
                </w:p>
              </w:tc>
            </w:tr>
          </w:tbl>
          <w:p w:rsidR="00C53D36" w:rsidRDefault="00C52833">
            <w:pPr>
              <w:pStyle w:val="ae"/>
              <w:tabs>
                <w:tab w:val="left" w:pos="1000"/>
              </w:tabs>
              <w:spacing w:beforeAutospacing="0" w:afterAutospacing="0" w:line="360" w:lineRule="auto"/>
              <w:jc w:val="center"/>
              <w:rPr>
                <w:rFonts w:asciiTheme="minorHAnsi" w:hAnsiTheme="minorHAnsi" w:cstheme="minorBidi"/>
                <w:b/>
                <w:kern w:val="2"/>
                <w:sz w:val="21"/>
                <w:szCs w:val="21"/>
              </w:rPr>
            </w:pPr>
            <w:r>
              <w:rPr>
                <w:rFonts w:asciiTheme="minorHAnsi" w:hAnsiTheme="minorHAnsi" w:cstheme="minorBidi" w:hint="eastAsia"/>
                <w:b/>
                <w:kern w:val="2"/>
                <w:sz w:val="21"/>
                <w:szCs w:val="21"/>
              </w:rPr>
              <w:t>表</w:t>
            </w:r>
            <w:r>
              <w:rPr>
                <w:rFonts w:asciiTheme="minorHAnsi" w:hAnsiTheme="minorHAnsi" w:cstheme="minorBidi" w:hint="eastAsia"/>
                <w:b/>
                <w:kern w:val="2"/>
                <w:sz w:val="21"/>
                <w:szCs w:val="21"/>
              </w:rPr>
              <w:t xml:space="preserve">15 </w:t>
            </w:r>
            <w:r>
              <w:rPr>
                <w:rFonts w:asciiTheme="minorHAnsi" w:hAnsiTheme="minorHAnsi" w:cstheme="minorBidi" w:hint="eastAsia"/>
                <w:b/>
                <w:kern w:val="2"/>
                <w:sz w:val="21"/>
                <w:szCs w:val="21"/>
              </w:rPr>
              <w:t xml:space="preserve">  </w:t>
            </w:r>
            <w:r>
              <w:rPr>
                <w:rFonts w:asciiTheme="minorHAnsi" w:hAnsiTheme="minorHAnsi" w:cstheme="minorBidi" w:hint="eastAsia"/>
                <w:b/>
                <w:kern w:val="2"/>
                <w:sz w:val="21"/>
                <w:szCs w:val="21"/>
              </w:rPr>
              <w:t>大气污染物综合排放标准</w:t>
            </w:r>
          </w:p>
          <w:tbl>
            <w:tblPr>
              <w:tblW w:w="7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9"/>
              <w:gridCol w:w="1223"/>
              <w:gridCol w:w="1002"/>
              <w:gridCol w:w="696"/>
              <w:gridCol w:w="1390"/>
              <w:gridCol w:w="2678"/>
            </w:tblGrid>
            <w:tr w:rsidR="00C53D36">
              <w:trPr>
                <w:cantSplit/>
                <w:trHeight w:val="550"/>
              </w:trPr>
              <w:tc>
                <w:tcPr>
                  <w:tcW w:w="729" w:type="dxa"/>
                  <w:vMerge w:val="restart"/>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污染物名称</w:t>
                  </w:r>
                </w:p>
              </w:tc>
              <w:tc>
                <w:tcPr>
                  <w:tcW w:w="1223" w:type="dxa"/>
                  <w:vMerge w:val="restart"/>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最高允许排放浓度（</w:t>
                  </w:r>
                  <w:r>
                    <w:rPr>
                      <w:rFonts w:ascii="Times New Roman" w:hAnsi="Times New Roman" w:cs="Times New Roman"/>
                      <w:bCs/>
                      <w:lang/>
                    </w:rPr>
                    <w:t>mg/m</w:t>
                  </w:r>
                  <w:r>
                    <w:rPr>
                      <w:rFonts w:ascii="Times New Roman" w:hAnsi="Times New Roman" w:cs="Times New Roman"/>
                      <w:bCs/>
                      <w:vertAlign w:val="superscript"/>
                      <w:lang/>
                    </w:rPr>
                    <w:t>3</w:t>
                  </w:r>
                  <w:r>
                    <w:rPr>
                      <w:rFonts w:ascii="Times New Roman" w:hAnsi="Times New Roman" w:cs="Times New Roman"/>
                      <w:bCs/>
                      <w:lang/>
                    </w:rPr>
                    <w:t>）</w:t>
                  </w:r>
                </w:p>
              </w:tc>
              <w:tc>
                <w:tcPr>
                  <w:tcW w:w="1698" w:type="dxa"/>
                  <w:gridSpan w:val="2"/>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最高允许排放</w:t>
                  </w:r>
                </w:p>
                <w:p w:rsidR="00C53D36" w:rsidRDefault="00C52833">
                  <w:pPr>
                    <w:snapToGrid w:val="0"/>
                    <w:jc w:val="center"/>
                    <w:rPr>
                      <w:rFonts w:ascii="Times New Roman" w:hAnsi="Times New Roman" w:cs="Times New Roman"/>
                      <w:bCs/>
                    </w:rPr>
                  </w:pPr>
                  <w:r>
                    <w:rPr>
                      <w:rFonts w:ascii="Times New Roman" w:hAnsi="Times New Roman" w:cs="Times New Roman"/>
                      <w:bCs/>
                      <w:lang/>
                    </w:rPr>
                    <w:t>速率（</w:t>
                  </w:r>
                  <w:r>
                    <w:rPr>
                      <w:rFonts w:ascii="Times New Roman" w:hAnsi="Times New Roman" w:cs="Times New Roman"/>
                      <w:bCs/>
                      <w:lang/>
                    </w:rPr>
                    <w:t>kg/h</w:t>
                  </w:r>
                  <w:r>
                    <w:rPr>
                      <w:rFonts w:ascii="Times New Roman" w:hAnsi="Times New Roman" w:cs="Times New Roman"/>
                      <w:bCs/>
                      <w:lang/>
                    </w:rPr>
                    <w:t>）</w:t>
                  </w:r>
                </w:p>
              </w:tc>
              <w:tc>
                <w:tcPr>
                  <w:tcW w:w="1390" w:type="dxa"/>
                  <w:vMerge w:val="restart"/>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无组织排放厂界监控浓度限值</w:t>
                  </w:r>
                  <w:r>
                    <w:rPr>
                      <w:rFonts w:ascii="Times New Roman" w:hAnsi="Times New Roman" w:cs="Times New Roman"/>
                      <w:bCs/>
                      <w:lang/>
                    </w:rPr>
                    <w:t>(mg/m</w:t>
                  </w:r>
                  <w:r>
                    <w:rPr>
                      <w:rFonts w:ascii="Times New Roman" w:hAnsi="Times New Roman" w:cs="Times New Roman"/>
                      <w:bCs/>
                      <w:vertAlign w:val="superscript"/>
                      <w:lang/>
                    </w:rPr>
                    <w:t>3</w:t>
                  </w:r>
                  <w:r>
                    <w:rPr>
                      <w:rFonts w:ascii="Times New Roman" w:hAnsi="Times New Roman" w:cs="Times New Roman"/>
                      <w:bCs/>
                      <w:lang/>
                    </w:rPr>
                    <w:t>)</w:t>
                  </w:r>
                </w:p>
              </w:tc>
              <w:tc>
                <w:tcPr>
                  <w:tcW w:w="2678" w:type="dxa"/>
                  <w:vMerge w:val="restart"/>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标准来源</w:t>
                  </w:r>
                </w:p>
              </w:tc>
            </w:tr>
            <w:tr w:rsidR="00C53D36">
              <w:trPr>
                <w:cantSplit/>
                <w:trHeight w:val="550"/>
              </w:trPr>
              <w:tc>
                <w:tcPr>
                  <w:tcW w:w="729" w:type="dxa"/>
                  <w:vMerge/>
                  <w:tcBorders>
                    <w:tl2br w:val="nil"/>
                    <w:tr2bl w:val="nil"/>
                  </w:tcBorders>
                  <w:noWrap/>
                  <w:vAlign w:val="center"/>
                </w:tcPr>
                <w:p w:rsidR="00C53D36" w:rsidRDefault="00C53D36">
                  <w:pPr>
                    <w:rPr>
                      <w:rFonts w:ascii="Times New Roman" w:hAnsi="Times New Roman" w:cs="Times New Roman"/>
                      <w:sz w:val="20"/>
                      <w:szCs w:val="20"/>
                    </w:rPr>
                  </w:pPr>
                </w:p>
              </w:tc>
              <w:tc>
                <w:tcPr>
                  <w:tcW w:w="1223" w:type="dxa"/>
                  <w:vMerge/>
                  <w:tcBorders>
                    <w:tl2br w:val="nil"/>
                    <w:tr2bl w:val="nil"/>
                  </w:tcBorders>
                  <w:noWrap/>
                  <w:vAlign w:val="center"/>
                </w:tcPr>
                <w:p w:rsidR="00C53D36" w:rsidRDefault="00C53D36">
                  <w:pPr>
                    <w:rPr>
                      <w:rFonts w:ascii="Times New Roman" w:hAnsi="Times New Roman" w:cs="Times New Roman"/>
                      <w:sz w:val="20"/>
                      <w:szCs w:val="20"/>
                    </w:rPr>
                  </w:pPr>
                </w:p>
              </w:tc>
              <w:tc>
                <w:tcPr>
                  <w:tcW w:w="1002" w:type="dxa"/>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排气筒高度（</w:t>
                  </w:r>
                  <w:r>
                    <w:rPr>
                      <w:rFonts w:ascii="Times New Roman" w:hAnsi="Times New Roman" w:cs="Times New Roman"/>
                      <w:bCs/>
                      <w:lang/>
                    </w:rPr>
                    <w:t>m</w:t>
                  </w:r>
                  <w:r>
                    <w:rPr>
                      <w:rFonts w:ascii="Times New Roman" w:hAnsi="Times New Roman" w:cs="Times New Roman"/>
                      <w:bCs/>
                      <w:lang/>
                    </w:rPr>
                    <w:t>）</w:t>
                  </w:r>
                </w:p>
              </w:tc>
              <w:tc>
                <w:tcPr>
                  <w:tcW w:w="696" w:type="dxa"/>
                  <w:tcBorders>
                    <w:tl2br w:val="nil"/>
                    <w:tr2bl w:val="nil"/>
                  </w:tcBorders>
                  <w:noWrap/>
                  <w:vAlign w:val="center"/>
                </w:tcPr>
                <w:p w:rsidR="00C53D36" w:rsidRDefault="00C52833">
                  <w:pPr>
                    <w:snapToGrid w:val="0"/>
                    <w:jc w:val="center"/>
                    <w:rPr>
                      <w:rFonts w:ascii="Times New Roman" w:hAnsi="Times New Roman" w:cs="Times New Roman"/>
                      <w:bCs/>
                    </w:rPr>
                  </w:pPr>
                  <w:r>
                    <w:rPr>
                      <w:rFonts w:ascii="Times New Roman" w:hAnsi="Times New Roman" w:cs="Times New Roman"/>
                      <w:bCs/>
                      <w:lang/>
                    </w:rPr>
                    <w:t>二级</w:t>
                  </w:r>
                </w:p>
              </w:tc>
              <w:tc>
                <w:tcPr>
                  <w:tcW w:w="1390" w:type="dxa"/>
                  <w:vMerge/>
                  <w:tcBorders>
                    <w:tl2br w:val="nil"/>
                    <w:tr2bl w:val="nil"/>
                  </w:tcBorders>
                  <w:noWrap/>
                  <w:vAlign w:val="center"/>
                </w:tcPr>
                <w:p w:rsidR="00C53D36" w:rsidRDefault="00C53D36">
                  <w:pPr>
                    <w:rPr>
                      <w:rFonts w:ascii="Times New Roman" w:hAnsi="Times New Roman" w:cs="Times New Roman"/>
                      <w:sz w:val="20"/>
                      <w:szCs w:val="20"/>
                    </w:rPr>
                  </w:pPr>
                </w:p>
              </w:tc>
              <w:tc>
                <w:tcPr>
                  <w:tcW w:w="2678" w:type="dxa"/>
                  <w:vMerge/>
                  <w:tcBorders>
                    <w:tl2br w:val="nil"/>
                    <w:tr2bl w:val="nil"/>
                  </w:tcBorders>
                  <w:noWrap/>
                  <w:vAlign w:val="center"/>
                </w:tcPr>
                <w:p w:rsidR="00C53D36" w:rsidRDefault="00C53D36">
                  <w:pPr>
                    <w:rPr>
                      <w:rFonts w:ascii="Times New Roman" w:hAnsi="Times New Roman" w:cs="Times New Roman"/>
                      <w:sz w:val="20"/>
                      <w:szCs w:val="20"/>
                    </w:rPr>
                  </w:pPr>
                </w:p>
              </w:tc>
            </w:tr>
            <w:tr w:rsidR="00C53D36">
              <w:trPr>
                <w:cantSplit/>
                <w:trHeight w:val="784"/>
              </w:trPr>
              <w:tc>
                <w:tcPr>
                  <w:tcW w:w="729" w:type="dxa"/>
                  <w:tcBorders>
                    <w:tl2br w:val="nil"/>
                    <w:tr2bl w:val="nil"/>
                  </w:tcBorders>
                  <w:noWrap/>
                  <w:vAlign w:val="center"/>
                </w:tcPr>
                <w:p w:rsidR="00C53D36" w:rsidRDefault="00C52833">
                  <w:pPr>
                    <w:snapToGrid w:val="0"/>
                    <w:jc w:val="center"/>
                    <w:rPr>
                      <w:rFonts w:ascii="Times New Roman" w:hAnsi="Times New Roman" w:cs="Times New Roman"/>
                    </w:rPr>
                  </w:pPr>
                  <w:r>
                    <w:rPr>
                      <w:rFonts w:ascii="Times New Roman" w:hAnsi="Times New Roman" w:cs="Times New Roman"/>
                      <w:lang/>
                    </w:rPr>
                    <w:t>颗粒物</w:t>
                  </w:r>
                </w:p>
              </w:tc>
              <w:tc>
                <w:tcPr>
                  <w:tcW w:w="1223" w:type="dxa"/>
                  <w:tcBorders>
                    <w:tl2br w:val="nil"/>
                    <w:tr2bl w:val="nil"/>
                  </w:tcBorders>
                  <w:noWrap/>
                  <w:vAlign w:val="center"/>
                </w:tcPr>
                <w:p w:rsidR="00C53D36" w:rsidRDefault="00C52833">
                  <w:pPr>
                    <w:snapToGrid w:val="0"/>
                    <w:jc w:val="center"/>
                    <w:rPr>
                      <w:rFonts w:ascii="Times New Roman" w:hAnsi="Times New Roman" w:cs="Times New Roman"/>
                    </w:rPr>
                  </w:pPr>
                  <w:r>
                    <w:rPr>
                      <w:rFonts w:ascii="Times New Roman" w:hAnsi="Times New Roman" w:cs="Times New Roman"/>
                      <w:lang/>
                    </w:rPr>
                    <w:t>120</w:t>
                  </w:r>
                </w:p>
              </w:tc>
              <w:tc>
                <w:tcPr>
                  <w:tcW w:w="1002" w:type="dxa"/>
                  <w:tcBorders>
                    <w:tl2br w:val="nil"/>
                    <w:tr2bl w:val="nil"/>
                  </w:tcBorders>
                  <w:noWrap/>
                  <w:vAlign w:val="center"/>
                </w:tcPr>
                <w:p w:rsidR="00C53D36" w:rsidRDefault="00C52833">
                  <w:pPr>
                    <w:snapToGrid w:val="0"/>
                    <w:jc w:val="center"/>
                    <w:rPr>
                      <w:rFonts w:ascii="Times New Roman" w:hAnsi="Times New Roman" w:cs="Times New Roman"/>
                    </w:rPr>
                  </w:pPr>
                  <w:r>
                    <w:rPr>
                      <w:rFonts w:ascii="Times New Roman" w:hAnsi="Times New Roman" w:cs="Times New Roman"/>
                      <w:lang/>
                    </w:rPr>
                    <w:t>15</w:t>
                  </w:r>
                </w:p>
              </w:tc>
              <w:tc>
                <w:tcPr>
                  <w:tcW w:w="696" w:type="dxa"/>
                  <w:tcBorders>
                    <w:tl2br w:val="nil"/>
                    <w:tr2bl w:val="nil"/>
                  </w:tcBorders>
                  <w:noWrap/>
                  <w:vAlign w:val="center"/>
                </w:tcPr>
                <w:p w:rsidR="00C53D36" w:rsidRDefault="00C52833">
                  <w:pPr>
                    <w:snapToGrid w:val="0"/>
                    <w:jc w:val="center"/>
                    <w:rPr>
                      <w:rFonts w:ascii="Times New Roman" w:hAnsi="Times New Roman" w:cs="Times New Roman"/>
                    </w:rPr>
                  </w:pPr>
                  <w:r>
                    <w:rPr>
                      <w:rFonts w:ascii="Times New Roman" w:hAnsi="Times New Roman" w:cs="Times New Roman"/>
                      <w:lang/>
                    </w:rPr>
                    <w:t>3.5</w:t>
                  </w:r>
                </w:p>
              </w:tc>
              <w:tc>
                <w:tcPr>
                  <w:tcW w:w="1390" w:type="dxa"/>
                  <w:tcBorders>
                    <w:tl2br w:val="nil"/>
                    <w:tr2bl w:val="nil"/>
                  </w:tcBorders>
                  <w:noWrap/>
                  <w:vAlign w:val="center"/>
                </w:tcPr>
                <w:p w:rsidR="00C53D36" w:rsidRDefault="00C52833">
                  <w:pPr>
                    <w:snapToGrid w:val="0"/>
                    <w:jc w:val="center"/>
                    <w:rPr>
                      <w:rFonts w:ascii="Times New Roman" w:hAnsi="Times New Roman" w:cs="Times New Roman"/>
                    </w:rPr>
                  </w:pPr>
                  <w:r>
                    <w:rPr>
                      <w:rFonts w:ascii="Times New Roman" w:hAnsi="Times New Roman" w:cs="Times New Roman"/>
                      <w:lang/>
                    </w:rPr>
                    <w:t>1.0</w:t>
                  </w:r>
                </w:p>
              </w:tc>
              <w:tc>
                <w:tcPr>
                  <w:tcW w:w="2678" w:type="dxa"/>
                  <w:tcBorders>
                    <w:tl2br w:val="nil"/>
                    <w:tr2bl w:val="nil"/>
                  </w:tcBorders>
                  <w:noWrap/>
                  <w:vAlign w:val="center"/>
                </w:tcPr>
                <w:p w:rsidR="00C53D36" w:rsidRDefault="00C52833">
                  <w:pPr>
                    <w:snapToGrid w:val="0"/>
                    <w:jc w:val="center"/>
                    <w:rPr>
                      <w:rFonts w:ascii="Times New Roman" w:hAnsi="Times New Roman" w:cs="Times New Roman"/>
                    </w:rPr>
                  </w:pPr>
                  <w:r>
                    <w:rPr>
                      <w:rFonts w:ascii="Times New Roman" w:hAnsi="Times New Roman" w:cs="Times New Roman"/>
                      <w:lang/>
                    </w:rPr>
                    <w:t>《大气污染物综合排放标准》</w:t>
                  </w:r>
                  <w:r>
                    <w:rPr>
                      <w:rFonts w:ascii="Times New Roman" w:hAnsi="Times New Roman" w:cs="Times New Roman"/>
                      <w:lang/>
                    </w:rPr>
                    <w:t>(GB16297-1996)</w:t>
                  </w:r>
                </w:p>
              </w:tc>
            </w:tr>
          </w:tbl>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二、废水</w:t>
            </w:r>
          </w:p>
          <w:p w:rsidR="00C53D36" w:rsidRDefault="00C52833">
            <w:pPr>
              <w:spacing w:line="360" w:lineRule="auto"/>
              <w:ind w:firstLineChars="200" w:firstLine="480"/>
              <w:rPr>
                <w:sz w:val="24"/>
              </w:rPr>
            </w:pPr>
            <w:r>
              <w:rPr>
                <w:rFonts w:hint="eastAsia"/>
                <w:sz w:val="24"/>
              </w:rPr>
              <w:t>项目无生产废水产生，生活污水经化粪池处理后通过市政污水管网排入西安市第六污水处理厂处理。</w:t>
            </w:r>
            <w:r>
              <w:rPr>
                <w:rFonts w:hint="eastAsia"/>
                <w:sz w:val="24"/>
              </w:rPr>
              <w:t>生活污水经化粪池处理后执行《污水综合排放标准》（</w:t>
            </w:r>
            <w:r>
              <w:rPr>
                <w:rFonts w:hint="eastAsia"/>
                <w:sz w:val="24"/>
              </w:rPr>
              <w:t>GB8978-1996</w:t>
            </w:r>
            <w:r>
              <w:rPr>
                <w:rFonts w:hint="eastAsia"/>
                <w:sz w:val="24"/>
              </w:rPr>
              <w:t>）中三级标准</w:t>
            </w:r>
            <w:r>
              <w:rPr>
                <w:rFonts w:hint="eastAsia"/>
                <w:sz w:val="24"/>
              </w:rPr>
              <w:t>，</w:t>
            </w:r>
            <w:r>
              <w:rPr>
                <w:sz w:val="24"/>
              </w:rPr>
              <w:t>其中氨氮</w:t>
            </w:r>
            <w:r>
              <w:rPr>
                <w:rFonts w:hint="eastAsia"/>
                <w:sz w:val="24"/>
              </w:rPr>
              <w:t>、动植物油</w:t>
            </w:r>
            <w:r>
              <w:rPr>
                <w:sz w:val="24"/>
              </w:rPr>
              <w:t>执行</w:t>
            </w:r>
            <w:r>
              <w:rPr>
                <w:rFonts w:hint="eastAsia"/>
                <w:sz w:val="24"/>
              </w:rPr>
              <w:t>《污水排入城镇下水道水质标准》（</w:t>
            </w:r>
            <w:r>
              <w:rPr>
                <w:rFonts w:hint="eastAsia"/>
                <w:sz w:val="24"/>
              </w:rPr>
              <w:t>GB/T31962-2015</w:t>
            </w:r>
            <w:r>
              <w:rPr>
                <w:rFonts w:hint="eastAsia"/>
                <w:sz w:val="24"/>
              </w:rPr>
              <w:t>）</w:t>
            </w:r>
            <w:r>
              <w:rPr>
                <w:rFonts w:hint="eastAsia"/>
                <w:sz w:val="24"/>
              </w:rPr>
              <w:t>表</w:t>
            </w:r>
            <w:r>
              <w:rPr>
                <w:rFonts w:hint="eastAsia"/>
                <w:sz w:val="24"/>
              </w:rPr>
              <w:t>1</w:t>
            </w:r>
            <w:r>
              <w:rPr>
                <w:rFonts w:hint="eastAsia"/>
                <w:sz w:val="24"/>
              </w:rPr>
              <w:t>中</w:t>
            </w:r>
            <w:r>
              <w:rPr>
                <w:rFonts w:hint="eastAsia"/>
                <w:sz w:val="24"/>
              </w:rPr>
              <w:t>B</w:t>
            </w:r>
            <w:r>
              <w:rPr>
                <w:rFonts w:hint="eastAsia"/>
                <w:sz w:val="24"/>
              </w:rPr>
              <w:t>级标准。</w:t>
            </w:r>
          </w:p>
          <w:p w:rsidR="00C53D36" w:rsidRDefault="00C52833" w:rsidP="00024A04">
            <w:pPr>
              <w:pStyle w:val="20"/>
              <w:ind w:firstLine="422"/>
              <w:jc w:val="center"/>
              <w:rPr>
                <w:rFonts w:asciiTheme="minorHAnsi" w:hAnsiTheme="minorHAnsi"/>
                <w:b/>
                <w:szCs w:val="21"/>
              </w:rPr>
            </w:pPr>
            <w:r>
              <w:rPr>
                <w:rFonts w:asciiTheme="minorHAnsi" w:hAnsiTheme="minorHAnsi" w:hint="eastAsia"/>
                <w:b/>
                <w:szCs w:val="21"/>
              </w:rPr>
              <w:t>表</w:t>
            </w:r>
            <w:r>
              <w:rPr>
                <w:rFonts w:asciiTheme="minorHAnsi" w:hAnsiTheme="minorHAnsi" w:hint="eastAsia"/>
                <w:b/>
                <w:szCs w:val="21"/>
              </w:rPr>
              <w:t xml:space="preserve">16  </w:t>
            </w:r>
            <w:r>
              <w:rPr>
                <w:rFonts w:asciiTheme="minorHAnsi" w:hAnsiTheme="minorHAnsi" w:hint="eastAsia"/>
                <w:b/>
                <w:szCs w:val="21"/>
              </w:rPr>
              <w:t>生活污水排放执行标准</w:t>
            </w:r>
          </w:p>
          <w:tbl>
            <w:tblPr>
              <w:tblStyle w:val="af0"/>
              <w:tblW w:w="7600" w:type="dxa"/>
              <w:tblLayout w:type="fixed"/>
              <w:tblLook w:val="04A0"/>
            </w:tblPr>
            <w:tblGrid>
              <w:gridCol w:w="2868"/>
              <w:gridCol w:w="2130"/>
              <w:gridCol w:w="2602"/>
            </w:tblGrid>
            <w:tr w:rsidR="00C53D36">
              <w:trPr>
                <w:trHeight w:val="397"/>
              </w:trPr>
              <w:tc>
                <w:tcPr>
                  <w:tcW w:w="2868" w:type="dxa"/>
                  <w:vAlign w:val="center"/>
                </w:tcPr>
                <w:p w:rsidR="00C53D36" w:rsidRDefault="00C52833">
                  <w:pPr>
                    <w:jc w:val="center"/>
                    <w:rPr>
                      <w:b/>
                      <w:szCs w:val="21"/>
                    </w:rPr>
                  </w:pPr>
                  <w:r>
                    <w:rPr>
                      <w:b/>
                      <w:szCs w:val="21"/>
                    </w:rPr>
                    <w:t>标准名称及级（类）别</w:t>
                  </w:r>
                </w:p>
              </w:tc>
              <w:tc>
                <w:tcPr>
                  <w:tcW w:w="2130" w:type="dxa"/>
                  <w:vAlign w:val="center"/>
                </w:tcPr>
                <w:p w:rsidR="00C53D36" w:rsidRDefault="00C52833">
                  <w:pPr>
                    <w:jc w:val="center"/>
                    <w:rPr>
                      <w:b/>
                      <w:szCs w:val="21"/>
                    </w:rPr>
                  </w:pPr>
                  <w:r>
                    <w:rPr>
                      <w:b/>
                      <w:szCs w:val="21"/>
                    </w:rPr>
                    <w:t>项目</w:t>
                  </w:r>
                </w:p>
              </w:tc>
              <w:tc>
                <w:tcPr>
                  <w:tcW w:w="2602" w:type="dxa"/>
                  <w:vAlign w:val="center"/>
                </w:tcPr>
                <w:p w:rsidR="00C53D36" w:rsidRDefault="00C52833">
                  <w:pPr>
                    <w:jc w:val="center"/>
                    <w:rPr>
                      <w:b/>
                      <w:szCs w:val="21"/>
                    </w:rPr>
                  </w:pPr>
                  <w:r>
                    <w:rPr>
                      <w:b/>
                      <w:szCs w:val="21"/>
                    </w:rPr>
                    <w:t>标准限值</w:t>
                  </w:r>
                </w:p>
              </w:tc>
            </w:tr>
            <w:tr w:rsidR="00C53D36">
              <w:trPr>
                <w:trHeight w:val="397"/>
              </w:trPr>
              <w:tc>
                <w:tcPr>
                  <w:tcW w:w="2868" w:type="dxa"/>
                  <w:vMerge w:val="restart"/>
                  <w:vAlign w:val="center"/>
                </w:tcPr>
                <w:p w:rsidR="00C53D36" w:rsidRDefault="00C52833">
                  <w:pPr>
                    <w:jc w:val="center"/>
                    <w:rPr>
                      <w:szCs w:val="21"/>
                    </w:rPr>
                  </w:pPr>
                  <w:r>
                    <w:rPr>
                      <w:szCs w:val="21"/>
                    </w:rPr>
                    <w:t>《污水综合排放标准》（</w:t>
                  </w:r>
                  <w:r>
                    <w:rPr>
                      <w:szCs w:val="21"/>
                    </w:rPr>
                    <w:t>GB8978-1996</w:t>
                  </w:r>
                  <w:r>
                    <w:rPr>
                      <w:szCs w:val="21"/>
                    </w:rPr>
                    <w:t>）三级标准</w:t>
                  </w:r>
                </w:p>
              </w:tc>
              <w:tc>
                <w:tcPr>
                  <w:tcW w:w="2130" w:type="dxa"/>
                </w:tcPr>
                <w:p w:rsidR="00C53D36" w:rsidRDefault="00C52833">
                  <w:pPr>
                    <w:jc w:val="center"/>
                    <w:rPr>
                      <w:szCs w:val="21"/>
                    </w:rPr>
                  </w:pPr>
                  <w:r>
                    <w:rPr>
                      <w:szCs w:val="21"/>
                    </w:rPr>
                    <w:t>COD</w:t>
                  </w:r>
                </w:p>
              </w:tc>
              <w:tc>
                <w:tcPr>
                  <w:tcW w:w="2602" w:type="dxa"/>
                  <w:vAlign w:val="center"/>
                </w:tcPr>
                <w:p w:rsidR="00C53D36" w:rsidRDefault="00C52833">
                  <w:pPr>
                    <w:jc w:val="center"/>
                    <w:rPr>
                      <w:szCs w:val="21"/>
                    </w:rPr>
                  </w:pPr>
                  <w:r>
                    <w:rPr>
                      <w:szCs w:val="21"/>
                    </w:rPr>
                    <w:t>500mg/L</w:t>
                  </w:r>
                </w:p>
              </w:tc>
            </w:tr>
            <w:tr w:rsidR="00C53D36">
              <w:trPr>
                <w:trHeight w:val="397"/>
              </w:trPr>
              <w:tc>
                <w:tcPr>
                  <w:tcW w:w="2868" w:type="dxa"/>
                  <w:vMerge/>
                </w:tcPr>
                <w:p w:rsidR="00C53D36" w:rsidRDefault="00C53D36">
                  <w:pPr>
                    <w:rPr>
                      <w:szCs w:val="21"/>
                    </w:rPr>
                  </w:pPr>
                </w:p>
              </w:tc>
              <w:tc>
                <w:tcPr>
                  <w:tcW w:w="2130" w:type="dxa"/>
                </w:tcPr>
                <w:p w:rsidR="00C53D36" w:rsidRDefault="00C52833">
                  <w:pPr>
                    <w:jc w:val="center"/>
                    <w:rPr>
                      <w:szCs w:val="21"/>
                      <w:vertAlign w:val="subscript"/>
                    </w:rPr>
                  </w:pPr>
                  <w:r>
                    <w:rPr>
                      <w:szCs w:val="21"/>
                    </w:rPr>
                    <w:t>BOD</w:t>
                  </w:r>
                </w:p>
              </w:tc>
              <w:tc>
                <w:tcPr>
                  <w:tcW w:w="2602" w:type="dxa"/>
                  <w:vAlign w:val="center"/>
                </w:tcPr>
                <w:p w:rsidR="00C53D36" w:rsidRDefault="00C52833">
                  <w:pPr>
                    <w:jc w:val="center"/>
                    <w:rPr>
                      <w:szCs w:val="21"/>
                    </w:rPr>
                  </w:pPr>
                  <w:r>
                    <w:rPr>
                      <w:szCs w:val="21"/>
                    </w:rPr>
                    <w:t>300mg/L</w:t>
                  </w:r>
                </w:p>
              </w:tc>
            </w:tr>
            <w:tr w:rsidR="00C53D36">
              <w:trPr>
                <w:trHeight w:val="397"/>
              </w:trPr>
              <w:tc>
                <w:tcPr>
                  <w:tcW w:w="2868" w:type="dxa"/>
                  <w:vMerge/>
                </w:tcPr>
                <w:p w:rsidR="00C53D36" w:rsidRDefault="00C53D36">
                  <w:pPr>
                    <w:rPr>
                      <w:szCs w:val="21"/>
                    </w:rPr>
                  </w:pPr>
                </w:p>
              </w:tc>
              <w:tc>
                <w:tcPr>
                  <w:tcW w:w="2130" w:type="dxa"/>
                </w:tcPr>
                <w:p w:rsidR="00C53D36" w:rsidRDefault="00C52833">
                  <w:pPr>
                    <w:jc w:val="center"/>
                    <w:rPr>
                      <w:szCs w:val="21"/>
                    </w:rPr>
                  </w:pPr>
                  <w:r>
                    <w:rPr>
                      <w:szCs w:val="21"/>
                    </w:rPr>
                    <w:t>SS</w:t>
                  </w:r>
                </w:p>
              </w:tc>
              <w:tc>
                <w:tcPr>
                  <w:tcW w:w="2602" w:type="dxa"/>
                  <w:vAlign w:val="center"/>
                </w:tcPr>
                <w:p w:rsidR="00C53D36" w:rsidRDefault="00C52833">
                  <w:pPr>
                    <w:jc w:val="center"/>
                    <w:rPr>
                      <w:szCs w:val="21"/>
                    </w:rPr>
                  </w:pPr>
                  <w:r>
                    <w:rPr>
                      <w:szCs w:val="21"/>
                    </w:rPr>
                    <w:t>400mg/L</w:t>
                  </w:r>
                </w:p>
              </w:tc>
            </w:tr>
            <w:tr w:rsidR="00C53D36">
              <w:trPr>
                <w:trHeight w:val="397"/>
              </w:trPr>
              <w:tc>
                <w:tcPr>
                  <w:tcW w:w="2868" w:type="dxa"/>
                  <w:vMerge w:val="restart"/>
                  <w:vAlign w:val="center"/>
                </w:tcPr>
                <w:p w:rsidR="00C53D36" w:rsidRDefault="00C52833">
                  <w:pPr>
                    <w:wordWrap w:val="0"/>
                    <w:jc w:val="center"/>
                    <w:rPr>
                      <w:szCs w:val="21"/>
                    </w:rPr>
                  </w:pPr>
                  <w:r>
                    <w:rPr>
                      <w:rFonts w:hint="eastAsia"/>
                    </w:rPr>
                    <w:t>《污水排入城镇下水道水质标准》（</w:t>
                  </w:r>
                  <w:r>
                    <w:rPr>
                      <w:rFonts w:hint="eastAsia"/>
                    </w:rPr>
                    <w:t>GB/T31962-2015</w:t>
                  </w:r>
                  <w:r>
                    <w:rPr>
                      <w:rFonts w:hint="eastAsia"/>
                    </w:rPr>
                    <w:t>）表</w:t>
                  </w:r>
                  <w:r>
                    <w:rPr>
                      <w:rFonts w:hint="eastAsia"/>
                    </w:rPr>
                    <w:t>1B</w:t>
                  </w:r>
                  <w:r>
                    <w:rPr>
                      <w:rFonts w:hint="eastAsia"/>
                    </w:rPr>
                    <w:t>级标准</w:t>
                  </w:r>
                </w:p>
              </w:tc>
              <w:tc>
                <w:tcPr>
                  <w:tcW w:w="2130" w:type="dxa"/>
                  <w:vAlign w:val="center"/>
                </w:tcPr>
                <w:p w:rsidR="00C53D36" w:rsidRDefault="00C52833">
                  <w:pPr>
                    <w:jc w:val="center"/>
                    <w:rPr>
                      <w:szCs w:val="21"/>
                    </w:rPr>
                  </w:pPr>
                  <w:r>
                    <w:rPr>
                      <w:szCs w:val="21"/>
                    </w:rPr>
                    <w:t>氨氮</w:t>
                  </w:r>
                </w:p>
              </w:tc>
              <w:tc>
                <w:tcPr>
                  <w:tcW w:w="2602" w:type="dxa"/>
                  <w:vAlign w:val="center"/>
                </w:tcPr>
                <w:p w:rsidR="00C53D36" w:rsidRDefault="00C52833">
                  <w:pPr>
                    <w:jc w:val="center"/>
                    <w:rPr>
                      <w:szCs w:val="21"/>
                    </w:rPr>
                  </w:pPr>
                  <w:r>
                    <w:rPr>
                      <w:szCs w:val="21"/>
                    </w:rPr>
                    <w:t>45 mg/L</w:t>
                  </w:r>
                </w:p>
              </w:tc>
            </w:tr>
            <w:tr w:rsidR="00C53D36">
              <w:trPr>
                <w:trHeight w:val="464"/>
              </w:trPr>
              <w:tc>
                <w:tcPr>
                  <w:tcW w:w="2868" w:type="dxa"/>
                  <w:vMerge/>
                  <w:vAlign w:val="center"/>
                </w:tcPr>
                <w:p w:rsidR="00C53D36" w:rsidRDefault="00C53D36">
                  <w:pPr>
                    <w:wordWrap w:val="0"/>
                    <w:jc w:val="center"/>
                  </w:pPr>
                </w:p>
              </w:tc>
              <w:tc>
                <w:tcPr>
                  <w:tcW w:w="2130" w:type="dxa"/>
                  <w:vAlign w:val="center"/>
                </w:tcPr>
                <w:p w:rsidR="00C53D36" w:rsidRDefault="00C52833">
                  <w:pPr>
                    <w:jc w:val="center"/>
                    <w:rPr>
                      <w:rFonts w:eastAsia="宋体"/>
                      <w:szCs w:val="21"/>
                    </w:rPr>
                  </w:pPr>
                  <w:r>
                    <w:rPr>
                      <w:rFonts w:hint="eastAsia"/>
                      <w:szCs w:val="21"/>
                    </w:rPr>
                    <w:t>动植物油</w:t>
                  </w:r>
                </w:p>
              </w:tc>
              <w:tc>
                <w:tcPr>
                  <w:tcW w:w="2602" w:type="dxa"/>
                  <w:vAlign w:val="center"/>
                </w:tcPr>
                <w:p w:rsidR="00C53D36" w:rsidRDefault="00C52833">
                  <w:pPr>
                    <w:jc w:val="center"/>
                    <w:rPr>
                      <w:rFonts w:eastAsia="宋体"/>
                      <w:szCs w:val="21"/>
                    </w:rPr>
                  </w:pPr>
                  <w:r>
                    <w:rPr>
                      <w:rFonts w:hint="eastAsia"/>
                      <w:szCs w:val="21"/>
                    </w:rPr>
                    <w:t>100</w:t>
                  </w:r>
                  <w:r>
                    <w:rPr>
                      <w:szCs w:val="21"/>
                    </w:rPr>
                    <w:t>mg/L</w:t>
                  </w:r>
                </w:p>
              </w:tc>
            </w:tr>
          </w:tbl>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三、噪声</w:t>
            </w:r>
          </w:p>
          <w:p w:rsidR="00C53D36" w:rsidRDefault="00C52833">
            <w:pPr>
              <w:spacing w:line="360" w:lineRule="auto"/>
              <w:ind w:firstLineChars="200" w:firstLine="480"/>
              <w:rPr>
                <w:sz w:val="24"/>
              </w:rPr>
            </w:pPr>
            <w:r>
              <w:rPr>
                <w:rFonts w:hint="eastAsia"/>
                <w:sz w:val="24"/>
              </w:rPr>
              <w:t>项目区声质量标准执行《声环境质量标准》（</w:t>
            </w:r>
            <w:r>
              <w:rPr>
                <w:rFonts w:hint="eastAsia"/>
                <w:sz w:val="24"/>
              </w:rPr>
              <w:t>GB3096-2008</w:t>
            </w:r>
            <w:r>
              <w:rPr>
                <w:rFonts w:hint="eastAsia"/>
                <w:sz w:val="24"/>
              </w:rPr>
              <w:t>）中</w:t>
            </w:r>
            <w:r>
              <w:rPr>
                <w:rFonts w:hint="eastAsia"/>
                <w:sz w:val="24"/>
              </w:rPr>
              <w:t>2</w:t>
            </w:r>
            <w:r>
              <w:rPr>
                <w:rFonts w:hint="eastAsia"/>
                <w:sz w:val="24"/>
              </w:rPr>
              <w:t>类标准，其标准值见表</w:t>
            </w:r>
            <w:r>
              <w:rPr>
                <w:rFonts w:hint="eastAsia"/>
                <w:sz w:val="24"/>
              </w:rPr>
              <w:t>1</w:t>
            </w:r>
            <w:r>
              <w:rPr>
                <w:rFonts w:hint="eastAsia"/>
                <w:sz w:val="24"/>
              </w:rPr>
              <w:t>7</w:t>
            </w:r>
            <w:r>
              <w:rPr>
                <w:rFonts w:hint="eastAsia"/>
                <w:sz w:val="24"/>
              </w:rPr>
              <w:t>。</w:t>
            </w:r>
          </w:p>
          <w:p w:rsidR="00C53D36" w:rsidRDefault="00C52833">
            <w:pPr>
              <w:jc w:val="center"/>
              <w:rPr>
                <w:b/>
                <w:szCs w:val="21"/>
              </w:rPr>
            </w:pPr>
            <w:r>
              <w:rPr>
                <w:rFonts w:hint="eastAsia"/>
                <w:b/>
                <w:szCs w:val="21"/>
              </w:rPr>
              <w:lastRenderedPageBreak/>
              <w:t>表</w:t>
            </w:r>
            <w:r>
              <w:rPr>
                <w:rFonts w:hint="eastAsia"/>
                <w:b/>
                <w:szCs w:val="21"/>
              </w:rPr>
              <w:t xml:space="preserve">17   </w:t>
            </w:r>
            <w:r>
              <w:rPr>
                <w:rFonts w:hint="eastAsia"/>
                <w:b/>
                <w:szCs w:val="21"/>
              </w:rPr>
              <w:t>声环境质量标准</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26"/>
              <w:gridCol w:w="1320"/>
              <w:gridCol w:w="882"/>
              <w:gridCol w:w="880"/>
              <w:gridCol w:w="4393"/>
            </w:tblGrid>
            <w:tr w:rsidR="00C53D36">
              <w:trPr>
                <w:cantSplit/>
                <w:trHeight w:val="397"/>
                <w:jc w:val="center"/>
              </w:trPr>
              <w:tc>
                <w:tcPr>
                  <w:tcW w:w="498" w:type="pct"/>
                  <w:vMerge w:val="restart"/>
                  <w:tcBorders>
                    <w:top w:val="single" w:sz="4" w:space="0" w:color="auto"/>
                    <w:left w:val="single" w:sz="0"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级别</w:t>
                  </w:r>
                </w:p>
              </w:tc>
              <w:tc>
                <w:tcPr>
                  <w:tcW w:w="795" w:type="pct"/>
                  <w:vMerge w:val="restart"/>
                  <w:tcBorders>
                    <w:top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单位</w:t>
                  </w:r>
                </w:p>
              </w:tc>
              <w:tc>
                <w:tcPr>
                  <w:tcW w:w="1061" w:type="pct"/>
                  <w:gridSpan w:val="2"/>
                  <w:tcBorders>
                    <w:top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标准限值</w:t>
                  </w:r>
                </w:p>
              </w:tc>
              <w:tc>
                <w:tcPr>
                  <w:tcW w:w="2645" w:type="pct"/>
                  <w:vMerge w:val="restart"/>
                  <w:tcBorders>
                    <w:top w:val="single" w:sz="4" w:space="0" w:color="auto"/>
                    <w:right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执行标准</w:t>
                  </w:r>
                </w:p>
              </w:tc>
            </w:tr>
            <w:tr w:rsidR="00C53D36">
              <w:trPr>
                <w:cantSplit/>
                <w:trHeight w:val="397"/>
                <w:jc w:val="center"/>
              </w:trPr>
              <w:tc>
                <w:tcPr>
                  <w:tcW w:w="498" w:type="pct"/>
                  <w:vMerge/>
                  <w:tcBorders>
                    <w:left w:val="single" w:sz="4" w:space="0" w:color="auto"/>
                  </w:tcBorders>
                  <w:noWrap/>
                  <w:vAlign w:val="center"/>
                </w:tcPr>
                <w:p w:rsidR="00C53D36" w:rsidRDefault="00C53D36">
                  <w:pPr>
                    <w:snapToGrid w:val="0"/>
                    <w:jc w:val="center"/>
                    <w:rPr>
                      <w:rFonts w:ascii="Times New Roman" w:eastAsia="宋体" w:hAnsi="Times New Roman" w:cs="Times New Roman"/>
                      <w:kern w:val="0"/>
                      <w:szCs w:val="21"/>
                    </w:rPr>
                  </w:pPr>
                </w:p>
              </w:tc>
              <w:tc>
                <w:tcPr>
                  <w:tcW w:w="795" w:type="pct"/>
                  <w:vMerge/>
                  <w:noWrap/>
                  <w:vAlign w:val="center"/>
                </w:tcPr>
                <w:p w:rsidR="00C53D36" w:rsidRDefault="00C53D36">
                  <w:pPr>
                    <w:snapToGrid w:val="0"/>
                    <w:jc w:val="center"/>
                    <w:rPr>
                      <w:rFonts w:ascii="Times New Roman" w:eastAsia="宋体" w:hAnsi="Times New Roman" w:cs="Times New Roman"/>
                      <w:kern w:val="0"/>
                      <w:szCs w:val="21"/>
                    </w:rPr>
                  </w:pPr>
                </w:p>
              </w:tc>
              <w:tc>
                <w:tcPr>
                  <w:tcW w:w="531" w:type="pct"/>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昼间</w:t>
                  </w:r>
                </w:p>
              </w:tc>
              <w:tc>
                <w:tcPr>
                  <w:tcW w:w="529" w:type="pct"/>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夜间</w:t>
                  </w:r>
                </w:p>
              </w:tc>
              <w:tc>
                <w:tcPr>
                  <w:tcW w:w="2645" w:type="pct"/>
                  <w:vMerge/>
                  <w:tcBorders>
                    <w:right w:val="single" w:sz="4" w:space="0" w:color="auto"/>
                  </w:tcBorders>
                  <w:noWrap/>
                  <w:vAlign w:val="center"/>
                </w:tcPr>
                <w:p w:rsidR="00C53D36" w:rsidRDefault="00C53D36">
                  <w:pPr>
                    <w:snapToGrid w:val="0"/>
                    <w:jc w:val="center"/>
                    <w:rPr>
                      <w:rFonts w:ascii="Times New Roman" w:eastAsia="宋体" w:hAnsi="Times New Roman" w:cs="Times New Roman"/>
                      <w:kern w:val="0"/>
                      <w:szCs w:val="21"/>
                    </w:rPr>
                  </w:pPr>
                </w:p>
              </w:tc>
            </w:tr>
            <w:tr w:rsidR="00C53D36">
              <w:trPr>
                <w:cantSplit/>
                <w:trHeight w:val="397"/>
                <w:jc w:val="center"/>
              </w:trPr>
              <w:tc>
                <w:tcPr>
                  <w:tcW w:w="498" w:type="pct"/>
                  <w:tcBorders>
                    <w:left w:val="single" w:sz="4" w:space="0" w:color="auto"/>
                    <w:bottom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类</w:t>
                  </w:r>
                </w:p>
              </w:tc>
              <w:tc>
                <w:tcPr>
                  <w:tcW w:w="795" w:type="pct"/>
                  <w:tcBorders>
                    <w:bottom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dB</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A</w:t>
                  </w:r>
                  <w:r>
                    <w:rPr>
                      <w:rFonts w:ascii="Times New Roman" w:eastAsia="宋体" w:hAnsi="Times New Roman" w:cs="Times New Roman" w:hint="eastAsia"/>
                      <w:kern w:val="0"/>
                      <w:szCs w:val="21"/>
                    </w:rPr>
                    <w:t>）</w:t>
                  </w:r>
                </w:p>
              </w:tc>
              <w:tc>
                <w:tcPr>
                  <w:tcW w:w="531" w:type="pct"/>
                  <w:tcBorders>
                    <w:bottom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60</w:t>
                  </w:r>
                </w:p>
              </w:tc>
              <w:tc>
                <w:tcPr>
                  <w:tcW w:w="529" w:type="pct"/>
                  <w:tcBorders>
                    <w:bottom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50</w:t>
                  </w:r>
                </w:p>
              </w:tc>
              <w:tc>
                <w:tcPr>
                  <w:tcW w:w="2645" w:type="pct"/>
                  <w:tcBorders>
                    <w:bottom w:val="single" w:sz="4" w:space="0" w:color="auto"/>
                    <w:right w:val="single" w:sz="4" w:space="0" w:color="auto"/>
                  </w:tcBorders>
                  <w:noWrap/>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《声环境质量标准》</w:t>
                  </w:r>
                  <w:r>
                    <w:rPr>
                      <w:rFonts w:ascii="Times New Roman" w:eastAsia="宋体" w:hAnsi="Times New Roman" w:cs="Times New Roman" w:hint="eastAsia"/>
                      <w:kern w:val="0"/>
                      <w:szCs w:val="21"/>
                    </w:rPr>
                    <w:t>(GB3096-2008)</w:t>
                  </w:r>
                </w:p>
              </w:tc>
            </w:tr>
          </w:tbl>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四、固废</w:t>
            </w:r>
          </w:p>
          <w:p w:rsidR="00C53D36" w:rsidRDefault="00C52833">
            <w:pPr>
              <w:spacing w:line="360" w:lineRule="auto"/>
              <w:ind w:firstLineChars="200" w:firstLine="480"/>
            </w:pPr>
            <w:r>
              <w:rPr>
                <w:rFonts w:hint="eastAsia"/>
                <w:sz w:val="24"/>
              </w:rPr>
              <w:t>一般固废贮存管理执行《一般工业固体废物贮存、处置场污染控制标准》（</w:t>
            </w:r>
            <w:r>
              <w:rPr>
                <w:rFonts w:hint="eastAsia"/>
                <w:sz w:val="24"/>
              </w:rPr>
              <w:t>GB18599-2001</w:t>
            </w:r>
            <w:r>
              <w:rPr>
                <w:rFonts w:hint="eastAsia"/>
                <w:sz w:val="24"/>
              </w:rPr>
              <w:t>）及其</w:t>
            </w:r>
            <w:r>
              <w:rPr>
                <w:rFonts w:hint="eastAsia"/>
                <w:sz w:val="24"/>
              </w:rPr>
              <w:t>2013</w:t>
            </w:r>
            <w:r>
              <w:rPr>
                <w:rFonts w:hint="eastAsia"/>
                <w:sz w:val="24"/>
              </w:rPr>
              <w:t>年修改单相关规定；危险固废贮存执行《危险废物贮存污染控制标准》（</w:t>
            </w:r>
            <w:r>
              <w:rPr>
                <w:rFonts w:hint="eastAsia"/>
                <w:sz w:val="24"/>
              </w:rPr>
              <w:t>GB18597-2001</w:t>
            </w:r>
            <w:r>
              <w:rPr>
                <w:rFonts w:hint="eastAsia"/>
                <w:sz w:val="24"/>
              </w:rPr>
              <w:t>）及修改单中的相关规定。</w:t>
            </w:r>
          </w:p>
        </w:tc>
      </w:tr>
      <w:tr w:rsidR="00C53D36">
        <w:trPr>
          <w:trHeight w:val="90"/>
          <w:jc w:val="center"/>
        </w:trPr>
        <w:tc>
          <w:tcPr>
            <w:tcW w:w="8522" w:type="dxa"/>
            <w:tcBorders>
              <w:top w:val="single" w:sz="8" w:space="0" w:color="auto"/>
              <w:left w:val="single" w:sz="8" w:space="0" w:color="auto"/>
              <w:bottom w:val="single" w:sz="4" w:space="0" w:color="auto"/>
              <w:right w:val="single" w:sz="8" w:space="0" w:color="auto"/>
            </w:tcBorders>
          </w:tcPr>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lastRenderedPageBreak/>
              <w:t>总量控制目标</w:t>
            </w:r>
          </w:p>
          <w:p w:rsidR="00C53D36" w:rsidRDefault="00C52833" w:rsidP="00024A04">
            <w:pPr>
              <w:autoSpaceDE w:val="0"/>
              <w:adjustRightInd w:val="0"/>
              <w:snapToGrid w:val="0"/>
              <w:spacing w:beforeLines="50" w:line="360" w:lineRule="auto"/>
              <w:ind w:firstLineChars="200" w:firstLine="480"/>
              <w:rPr>
                <w:rFonts w:ascii="Times New Roman" w:hAnsi="Times New Roman" w:cs="Times New Roman"/>
                <w:sz w:val="24"/>
              </w:rPr>
            </w:pPr>
            <w:r>
              <w:rPr>
                <w:rFonts w:ascii="宋体" w:eastAsia="宋体" w:hAnsi="宋体" w:cs="宋体" w:hint="eastAsia"/>
                <w:sz w:val="24"/>
              </w:rPr>
              <w:t>根据《“十三五”主要污染物总量控制规划编制技术指南》及陕西有关规定，国家“十三五”主要污染物总量控制因子为：</w:t>
            </w:r>
            <w:r>
              <w:rPr>
                <w:rFonts w:ascii="Times New Roman" w:hAnsi="Times New Roman" w:cs="Times New Roman" w:hint="eastAsia"/>
                <w:sz w:val="24"/>
              </w:rPr>
              <w:t>COD</w:t>
            </w:r>
            <w:r>
              <w:rPr>
                <w:rFonts w:ascii="Times New Roman" w:hAnsi="Times New Roman" w:cs="Times New Roman" w:hint="eastAsia"/>
                <w:sz w:val="24"/>
              </w:rPr>
              <w:t>、氨氮、</w:t>
            </w:r>
            <w:r>
              <w:rPr>
                <w:rFonts w:ascii="Times New Roman" w:hAnsi="Times New Roman" w:cs="Times New Roman" w:hint="eastAsia"/>
                <w:sz w:val="24"/>
              </w:rPr>
              <w:t>SO</w:t>
            </w:r>
            <w:r>
              <w:rPr>
                <w:rFonts w:ascii="Times New Roman" w:hAnsi="Times New Roman" w:cs="Times New Roman" w:hint="eastAsia"/>
                <w:sz w:val="24"/>
                <w:vertAlign w:val="subscript"/>
              </w:rPr>
              <w:t>2</w:t>
            </w:r>
            <w:r>
              <w:rPr>
                <w:rFonts w:ascii="Times New Roman" w:hAnsi="Times New Roman" w:cs="Times New Roman" w:hint="eastAsia"/>
                <w:sz w:val="24"/>
              </w:rPr>
              <w:t>、</w:t>
            </w:r>
            <w:r>
              <w:rPr>
                <w:rFonts w:ascii="Times New Roman" w:hAnsi="Times New Roman" w:cs="Times New Roman" w:hint="eastAsia"/>
                <w:sz w:val="24"/>
              </w:rPr>
              <w:t>NO</w:t>
            </w:r>
            <w:r>
              <w:rPr>
                <w:rFonts w:ascii="Times New Roman" w:hAnsi="Times New Roman" w:cs="Times New Roman" w:hint="eastAsia"/>
                <w:sz w:val="24"/>
                <w:vertAlign w:val="subscript"/>
              </w:rPr>
              <w:t>X</w:t>
            </w:r>
            <w:r>
              <w:rPr>
                <w:rFonts w:ascii="Times New Roman" w:hAnsi="Times New Roman" w:cs="Times New Roman" w:hint="eastAsia"/>
                <w:sz w:val="24"/>
              </w:rPr>
              <w:t>、</w:t>
            </w:r>
            <w:r>
              <w:rPr>
                <w:rFonts w:ascii="Times New Roman" w:hAnsi="Times New Roman" w:cs="Times New Roman" w:hint="eastAsia"/>
                <w:sz w:val="24"/>
              </w:rPr>
              <w:t>VOC</w:t>
            </w:r>
            <w:r>
              <w:rPr>
                <w:rFonts w:ascii="Times New Roman" w:hAnsi="Times New Roman" w:cs="Times New Roman" w:hint="eastAsia"/>
                <w:sz w:val="24"/>
                <w:vertAlign w:val="subscript"/>
              </w:rPr>
              <w:t>S</w:t>
            </w:r>
            <w:r>
              <w:rPr>
                <w:rFonts w:ascii="Times New Roman" w:hAnsi="Times New Roman" w:cs="Times New Roman" w:hint="eastAsia"/>
                <w:sz w:val="24"/>
              </w:rPr>
              <w:t>。</w:t>
            </w:r>
          </w:p>
          <w:p w:rsidR="00C53D36" w:rsidRDefault="00C52833">
            <w:pPr>
              <w:pStyle w:val="20"/>
              <w:spacing w:line="360" w:lineRule="auto"/>
              <w:ind w:leftChars="0" w:left="0" w:firstLine="480"/>
              <w:rPr>
                <w:rFonts w:ascii="Times New Roman" w:hAnsi="Times New Roman" w:cs="Times New Roman"/>
                <w:color w:val="000000"/>
                <w:sz w:val="24"/>
              </w:rPr>
            </w:pPr>
            <w:r>
              <w:rPr>
                <w:rFonts w:ascii="Times New Roman" w:hAnsi="Times New Roman" w:cs="Times New Roman"/>
                <w:color w:val="000000"/>
                <w:sz w:val="24"/>
              </w:rPr>
              <w:t>本项目</w:t>
            </w:r>
            <w:r>
              <w:rPr>
                <w:rFonts w:ascii="Times New Roman" w:hAnsi="Times New Roman" w:cs="Times New Roman" w:hint="eastAsia"/>
                <w:color w:val="000000"/>
                <w:sz w:val="24"/>
              </w:rPr>
              <w:t>餐饮废水经油水分离器处理后同生活污水排入园区化粪池，</w:t>
            </w:r>
            <w:r>
              <w:rPr>
                <w:rFonts w:ascii="Times New Roman" w:hAnsi="Times New Roman" w:cs="Times New Roman"/>
                <w:color w:val="000000"/>
                <w:sz w:val="24"/>
              </w:rPr>
              <w:t>经化粪池预处理后排入市政污水管网，流入西安市</w:t>
            </w:r>
            <w:r>
              <w:rPr>
                <w:rFonts w:ascii="Times New Roman" w:hAnsi="Times New Roman" w:cs="Times New Roman" w:hint="eastAsia"/>
                <w:color w:val="000000"/>
                <w:sz w:val="24"/>
              </w:rPr>
              <w:t>第六污水处理厂</w:t>
            </w:r>
            <w:r>
              <w:rPr>
                <w:rFonts w:ascii="Times New Roman" w:hAnsi="Times New Roman" w:cs="Times New Roman"/>
                <w:color w:val="000000"/>
                <w:sz w:val="24"/>
              </w:rPr>
              <w:t>。</w:t>
            </w:r>
          </w:p>
          <w:p w:rsidR="00C53D36" w:rsidRDefault="00C52833">
            <w:pPr>
              <w:pStyle w:val="20"/>
              <w:spacing w:line="360" w:lineRule="auto"/>
              <w:ind w:leftChars="0" w:left="0" w:firstLine="480"/>
              <w:rPr>
                <w:rFonts w:ascii="Times New Roman" w:hAnsi="Times New Roman" w:cs="Times New Roman"/>
                <w:sz w:val="24"/>
              </w:rPr>
            </w:pPr>
            <w:r>
              <w:rPr>
                <w:rFonts w:ascii="Times New Roman" w:hAnsi="Times New Roman" w:cs="Times New Roman"/>
                <w:sz w:val="24"/>
              </w:rPr>
              <w:t>根据项目排污特征</w:t>
            </w:r>
            <w:r>
              <w:rPr>
                <w:rFonts w:ascii="Times New Roman" w:hAnsi="Times New Roman" w:cs="Times New Roman"/>
                <w:sz w:val="24"/>
              </w:rPr>
              <w:t>，</w:t>
            </w:r>
            <w:r>
              <w:rPr>
                <w:rFonts w:ascii="Times New Roman" w:hAnsi="Times New Roman" w:cs="Times New Roman"/>
                <w:sz w:val="24"/>
              </w:rPr>
              <w:t>本</w:t>
            </w:r>
            <w:r>
              <w:rPr>
                <w:rFonts w:ascii="Times New Roman" w:hAnsi="Times New Roman" w:cs="Times New Roman"/>
                <w:sz w:val="24"/>
              </w:rPr>
              <w:t>项目的总量控制</w:t>
            </w:r>
            <w:r>
              <w:rPr>
                <w:rFonts w:ascii="Times New Roman" w:hAnsi="Times New Roman" w:cs="Times New Roman"/>
                <w:sz w:val="24"/>
              </w:rPr>
              <w:t>为：</w:t>
            </w:r>
            <w:r>
              <w:rPr>
                <w:rFonts w:ascii="Times New Roman" w:hAnsi="Times New Roman" w:cs="Times New Roman"/>
                <w:snapToGrid w:val="0"/>
                <w:sz w:val="24"/>
              </w:rPr>
              <w:t>COD</w:t>
            </w:r>
            <w:r>
              <w:rPr>
                <w:rFonts w:ascii="Times New Roman" w:hAnsi="Times New Roman" w:cs="Times New Roman"/>
                <w:snapToGrid w:val="0"/>
                <w:sz w:val="24"/>
              </w:rPr>
              <w:t>：</w:t>
            </w:r>
            <w:r>
              <w:rPr>
                <w:rFonts w:ascii="Times New Roman" w:hAnsi="Times New Roman" w:cs="Times New Roman" w:hint="eastAsia"/>
                <w:snapToGrid w:val="0"/>
                <w:sz w:val="24"/>
              </w:rPr>
              <w:t>0.056</w:t>
            </w:r>
            <w:r>
              <w:rPr>
                <w:rFonts w:ascii="Times New Roman" w:hAnsi="Times New Roman" w:cs="Times New Roman"/>
                <w:sz w:val="24"/>
              </w:rPr>
              <w:t>t/a</w:t>
            </w:r>
            <w:r>
              <w:rPr>
                <w:rFonts w:ascii="Times New Roman" w:hAnsi="Times New Roman" w:cs="Times New Roman"/>
                <w:snapToGrid w:val="0"/>
                <w:sz w:val="24"/>
              </w:rPr>
              <w:t>；</w:t>
            </w:r>
            <w:r>
              <w:rPr>
                <w:rFonts w:ascii="Times New Roman" w:hAnsi="Times New Roman" w:cs="Times New Roman"/>
                <w:snapToGrid w:val="0"/>
                <w:sz w:val="24"/>
              </w:rPr>
              <w:t>NH</w:t>
            </w:r>
            <w:r>
              <w:rPr>
                <w:rFonts w:ascii="Times New Roman" w:hAnsi="Times New Roman" w:cs="Times New Roman"/>
                <w:snapToGrid w:val="0"/>
                <w:sz w:val="24"/>
                <w:vertAlign w:val="subscript"/>
              </w:rPr>
              <w:t>3</w:t>
            </w:r>
            <w:r>
              <w:rPr>
                <w:rFonts w:ascii="Times New Roman" w:hAnsi="Times New Roman" w:cs="Times New Roman"/>
                <w:snapToGrid w:val="0"/>
                <w:sz w:val="24"/>
              </w:rPr>
              <w:t>-N</w:t>
            </w:r>
            <w:r>
              <w:rPr>
                <w:rFonts w:ascii="Times New Roman" w:hAnsi="Times New Roman" w:cs="Times New Roman"/>
                <w:snapToGrid w:val="0"/>
                <w:sz w:val="24"/>
              </w:rPr>
              <w:t>：</w:t>
            </w:r>
            <w:r>
              <w:rPr>
                <w:rFonts w:ascii="Times New Roman" w:hAnsi="Times New Roman" w:cs="Times New Roman" w:hint="eastAsia"/>
                <w:snapToGrid w:val="0"/>
                <w:sz w:val="24"/>
              </w:rPr>
              <w:t>0.0049</w:t>
            </w:r>
            <w:r>
              <w:rPr>
                <w:rFonts w:ascii="Times New Roman" w:hAnsi="Times New Roman" w:cs="Times New Roman"/>
                <w:sz w:val="24"/>
              </w:rPr>
              <w:t>t/a</w:t>
            </w:r>
            <w:r>
              <w:rPr>
                <w:rFonts w:ascii="Times New Roman" w:hAnsi="Times New Roman" w:cs="Times New Roman"/>
                <w:sz w:val="24"/>
              </w:rPr>
              <w:t>。</w:t>
            </w:r>
          </w:p>
          <w:p w:rsidR="00C53D36" w:rsidRDefault="00C53D36">
            <w:pPr>
              <w:rPr>
                <w:rFonts w:ascii="Times New Roman" w:hAnsi="Times New Roman" w:cs="Times New Roman"/>
                <w:sz w:val="24"/>
              </w:rPr>
            </w:pPr>
          </w:p>
          <w:p w:rsidR="00C53D36" w:rsidRDefault="00C53D36" w:rsidP="00024A04">
            <w:pPr>
              <w:pStyle w:val="af4"/>
              <w:ind w:firstLine="480"/>
              <w:rPr>
                <w:rFonts w:ascii="Times New Roman" w:hAnsi="Times New Roman" w:cs="Times New Roman"/>
                <w:sz w:val="24"/>
              </w:rPr>
            </w:pPr>
          </w:p>
          <w:p w:rsidR="00C53D36" w:rsidRDefault="00C53D36" w:rsidP="00024A04">
            <w:pPr>
              <w:pStyle w:val="af4"/>
              <w:ind w:firstLine="480"/>
              <w:rPr>
                <w:rFonts w:ascii="Times New Roman" w:hAnsi="Times New Roman" w:cs="Times New Roman"/>
                <w:sz w:val="24"/>
              </w:rPr>
            </w:pPr>
          </w:p>
          <w:p w:rsidR="00C53D36" w:rsidRDefault="00C53D36" w:rsidP="00024A04">
            <w:pPr>
              <w:pStyle w:val="af4"/>
              <w:ind w:firstLine="480"/>
              <w:rPr>
                <w:rFonts w:ascii="Times New Roman" w:hAnsi="Times New Roman" w:cs="Times New Roman"/>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ind w:firstLineChars="200" w:firstLine="480"/>
              <w:rPr>
                <w:sz w:val="24"/>
                <w:lang w:val="de-DE"/>
              </w:rPr>
            </w:pPr>
          </w:p>
          <w:p w:rsidR="00C53D36" w:rsidRDefault="00C53D36">
            <w:pPr>
              <w:spacing w:line="360" w:lineRule="auto"/>
            </w:pPr>
          </w:p>
        </w:tc>
      </w:tr>
    </w:tbl>
    <w:p w:rsidR="00C53D36" w:rsidRDefault="00C52833">
      <w:pPr>
        <w:pStyle w:val="1"/>
        <w:spacing w:line="480" w:lineRule="auto"/>
        <w:jc w:val="left"/>
      </w:pPr>
      <w:r>
        <w:rPr>
          <w:rFonts w:hint="eastAsia"/>
        </w:rPr>
        <w:lastRenderedPageBreak/>
        <w:t>建设项目工程分析</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2"/>
      </w:tblGrid>
      <w:tr w:rsidR="00C53D36">
        <w:trPr>
          <w:trHeight w:val="13295"/>
          <w:jc w:val="center"/>
        </w:trPr>
        <w:tc>
          <w:tcPr>
            <w:tcW w:w="8522" w:type="dxa"/>
            <w:tcBorders>
              <w:left w:val="single" w:sz="8" w:space="0" w:color="auto"/>
              <w:right w:val="single" w:sz="8" w:space="0" w:color="auto"/>
            </w:tcBorders>
          </w:tcPr>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工艺流程简述（图示）</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一、施工期</w:t>
            </w:r>
          </w:p>
          <w:p w:rsidR="00C53D36" w:rsidRDefault="00C52833">
            <w:pPr>
              <w:spacing w:line="360" w:lineRule="auto"/>
              <w:ind w:firstLineChars="200" w:firstLine="480"/>
              <w:rPr>
                <w:sz w:val="24"/>
              </w:rPr>
            </w:pPr>
            <w:r>
              <w:rPr>
                <w:rFonts w:hint="eastAsia"/>
                <w:sz w:val="24"/>
              </w:rPr>
              <w:t>本项目租用已建成厂房，设备已安装到位，施工期已结束，本次评价不对施工期进行分析。</w:t>
            </w:r>
          </w:p>
          <w:p w:rsidR="00C53D36" w:rsidRDefault="00C52833">
            <w:pPr>
              <w:spacing w:line="360" w:lineRule="auto"/>
              <w:rPr>
                <w:rFonts w:ascii="Times New Roman" w:eastAsia="黑体" w:hAnsi="Times New Roman" w:cs="Times New Roman"/>
                <w:color w:val="000000"/>
                <w:sz w:val="28"/>
                <w:szCs w:val="28"/>
              </w:rPr>
            </w:pPr>
            <w:r>
              <w:rPr>
                <w:rFonts w:ascii="Times New Roman" w:eastAsia="黑体" w:hAnsi="Times New Roman" w:cs="黑体" w:hint="eastAsia"/>
                <w:b/>
                <w:sz w:val="28"/>
                <w:szCs w:val="28"/>
              </w:rPr>
              <w:t>二、运营期工艺流程简述</w:t>
            </w:r>
          </w:p>
          <w:p w:rsidR="00C53D36" w:rsidRDefault="00C52833">
            <w:pPr>
              <w:spacing w:line="360" w:lineRule="auto"/>
              <w:ind w:firstLineChars="200" w:firstLine="480"/>
            </w:pPr>
            <w:r>
              <w:rPr>
                <w:rFonts w:hint="eastAsia"/>
                <w:sz w:val="24"/>
              </w:rPr>
              <w:t>本项目年加工各种道路机械设备</w:t>
            </w:r>
            <w:r>
              <w:rPr>
                <w:rFonts w:hint="eastAsia"/>
                <w:sz w:val="24"/>
              </w:rPr>
              <w:t>30</w:t>
            </w:r>
            <w:r>
              <w:rPr>
                <w:rFonts w:hint="eastAsia"/>
                <w:sz w:val="24"/>
              </w:rPr>
              <w:t>台，生产工艺流程及产污环节见图</w:t>
            </w:r>
            <w:r>
              <w:rPr>
                <w:rFonts w:hint="eastAsia"/>
                <w:sz w:val="24"/>
              </w:rPr>
              <w:t>2</w:t>
            </w:r>
            <w:r>
              <w:rPr>
                <w:rFonts w:hint="eastAsia"/>
                <w:sz w:val="24"/>
              </w:rPr>
              <w:t>。</w:t>
            </w:r>
          </w:p>
          <w:p w:rsidR="00C53D36" w:rsidRDefault="00C53D36">
            <w:pPr>
              <w:jc w:val="center"/>
            </w:pPr>
            <w:r>
              <w:pict>
                <v:shapetype id="_x0000_t202" coordsize="21600,21600" o:spt="202" path="m,l,21600r21600,l21600,xe">
                  <v:stroke joinstyle="miter"/>
                  <v:path gradientshapeok="t" o:connecttype="rect"/>
                </v:shapetype>
                <v:shape id="_x0000_s1053" type="#_x0000_t202" style="position:absolute;left:0;text-align:left;margin-left:131pt;margin-top:7.2pt;width:69.6pt;height:24.95pt;z-index:-251667968" o:gfxdata="UEsDBAoAAAAAAIdO4kAAAAAAAAAAAAAAAAAEAAAAZHJzL1BLAwQUAAAACACHTuJAUYEmgNkAAAAJ&#10;AQAADwAAAGRycy9kb3ducmV2LnhtbE2PT0vEMBTE74LfITzBm5s01rLUposUFkH0sOtevL022baY&#10;vNQm+0c/vfHkHocZZn5Trc7OsqOZw+hJQbYQwAx1Xo/UK9i9r++WwEJE0mg9GQXfJsCqvr6qsNT+&#10;RBtz3MaepRIKJSoYYpxKzkM3GIdh4SdDydv72WFMcu65nvGUyp3lUoiCOxwpLQw4mWYw3ef24BS8&#10;NOs33LTSLX9s8/y6f5q+dh8PSt3eZOIRWDTn+B+GP/yEDnViav2BdGBWgSxk+hKTkefAUiAXmQTW&#10;Kijye+B1xS8f1L9QSwMEFAAAAAgAh07iQKir+2dHAgAAcwQAAA4AAABkcnMvZTJvRG9jLnhtbK1U&#10;zW4TMRC+I/EOlu908580yqYKrYqQIlqpIM6O186uZHuM7XQ3PAC8AScu3HmuPAdj7yaNCoceuDhj&#10;z5dv/H0z3sVVoxV5FM5XYHLav+hRIgyHojLbnH76ePtmRokPzBRMgRE53QtPr5avXy1qOxcDKEEV&#10;whEkMX5e25yWIdh5lnleCs38BVhhMCnBaRZw67ZZ4ViN7Fplg15vktXgCuuAC+/x9KZN0o7RvYQQ&#10;pKy4uAG+08KEltUJxQJK8mVlPV2m20opeLiT0otAVE5RaUgrFsF4E9dsuWDzrWO2rHh3BfaSKzzT&#10;pFllsOiJ6oYFRnau+otKV9yBBxkuOOisFZIcQRX93jNvHkpmRdKCVnt7Mt3/P1r+4fHekarI6WRA&#10;iWEaO3748f3w8/fh1zeCZ2hQbf0ccQ8WkaF5Cw2OzfHc42HU3Uin4y8qIjHfn0ynkzEl+5yOxrPx&#10;5bSzWjSBcATMZsPLATaBI2DYn8wQi5WyJyLrfHgnQJMY5NRhJ5PB7HHtQws9QmJdA7eVUqmbypAa&#10;5QzHvfSHUwbJlcEaUU577RiFZtN0GjdQ7FGig3ZKvOW3FRZfMx/umcOxwPviwwl3uEgFWAS6iJIS&#10;3Nd/nUc8dguzlNQ4Zjn1X3bMCUrUe4N9vOyPRnEu02Y0nkZP3Hlmc54xO30NOMl9fKKWpzDigzqG&#10;0oH+jO9rFatiihmOtXMajuF1aIcf3ycXq1UC4SRaFtbmwfJI3dq52gWQVXI62tR607mHs5h61b2b&#10;OOzn+4R6+lYs/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gSaA2QAAAAkBAAAPAAAAAAAAAAEA&#10;IAAAACIAAABkcnMvZG93bnJldi54bWxQSwECFAAUAAAACACHTuJAqKv7Z0cCAABzBAAADgAAAAAA&#10;AAABACAAAAAoAQAAZHJzL2Uyb0RvYy54bWxQSwUGAAAAAAYABgBZAQAA4QUAAAAA&#10;" filled="f" stroked="f" strokeweight=".5pt">
                  <v:textbox>
                    <w:txbxContent>
                      <w:p w:rsidR="00C53D36" w:rsidRDefault="00C52833">
                        <w:pPr>
                          <w:widowControl/>
                          <w:jc w:val="center"/>
                        </w:pPr>
                        <w:r>
                          <w:rPr>
                            <w:rFonts w:ascii="宋体" w:eastAsia="宋体" w:hAnsi="宋体" w:cs="宋体" w:hint="eastAsia"/>
                            <w:color w:val="000000"/>
                            <w:kern w:val="0"/>
                            <w:szCs w:val="21"/>
                            <w:lang/>
                          </w:rPr>
                          <w:t>外购钢材</w:t>
                        </w:r>
                      </w:p>
                      <w:p w:rsidR="00C53D36" w:rsidRDefault="00C53D36"/>
                    </w:txbxContent>
                  </v:textbox>
                </v:shape>
              </w:pict>
            </w:r>
            <w:r>
              <w:pict>
                <v:rect id="_x0000_s1052" style="position:absolute;left:0;text-align:left;margin-left:126.3pt;margin-top:3.75pt;width:77.05pt;height:33.1pt;z-index:251656704;v-text-anchor:middle" o:gfxdata="UEsDBAoAAAAAAIdO4kAAAAAAAAAAAAAAAAAEAAAAZHJzL1BLAwQUAAAACACHTuJACCIIn9YAAAAI&#10;AQAADwAAAGRycy9kb3ducmV2LnhtbE2PQU+EMBSE7yb+h+aZeHPbxQUMUvaA8WA0Ma5evL2lT0Bp&#10;S2iB9d/7POlxMpOZb8r9yQ5ioSn03mnYbhQIco03vWs1vL3eX92ACBGdwcE70vBNAfbV+VmJhfGr&#10;e6HlEFvBJS4UqKGLcSykDE1HFsPGj+TY+/CTxchyaqWZcOVyO8hEqUxa7B0vdDhS3VHzdZithvf0&#10;Uz739Yrz08PdY7pMXtU7r/XlxVbdgoh0in9h+MVndKiY6ehnZ4IYNCRpknFUQ56CYH+nshzEkfV1&#10;DrIq5f8D1Q9QSwMEFAAAAAgAh07iQN4u+IF9AgAA4wQAAA4AAABkcnMvZTJvRG9jLnhtbK1US27b&#10;MBTcF+gdCO4byY4dJ0bkwIiRokDQBEiLrmmKsgjwV5K2nF6mQHc9RI9T9BodUkripl1kUS/kR72n&#10;eZx5Q55f7LUiO+GDtKaio6OSEmG4raXZVPTjh6s3p5SEyEzNlDWiovci0IvF61fnnZuLsW2tqoUn&#10;ADFh3rmKtjG6eVEE3grNwpF1wiDZWK9ZxNJvitqzDuhaFeOyPCk662vnLRch4O2qT9IB0b8E0DaN&#10;5GJl+VYLE3tULxSLoBRa6QJd5N02jeDxpmmCiERVFExjfqIJ4nV6FotzNt945lrJhy2wl2zhGSfN&#10;pEHTR6gVi4xsvfwLSkvubbBNPOJWFz2RrAhYjMpn2ty1zInMBVIH9yh6+H+w/P3u1hNZV3Q6pcQw&#10;jYn/+vr9549vBC+gTufCHEV37tYPq4AwUd03Xqd/kCB7OGk0LU/G0PW+ouOzUTku8/dsLvaRcBSc&#10;zU6nx2jCUTAZl8ezrH7xBOR8iG+F1SQFFfUYXtaU7a5DRHOUPpSkvsZeSaXyAJUhHXYwnpXozxlc&#10;2cANCLUDs2A2lDC1gd159BkyWCXr9HkCCn6zvlSe7FgySf4l5mj3R1nqvWKh7etyqrePlhEnQkld&#10;0dPDr5UBSNKvVyxFcb/eDzKubX0P6b3tPRkcv5LocM1CvGUeJgQVHNN4g0ejLPjZIaKktf7Lv96n&#10;engDWUo6mBrcP2+ZF5SodwauORtNJoCNeTGZztK4/GFmfZgxW31pIckIF4LjOUz1UT2Ejbf6E07z&#10;MnVFihmO3r3Kw+Iy9ocN9wEXy2Uug/Mdi9fmzvEE3s9yuY22kXnMSahenUE/eD+PYzin6XAdrnPV&#10;0920+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IIgif1gAAAAgBAAAPAAAAAAAAAAEAIAAAACIA&#10;AABkcnMvZG93bnJldi54bWxQSwECFAAUAAAACACHTuJA3i74gX0CAADjBAAADgAAAAAAAAABACAA&#10;AAAlAQAAZHJzL2Uyb0RvYy54bWxQSwUGAAAAAAYABgBZAQAAFAYAAAAA&#10;" filled="f" strokecolor="black [3213]" strokeweight="1pt">
                  <v:textbox>
                    <w:txbxContent>
                      <w:p w:rsidR="00C53D36" w:rsidRDefault="00C53D36">
                        <w:pPr>
                          <w:jc w:val="center"/>
                        </w:pPr>
                      </w:p>
                    </w:txbxContent>
                  </v:textbox>
                </v:rect>
              </w:pict>
            </w:r>
          </w:p>
          <w:p w:rsidR="00C53D36" w:rsidRDefault="00C53D36">
            <w:pPr>
              <w:pStyle w:val="2"/>
            </w:pPr>
            <w:r>
              <w:pict>
                <v:shapetype id="_x0000_t32" coordsize="21600,21600" o:spt="32" o:oned="t" path="m,l21600,21600e" filled="f">
                  <v:path arrowok="t" fillok="f" o:connecttype="none"/>
                  <o:lock v:ext="edit" shapetype="t"/>
                </v:shapetype>
                <v:shape id="_x0000_s1051" type="#_x0000_t32" style="position:absolute;left:0;text-align:left;margin-left:168.2pt;margin-top:22.95pt;width:.3pt;height:37.6pt;z-index:251657728" o:gfxdata="UEsDBAoAAAAAAIdO4kAAAAAAAAAAAAAAAAAEAAAAZHJzL1BLAwQUAAAACACHTuJAFXbgidkAAAAK&#10;AQAADwAAAGRycy9kb3ducmV2LnhtbE2Py07DMBBF90j8gzVIbBB10oRAQ5yKhxCPHYUPcONpksYe&#10;R7H7+nuGFSxHc3TvudXy6KzY4xR6TwrSWQICqfGmp1bB99fL9R2IEDUZbT2hghMGWNbnZ5UujT/Q&#10;J+5XsRUcQqHUCroYx1LK0HTodJj5EYl/Gz85HfmcWmkmfeBwZ+U8SQrpdE/c0OkRnzpshtXOKdhs&#10;34vHvNl+vIaTu3pbPAz+2Q5KXV6kyT2IiMf4B8OvPqtDzU5rvyMThFWQZUXOqIL8ZgGCgSy75XFr&#10;JudpCrKu5P8J9Q9QSwMEFAAAAAgAh07iQPGqFkkUAgAA7gMAAA4AAABkcnMvZTJvRG9jLnhtbK1T&#10;zY7TMBC+I/EOlu80/W8VNd1Dy3JBUAn2AVzHSSz5T2Nv074EL4DECTgBp73zNOzyGIyd0IXlsgdy&#10;cMYezzfzfTNeXRy1IgcBXlpT0NFgSIkw3JbS1AW9env5bEmJD8yUTFkjCnoSnl6snz5ZtS4XY9tY&#10;VQogCGJ83rqCNiG4PMs8b4RmfmCdMOisLGgWcAt1VgJrEV2rbDwczrPWQunAcuE9nm47J+0R4TGA&#10;tqokF1vLr7UwoUMFoVhASr6RztN1qraqBA+vq8qLQFRBkWlIKyZBex/XbL1ieQ3MNZL3JbDHlPCA&#10;k2bSYNIz1JYFRq5B/gOlJQfrbRUG3OqsI5IUQRaj4QNt3jTMicQFpfbuLLr/f7D81WEHRJYFnc0p&#10;MUxjx+/e39y++3T37euPjzc/v3+I9pfPBP0oVut8jjEbs4N+590OIvNjBTr+kRM5FnQ8Wownkxkl&#10;p4JOptP5YtmLLY6BcLwwWY6wCRzd08ViNk7e7B7GgQ8vhNUkGgX1AZism7CxxmBTLYyS3Ozw0gcs&#10;BAN/B8QajL2USqXeKkPags4ns5iM4bxWOCdoaoecvakpYarGh8ADJERvlSxjdMTxUO83CsiBxfFJ&#10;XxQBs/11LabeMt9095KrGywtA74VJXVBl+dolgcm1XNTknByKDcDsG0PqwyiR407VaO1t+UpiZ3O&#10;cQxS/n5k45z9uU/R9890/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duCJ2QAAAAoBAAAPAAAA&#10;AAAAAAEAIAAAACIAAABkcnMvZG93bnJldi54bWxQSwECFAAUAAAACACHTuJA8aoWSRQCAADuAwAA&#10;DgAAAAAAAAABACAAAAAoAQAAZHJzL2Uyb0RvYy54bWxQSwUGAAAAAAYABgBZAQAArgUAAAAA&#10;" strokecolor="black [3213]" strokeweight=".5pt">
                  <v:stroke endarrow="open" joinstyle="miter"/>
                </v:shape>
              </w:pict>
            </w:r>
          </w:p>
          <w:p w:rsidR="00C53D36" w:rsidRDefault="00C53D36">
            <w:pPr>
              <w:jc w:val="center"/>
            </w:pPr>
            <w:r>
              <w:pict>
                <v:shape id="_x0000_s1050" type="#_x0000_t202" style="position:absolute;left:0;text-align:left;margin-left:245.4pt;margin-top:6.5pt;width:112.15pt;height:24.95pt;z-index:-251666944" o:gfxdata="UEsDBAoAAAAAAIdO4kAAAAAAAAAAAAAAAAAEAAAAZHJzL1BLAwQUAAAACACHTuJABqk+sdoAAAAJ&#10;AQAADwAAAGRycy9kb3ducmV2LnhtbE2PzU7DMBCE70i8g7VI3KidQEubxqlQpAoJwaGlF26beJtE&#10;je0Quz/w9CwnOI5mNPNNvrrYXpxoDJ13GpKJAkGu9qZzjYbd+/puDiJEdAZ770jDFwVYFddXOWbG&#10;n92GTtvYCC5xIUMNbYxDJmWoW7IYJn4gx97ejxYjy7GRZsQzl9tepkrNpMXO8UKLA5Ut1Yft0Wp4&#10;KddvuKlSO//uy+fX/dPwufuYan17k6gliEiX+BeGX3xGh4KZKn90Johew8NCMXpk454/ceAxmSYg&#10;Kg2zdAGyyOX/B8UPUEsDBBQAAAAIAIdO4kCviWMhPQIAAGgEAAAOAAAAZHJzL2Uyb0RvYy54bWyt&#10;VM2O0zAQviPxDpbvNOnvLlXTVdmqCGnFrlQQZ9dxmki2x9huk/IA8AZ74sKd5+pzMHbSbrVw2AMX&#10;Z+wZfzPfN+PMbholyV5YV4HOaL+XUiI0h7zS24x+/rR6c02J80znTIIWGT0IR2/mr1/NajMVAyhB&#10;5sISBNFuWpuMlt6baZI4XgrFXA+M0OgswCrmcWu3SW5ZjehKJoM0nSQ12NxY4MI5PF22Ttoh2pcA&#10;QlFUXCyB75TQvkW1QjKPlFxZGUfnsdqiENzfF4UTnsiMIlMfV0yC9iasyXzGplvLTFnxrgT2khKe&#10;cVKs0pj0DLVknpGdrf6CUhW34KDwPQ4qaYlERZBFP32mzbpkRkQuKLUzZ9Hd/4PlH/cPllR5Rq/6&#10;lGimsOPHxx/Hn7+Pv74TPEOBauOmGLc2GOmbd9Dg2JzOHR4G3k1hVfgiI4J+lPdwllc0nvBwaTQY&#10;DdMxJRx9w/7kejIOMMnTbWOdfy9AkWBk1GL7oqpsf+d8G3oKCck0rCopYwulJnVGJ8NxGi+cPQgu&#10;NeYIHNpag+WbTdMR20B+QF4W2tFwhq8qTH7HnH9gFmcBqeBr8fe4FBIwCXQWJSXYb/86D/HYIvRS&#10;UuNsZdR93TErKJEfNDbvbX80CsMYN6Px1QA39tKzufTonboFHF/sD1YXzRDv5cksLKgv+KgWISu6&#10;mOaYO6P+ZN76duLxUXKxWMQgHD/D/J1eGx6gWzkXOw9FFZUOMrXadOrhAMZedY8lTPjlPkY9/SD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GqT6x2gAAAAkBAAAPAAAAAAAAAAEAIAAAACIAAABk&#10;cnMvZG93bnJldi54bWxQSwECFAAUAAAACACHTuJAr4ljIT0CAABoBAAADgAAAAAAAAABACAAAAAp&#10;AQAAZHJzL2Uyb0RvYy54bWxQSwUGAAAAAAYABgBZAQAA2AUAAAAA&#10;" filled="f" stroked="f" strokeweight=".5pt">
                  <v:textbox>
                    <w:txbxContent>
                      <w:p w:rsidR="00C53D36" w:rsidRDefault="00C52833">
                        <w:pPr>
                          <w:jc w:val="center"/>
                        </w:pPr>
                        <w:r>
                          <w:rPr>
                            <w:rFonts w:ascii="宋体" w:eastAsia="宋体" w:hAnsi="宋体" w:cs="宋体" w:hint="eastAsia"/>
                            <w:color w:val="000000"/>
                            <w:kern w:val="0"/>
                            <w:szCs w:val="21"/>
                            <w:lang/>
                          </w:rPr>
                          <w:t>粉尘、噪音、边角料</w:t>
                        </w:r>
                      </w:p>
                    </w:txbxContent>
                  </v:textbox>
                </v:shape>
              </w:pict>
            </w:r>
            <w:r>
              <w:pict>
                <v:shape id="_x0000_s1049" type="#_x0000_t202" style="position:absolute;left:0;text-align:left;margin-left:133.6pt;margin-top:6.5pt;width:69.6pt;height:24.95pt;z-index:251661824" o:gfxdata="UEsDBAoAAAAAAIdO4kAAAAAAAAAAAAAAAAAEAAAAZHJzL1BLAwQUAAAACACHTuJAV2sv2doAAAAJ&#10;AQAADwAAAGRycy9kb3ducmV2LnhtbE2Py07DMBBF90j8gzVI7KhdU0Ib4lQoUoWE6KKlm+6ceJpE&#10;+BFi9wFfz7CC5ege3Tm3WF6cZSccYx+8gulEAEPfBNP7VsHufXU3BxaT9kbb4FHBF0ZYltdXhc5N&#10;OPsNnrapZVTiY64VdCkNOeex6dDpOAkDesoOYXQ60Tm23Iz6TOXOcilExp3uPX3o9IBVh83H9ugU&#10;vFartd7U0s2/bfXydngePnf7B6Vub6biCVjCS/qD4Vef1KEkpzocvYnMKpDZoySUgnvaRMBMZDNg&#10;tYJMLoCXBf+/oPwBUEsDBBQAAAAIAIdO4kBuGLwROgIAAGcEAAAOAAAAZHJzL2Uyb0RvYy54bWyt&#10;VM2O0zAQviPxDpbvNP2nWzVdla2KkCp2pYI4u47TRLI9xnablAeAN9gTF+48V5+DsZN2q4XDHri4&#10;45nJN/6+menstlaSHIR1JeiU9jpdSoTmkJV6l9LPn1ZvJpQ4z3TGJGiR0qNw9Hb++tWsMlPRhwJk&#10;JixBEO2mlUlp4b2ZJonjhVDMdcAIjcEcrGIer3aXZJZViK5k0u92x0kFNjMWuHAOvcsmSFtE+xJA&#10;yPOSiyXwvRLaN6hWSOaRkitK4+g8vjbPBff3ee6EJzKlyNTHE4ugvQ1nMp+x6c4yU5S8fQJ7yROe&#10;cVKs1Fj0ArVknpG9Lf+CUiW34CD3HQ4qaYhERZBFr/tMm03BjIhcUGpnLqK7/wfLPx4eLCmzlI4H&#10;lGimsOOnxx+nn79Pv74T9KFAlXFTzNsYzPT1O6hxbM5+h87Au86tCr/IiGAc5T1e5BW1Jxydk8ng&#10;po8RjqFBbzwZjwJK8vSxsc6/F6BIMFJqsXtRVHZYO9+knlNCLQ2rUsrYQalJFSiMuvGDSwTBpcYa&#10;gULz1GD5elu3vLaQHZGWhWYynOGrEouvmfMPzOIo4HtxWfw9HrkELAKtRUkB9tu//CEfO4RRSioc&#10;rZS6r3tmBSXyg8be3fSGQ4T18TIcvQ2a2OvI9jqi9+oOcHp7uJaGRzPke3k2cwvqC+7UIlTFENMc&#10;a6fUn8073ww87iQXi0VMwukzzK/1xvAA3ci52HvIy6h0kKnRplUP5y/2qt2VMODX95j19P8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Xay/Z2gAAAAkBAAAPAAAAAAAAAAEAIAAAACIAAABkcnMv&#10;ZG93bnJldi54bWxQSwECFAAUAAAACACHTuJAbhi8EToCAABnBAAADgAAAAAAAAABACAAAAApAQAA&#10;ZHJzL2Uyb0RvYy54bWxQSwUGAAAAAAYABgBZAQAA1QUAAAAA&#10;" filled="f" stroked="f" strokeweight=".5pt">
                  <v:textbox>
                    <w:txbxContent>
                      <w:p w:rsidR="00C53D36" w:rsidRDefault="00C52833">
                        <w:pPr>
                          <w:jc w:val="center"/>
                        </w:pPr>
                        <w:r>
                          <w:rPr>
                            <w:rFonts w:ascii="宋体" w:eastAsia="宋体" w:hAnsi="宋体" w:cs="宋体" w:hint="eastAsia"/>
                            <w:color w:val="000000"/>
                            <w:kern w:val="0"/>
                            <w:szCs w:val="21"/>
                            <w:lang/>
                          </w:rPr>
                          <w:t>下料切割</w:t>
                        </w:r>
                      </w:p>
                    </w:txbxContent>
                  </v:textbox>
                </v:shape>
              </w:pict>
            </w:r>
            <w:r>
              <w:pict>
                <v:rect id="_x0000_s1048" style="position:absolute;left:0;text-align:left;margin-left:128.9pt;margin-top:1.75pt;width:77.05pt;height:33.1pt;z-index:251659776;v-text-anchor:middle" o:gfxdata="UEsDBAoAAAAAAIdO4kAAAAAAAAAAAAAAAAAEAAAAZHJzL1BLAwQUAAAACACHTuJAh6LcvtgAAAAI&#10;AQAADwAAAGRycy9kb3ducmV2LnhtbE2PzU7DMBCE70i8g7VI3Kid0vQnxOkhiAMCCVG4cNsm2yQQ&#10;ryPbScrbY05wHM1o5pt8fza9mMj5zrKGZKFAEFe27rjR8P72cLMF4QNyjb1l0vBNHvbF5UWOWW1n&#10;fqXpEBoRS9hnqKENYcik9FVLBv3CDsTRO1lnMETpGlk7nGO56eVSqbU02HFcaHGgsqXq6zAaDR/p&#10;p3zpyhnH58f7p3RyVpUrq/X1VaLuQAQ6h78w/OJHdCgi09GOXHvRa1imm4geNNymIKK/SpIdiKOG&#10;9W4Dssjl/wPFD1BLAwQUAAAACACHTuJACeHm2nACAADXBAAADgAAAGRycy9lMm9Eb2MueG1srVTN&#10;bhMxEL4j8Q6W73STNCFtlE0VNSpCqmikgjg7Xm/Wkv+wnWzKyyBx4yH6OIjX4LN324bCoQdycMae&#10;8cx+33zj+cVBK7IXPkhrSjo8GVAiDLeVNNuSfvp49eaMkhCZqZiyRpT0TgR6sXj9at66mRjZxqpK&#10;eIIkJsxaV9ImRjcrisAboVk4sU4YOGvrNYvY+m1RedYiu1bFaDB4W7TWV85bLkLA6apz0j6jf0lC&#10;W9eSi5XlOy1M7LJ6oVgEpNBIF+gif21dCx5v6jqISFRJgTTmFUVgb9JaLOZstvXMNZL3n8Be8gnP&#10;MGkmDYo+plqxyMjOy79Sacm9DbaOJ9zqogOSGQGK4eAZN7cNcyJjAdXBPZIe/l9a/mG/9kRWJZ1M&#10;KTFMo+O/vv34ef+d4ADstC7MEHTr1r7fBZgJ6qH2Ov0DBDlkRu8eGRWHSDgOz6dnk9MJJRyu8Whw&#10;Os2MF0+XnQ/xnbCaJKOkHg3LPLL9dYgoiNCHkFTL2CupVG6aMqSFfkfTAXrJGZRYQwEwtQOaYLaU&#10;MLWFxHn0OWWwSlbpekoU/HZzqTzZsySM/EtoUe6PsFR7xULTxWVXJxktI6ZASV3Ss+PbyiBJ4qxj&#10;KVnxsDn01G1sdQe6ve10GBy/kqhwzUJcMw/hAQpGM95gqZUFPttblDTWf/3XeYqHHuClpIWQgf3L&#10;jnlBiXpvoJTz4XiclJ8348l0hI0/9myOPWanLy0oGeIRcDybKT6qB7P2Vn/GBC9TVbiY4ajdsdxv&#10;LmM3YHgDuFgucxjU7li8NreOp+RdL5e7aGuZ25yI6tjp+YPeczv62UwDdbzPUU/v0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6LcvtgAAAAIAQAADwAAAAAAAAABACAAAAAiAAAAZHJzL2Rvd25y&#10;ZXYueG1sUEsBAhQAFAAAAAgAh07iQAnh5tpwAgAA1wQAAA4AAAAAAAAAAQAgAAAAJwEAAGRycy9l&#10;Mm9Eb2MueG1sUEsFBgAAAAAGAAYAWQEAAAkGAAAAAA==&#10;" filled="f" strokecolor="black [3213]" strokeweight="1pt">
                  <v:textbox>
                    <w:txbxContent>
                      <w:p w:rsidR="00C53D36" w:rsidRDefault="00C53D36">
                        <w:pPr>
                          <w:jc w:val="center"/>
                        </w:pPr>
                      </w:p>
                    </w:txbxContent>
                  </v:textbox>
                </v:rect>
              </w:pict>
            </w:r>
          </w:p>
          <w:p w:rsidR="00C53D36" w:rsidRDefault="00C53D36">
            <w:pPr>
              <w:jc w:val="center"/>
            </w:pPr>
            <w:r>
              <w:pict>
                <v:shape id="_x0000_s1047" type="#_x0000_t32" style="position:absolute;left:0;text-align:left;margin-left:205.95pt;margin-top:2.6pt;width:37.55pt;height:.1pt;flip:y;z-index:251668992" o:gfxdata="UEsDBAoAAAAAAIdO4kAAAAAAAAAAAAAAAAAEAAAAZHJzL1BLAwQUAAAACACHTuJABjJCK9YAAAAH&#10;AQAADwAAAGRycy9kb3ducmV2LnhtbE2PzU7DMBCE70i8g7VI3KjjKC1pGqcCJDhUXAj07sTGjojX&#10;Uez+0KdnOcFxNKOZb+rt2Y/saOY4BJQgFhkwg33QA1oJH+/PdyWwmBRqNQY0Er5NhG1zfVWrSocT&#10;vpljmyyjEoyVkuBSmirOY++MV3ERJoPkfYbZq0RytlzP6kTlfuR5lq24VwPSglOTeXKm/2oPXkL7&#10;gGt3eS0vwu53nXq0q5dlvpPy9kZkG2DJnNNfGH7xCR0aYurCAXVko4RCiDVFJSxzYOQX5T1960gX&#10;wJua/+dvfgBQSwMEFAAAAAgAh07iQCwhqSktAgAAIQQAAA4AAABkcnMvZTJvRG9jLnhtbK1TzXLT&#10;MBC+M8M7aHQnTkKdpJ44PSSUCwOd4eeuyLKtGf2NVo2Tl+AFmOEEnAqn3nkaKI/BSjZpKZce8MFe&#10;eff7tPvp0/JsrxXZCQ/SmpJORmNKhOG2kqYp6ds3508WlEBgpmLKGlHSgwB6tnr8aNm5Qkxta1Ul&#10;PEESA0XnStqG4IosA94KzWBknTCYrK3XLODSN1nlWYfsWmXT8XiWddZXzlsuAPDvpk/SgdE/hNDW&#10;teRiY/mlFib0rF4oFnAkaKUDukrd1rXg4VVdgwhElRQnDemNm2C8je9stWRF45lrJR9aYA9p4d5M&#10;mkmDmx6pNiwwcunlP1Racm/B1mHErc76QZIiOMVkfE+b1y1zIs2CUoM7ig7/j5a/3F14IquSzk4p&#10;MUzjid98uP75/vPNt68/Pl3/+v4xxldfCOZRrM5BgZi1ufBxXAjrvUnwfE7xuy/p01iW/VUXF+B6&#10;xL72mtRKundoviQZikAibp4v8llOyaGk+fjkNJ8OpyP2gXAsOJnPFgvMcyyYTOcpm7EiEsZWnIfw&#10;XFhNYlBSCJ7Jpg1rawy6wPp+M7Z7ASE2eAuIYGPPpVLJDMqQrt8APcIZOrxGZ2GoHaoEpqGEqQav&#10;Dg8+9Q9WySrCkyC+2a6VJzsWDZeepAdKdbcs9rhh0PZ1cICNDb0XtQx4vZTUJV0c4awITKpnpiLh&#10;4PCEmPe2G3iVGeTuFY5ab211uPB/jgGdk+YdXB6teXed0Lc3e/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jJCK9YAAAAHAQAADwAAAAAAAAABACAAAAAiAAAAZHJzL2Rvd25yZXYueG1sUEsBAhQA&#10;FAAAAAgAh07iQCwhqSktAgAAIQQAAA4AAAAAAAAAAQAgAAAAJQEAAGRycy9lMm9Eb2MueG1sUEsF&#10;BgAAAAAGAAYAWQEAAMQFAAAAAA==&#10;" strokecolor="black [3213]" strokeweight="1pt">
                  <v:stroke dashstyle="1 1" endarrow="open" joinstyle="miter"/>
                </v:shape>
              </w:pict>
            </w:r>
          </w:p>
          <w:p w:rsidR="00C53D36" w:rsidRDefault="00C53D36">
            <w:pPr>
              <w:jc w:val="center"/>
            </w:pPr>
            <w:r>
              <w:pict>
                <v:shape id="_x0000_s1046" type="#_x0000_t32" style="position:absolute;left:0;text-align:left;margin-left:166.6pt;margin-top:4.55pt;width:.55pt;height:34.15pt;flip:x;z-index:251660800" o:gfxdata="UEsDBAoAAAAAAIdO4kAAAAAAAAAAAAAAAAAEAAAAZHJzL1BLAwQUAAAACACHTuJAoZWCvdgAAAAI&#10;AQAADwAAAGRycy9kb3ducmV2LnhtbE2Py07DMBRE90j8g3WR2FEndUUh5KYStFnBAtIuunTiSxLh&#10;R2S7D/r1mBUsRzOaOVOuzkazI/kwOouQzzJgZDunRtsj7Lb13QOwEKVVUjtLCN8UYFVdX5WyUO5k&#10;P+jYxJ6lEhsKiTDEOBWch24gI8PMTWST9+m8kTFJ33Pl5SmVG83nWXbPjRxtWhjkRC8DdV/NwSBM&#10;+7fN5fW5lrG+6PXmnfx23bSItzd59gQs0jn+heEXP6FDlZhad7AqMI0ghJinKMJjDiz5QiwEsBZh&#10;uVwAr0r+/0D1A1BLAwQUAAAACACHTuJAnR57dg4CAADsAwAADgAAAGRycy9lMm9Eb2MueG1srVPN&#10;jtMwEL4j8Q6W7zTdLV1K1HQPLQsHBJWAB5g6TmLJfxp7m/YleAEkTsBp4bR3ngaWx2DslALLZQ/k&#10;EI1nPN/M9814fr4zmm0lBuVsxU9GY86kFa5Wtq34m9cXD2achQi2Bu2srPheBn6+uH9v3vtSnrrO&#10;6VoiIxAbyt5XvIvRl0URRCcNhJHz0lKwcWgg0hHbokboCd3o4nQ8Pit6h7VHJ2QI5F0NQX5AxLsA&#10;uqZRQq6cuDTSxgEVpYZIlEKnfOCL3G3TSBFfNk2QkemKE9OY/1SE7E36F4s5lC2C75Q4tAB3aeEW&#10;JwPKUtEj1AoisEtU/0AZJdAF18SRcKYYiGRFiMXJ+JY2rzrwMnMhqYM/ih7+H6x4sV0jU3XFpzR3&#10;C4YmfvPu+vvbjzdfPn/7cP3j6/tkX31iFCexeh9KylnaNR5Owa8xMd81aFijlX9GW5W1IHZsl6Xe&#10;H6WWu8gEOc8ez6acCQo8nEwejacJuxhAEpjHEJ9KZ1gyKh4igmq7uHTW0kgdDgVg+zzEIfFXQkq2&#10;7kJpTX4otWU9FZtMad4CaFsb2hIyjSfGwbacgW7pGYiIueXgtKpTdkoO2G6WGtkW0vLk79DmX9dS&#10;6RWEbriXQ+kalEZFeilamYrPjtlQRlD6ia1Z3HsSGxBdf4DVlkRICg+aJmvj6n2WOvtpCbJMh4VN&#10;W/bnOWf/fqS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Vgr3YAAAACAEAAA8AAAAAAAAAAQAg&#10;AAAAIgAAAGRycy9kb3ducmV2LnhtbFBLAQIUABQAAAAIAIdO4kCdHnt2DgIAAOwDAAAOAAAAAAAA&#10;AAEAIAAAACcBAABkcnMvZTJvRG9jLnhtbFBLBQYAAAAABgAGAFkBAACnBQAAAAA=&#10;" strokecolor="black [3213]" strokeweight=".5pt">
                  <v:stroke endarrow="open" joinstyle="miter"/>
                </v:shape>
              </w:pict>
            </w:r>
          </w:p>
          <w:p w:rsidR="00C53D36" w:rsidRDefault="00C53D36">
            <w:pPr>
              <w:jc w:val="center"/>
            </w:pPr>
          </w:p>
          <w:p w:rsidR="00C53D36" w:rsidRDefault="00C53D36">
            <w:pPr>
              <w:jc w:val="center"/>
            </w:pPr>
            <w:r>
              <w:pict>
                <v:rect id="_x0000_s1045" style="position:absolute;left:0;text-align:left;margin-left:131.45pt;margin-top:7.45pt;width:77.05pt;height:43.85pt;z-index:251662848;v-text-anchor:middle" o:gfxdata="UEsDBAoAAAAAAIdO4kAAAAAAAAAAAAAAAAAEAAAAZHJzL1BLAwQUAAAACACHTuJAb2+ZDNgAAAAK&#10;AQAADwAAAGRycy9kb3ducmV2LnhtbE2PQU+EMBCF7yb+h2ZMvLkthEVFyh4wHowmZlcv3mZpBZRO&#10;CS2w/nvHk54mM+/lzffK3ckNYrFT6D1pSDYKhKXGm55aDW+vD1c3IEJEMjh4shq+bYBddX5WYmH8&#10;Snu7HGIrOIRCgRq6GMdCytB01mHY+NESax9+chh5nVppJlw53A0yVSqXDnviDx2Otu5s83WYnYb3&#10;7ad86esV5+fH+6ftMnlVZ17ry4tE3YGI9hT/zPCLz+hQMdPRz2SCGDSkeXrLVhYynmzIkmsud+SD&#10;SnOQVSn/V6h+AFBLAwQUAAAACACHTuJAusYAIGkCAADMBAAADgAAAGRycy9lMm9Eb2MueG1srVTN&#10;bhMxEL4j8Q6W73ST0G2TVTZVlKgIqaKVCuLseO2sJf8xdrIpL4PEjYfo4yBeg7F324bCoQdycGY8&#10;4xl/n7/Z+cXBaLIXEJSzNR2fjCgRlrtG2W1NP328fDOlJERmG6adFTW9E4FeLF6/mne+EhPXOt0I&#10;IFjEhqrzNW1j9FVRBN4Kw8KJ88JiUDowLKIL26IB1mF1o4vJaHRWdA4aD46LEHB33QfpUBFeUtBJ&#10;qbhYO74zwsa+KgjNIkIKrfKBLvJtpRQ8XksZRCS6pog05hWboL1Ja7GYs2oLzLeKD1dgL7nCM0yG&#10;KYtNH0utWWRkB+qvUkZxcMHJeMKdKXogmRFEMR494+a2ZV5kLEh18I+kh/9Xln/Y3wBRTU3LGSWW&#10;GXzxX99+/Lz/TnAD2el8qDDp1t/A4AU0E9SDBJP+EQQ5ZEbvHhkVh0g4bs7Op+XbkhKOobI8m87K&#10;VLN4OuwhxHfCGZKMmgI+WOaR7a9C7FMfUlIv6y6V1rjPKm1Jh/qdnI/wLTlDJUpUAJrGI5pgt5Qw&#10;vUWJ8wi5ZHBaNel4Oh1gu1lpIHuWhJF/w83+SEu91yy0fV4OpTRWGRVxCrQyNZ0en9YW4SXOepaS&#10;tXHNHXIMrhdf8PxSYdkrFuINA1Qb3h/nMV7jIrVDUG6wKGkdfP3XfspHEWCUkg7Vi4C/7BgISvR7&#10;i/KYjU9Pk9yzc1qeT9CB48jmOGJ3ZuWQhzFOvufZTPlRP5gSnPmMY7tMXTHELMfePbWDs4r9VOHg&#10;c7Fc5jSUuGfxyt56nor3D7jcRSdVftsndgbSUORZHcNApik69nPW00do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vb5kM2AAAAAoBAAAPAAAAAAAAAAEAIAAAACIAAABkcnMvZG93bnJldi54bWxQ&#10;SwECFAAUAAAACACHTuJAusYAIGkCAADMBAAADgAAAAAAAAABACAAAAAnAQAAZHJzL2Uyb0RvYy54&#10;bWxQSwUGAAAAAAYABgBZAQAAAgYAAAAA&#10;" filled="f" strokecolor="black [3213]" strokeweight="1pt"/>
              </w:pict>
            </w:r>
            <w:r>
              <w:pict>
                <v:shape id="_x0000_s1044" type="#_x0000_t202" style="position:absolute;left:0;text-align:left;margin-left:136.1pt;margin-top:9.45pt;width:69.6pt;height:37.05pt;z-index:-251665920" o:gfxdata="UEsDBAoAAAAAAIdO4kAAAAAAAAAAAAAAAAAEAAAAZHJzL1BLAwQUAAAACACHTuJAHIeTFdoAAAAJ&#10;AQAADwAAAGRycy9kb3ducmV2LnhtbE2Py07DMBBF90j8gzVI7KgdUyANcSoUqUJCdNHSDbtJPE0i&#10;/Aix+4Cvx6xgObpH954pl2dr2JGmMHinIJsJYORarwfXKdi9rW5yYCGi02i8IwVfFGBZXV6UWGh/&#10;chs6bmPHUokLBSroYxwLzkPbk8Uw8yO5lO39ZDGmc+q4nvCUyq3hUoh7bnFwaaHHkeqe2o/twSp4&#10;qVdr3DTS5t+mfn7dP42fu/c7pa6vMvEILNI5/sHwq5/UoUpOjT84HZhRIB+kTGgK8gWwBMyzbA6s&#10;UbC4FcCrkv//oPoBUEsDBBQAAAAIAIdO4kA2fUEgPAIAAGcEAAAOAAAAZHJzL2Uyb0RvYy54bWyt&#10;VMFOGzEQvVfqP1i+l00ggRCxQSmIqhIqSLTq2fF62ZVsj2s77NIPaP+gp15673fxHX32JgHRHjj0&#10;4oxnZt/4vZnJyWlvNLtTPrRkSz7eG3GmrKSqtbcl//Tx4s2MsxCFrYQmq0p+rwI/Xbx+ddK5udqn&#10;hnSlPAOIDfPOlbyJ0c2LIshGGRH2yCmLYE3eiIirvy0qLzqgG13sj0aHRUe+cp6kCgHe8yHIN4j+&#10;JYBU161U5yTXRtk4oHqlRQSl0LQu8EV+bV0rGa/qOqjIdMnBNOYTRWCv0lksTsT81gvXtHLzBPGS&#10;JzzjZERrUXQHdS6iYGvf/gVlWukpUB33JJliIJIVAYvx6Jk2N41wKnOB1MHtRA//D1Z+uLv2rK1K&#10;fjjhzAqDjj/8+P7w8/fDr28MPgjUuTBH3o1DZuzfUo+x2foDnIl3X3uTfsGIIQ5573fyqj4yCeds&#10;dnC8j4hEaHI0mh5ME0rx+LHzIb5TZFgySu7RvSyquLsMcUjdpqRali5arXMHtWUdKBxMR/mDXQTg&#10;2qJGojA8NVmxX/UbXiuq7kHL0zAZwcmLFsUvRYjXwmMU8F4sS7zCUWtCEdpYnDXkv/7Ln/LRIUQ5&#10;6zBaJQ9f1sIrzvR7i94djycTwMZ8mUyPkib+aWT1NGLX5owwvWOspZPZTPlRb83ak/mMnVqmqggJ&#10;K1G75HFrnsVh4LGTUi2XOQnT50S8tDdOJuhBzuU6Ut1mpZNMgzYb9TB/uVebXUkD/vSesx7/Hx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yHkxXaAAAACQEAAA8AAAAAAAAAAQAgAAAAIgAAAGRy&#10;cy9kb3ducmV2LnhtbFBLAQIUABQAAAAIAIdO4kA2fUEgPAIAAGcEAAAOAAAAAAAAAAEAIAAAACkB&#10;AABkcnMvZTJvRG9jLnhtbFBLBQYAAAAABgAGAFkBAADXBQAAAAA=&#10;" filled="f" stroked="f" strokeweight=".5pt">
                  <v:textbox>
                    <w:txbxContent>
                      <w:p w:rsidR="00C53D36" w:rsidRDefault="00C52833">
                        <w:pPr>
                          <w:jc w:val="center"/>
                        </w:pPr>
                        <w:r>
                          <w:rPr>
                            <w:rFonts w:hint="eastAsia"/>
                          </w:rPr>
                          <w:t>铣、削、钻加工</w:t>
                        </w:r>
                      </w:p>
                    </w:txbxContent>
                  </v:textbox>
                </v:shape>
              </w:pict>
            </w:r>
          </w:p>
          <w:p w:rsidR="00C53D36" w:rsidRDefault="00C53D36">
            <w:pPr>
              <w:jc w:val="center"/>
            </w:pPr>
            <w:r>
              <w:pict>
                <v:shape id="_x0000_s1043" type="#_x0000_t202" style="position:absolute;left:0;text-align:left;margin-left:249.55pt;margin-top:1.8pt;width:106.05pt;height:24.95pt;z-index:-251657728" o:gfxdata="UEsDBAoAAAAAAIdO4kAAAAAAAAAAAAAAAAAEAAAAZHJzL1BLAwQUAAAACACHTuJAykRc1doAAAAI&#10;AQAADwAAAGRycy9kb3ducmV2LnhtbE2Py07DMBRE90j8g3WR2FHHKSltmpsKRaqQEF20dNOdE98m&#10;EX6E2H3A12NWsBzNaOZMsboazc40+t5ZBDFJgJFtnOpti7B/Xz/MgfkgrZLaWUL4Ig+r8vamkLly&#10;F7ul8y60LJZYn0uELoQh59w3HRnpJ24gG72jG40MUY4tV6O8xHKjeZokM25kb+NCJweqOmo+dieD&#10;8FqtN3Jbp2b+rauXt+Pz8Lk/ZIj3dyJZAgt0DX9h+MWP6FBGptqdrPJMIzwuFiJGEaYzYNF/EiIF&#10;ViNk0wx4WfD/B8ofUEsDBBQAAAAIAIdO4kCLwyEjPQIAAGgEAAAOAAAAZHJzL2Uyb0RvYy54bWyt&#10;VM2O0zAQviPxDpbvNP3fUjVdla2KkCp2pYI4u47TRLI9xnablAeAN9gTF+48V5+DsZN2q4XDHrg4&#10;Y8/4G3/fzGR2WytJDsK6EnRKe50uJUJzyEq9S+nnT6s3E0qcZzpjErRI6VE4ejt//WpWmanoQwEy&#10;E5YgiHbTyqS08N5Mk8TxQijmOmCERmcOVjGPW7tLMssqRFcy6Xe746QCmxkLXDiHp8vGSVtE+xJA&#10;yPOSiyXwvRLaN6hWSOaRkitK4+g8vjbPBff3ee6EJzKlyNTHFZOgvQ1rMp+x6c4yU5S8fQJ7yROe&#10;cVKs1Jj0ArVknpG9Lf+CUiW34CD3HQ4qaYhERZBFr/tMm03BjIhcUGpnLqK7/wfLPx4eLCmzlN4M&#10;KdFMYcVPjz9OP3+ffn0neIYCVcZNMW5jMNLX76DGtjmfOzwMvOvcqvBFRgT9KO/xIq+oPeHh0mA4&#10;ngxGlHD0DXrjyXgUYJKn28Y6/16AIsFIqcXyRVXZYe18E3oOCck0rEopYwmlJlVKx4NRN164eBBc&#10;aswRODRvDZavt3VLbAvZEXlZaFrDGb4qMfmaOf/ALPYCUsFp8fe45BIwCbQWJQXYb/86D/FYIvRS&#10;UmFvpdR93TMrKJEfNBbvbW84DM0YN8PRTR839tqzvfbovboDbN8ezqXh0QzxXp7N3IL6gkO1CFnR&#10;xTTH3Cn1Z/PONx2PQ8nFYhGDsP0M82u9MTxAN3Iu9h7yMiodZGq0adXDBoy1aocldPj1PkY9/SD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KRFzV2gAAAAgBAAAPAAAAAAAAAAEAIAAAACIAAABk&#10;cnMvZG93bnJldi54bWxQSwECFAAUAAAACACHTuJAi8MhIz0CAABoBAAADgAAAAAAAAABACAAAAAp&#10;AQAAZHJzL2Uyb0RvYy54bWxQSwUGAAAAAAYABgBZAQAA2AUAAAAA&#10;" filled="f" stroked="f" strokeweight=".5pt">
                  <v:textbox>
                    <w:txbxContent>
                      <w:p w:rsidR="00C53D36" w:rsidRDefault="00C52833">
                        <w:pPr>
                          <w:jc w:val="center"/>
                        </w:pPr>
                        <w:r>
                          <w:rPr>
                            <w:rFonts w:ascii="宋体" w:eastAsia="宋体" w:hAnsi="宋体" w:cs="宋体" w:hint="eastAsia"/>
                            <w:color w:val="000000"/>
                            <w:kern w:val="0"/>
                            <w:szCs w:val="21"/>
                            <w:lang/>
                          </w:rPr>
                          <w:t>粉尘、噪音、金属屑</w:t>
                        </w:r>
                      </w:p>
                    </w:txbxContent>
                  </v:textbox>
                </v:shape>
              </w:pict>
            </w:r>
            <w:r>
              <w:pict>
                <v:shape id="_x0000_s1042" type="#_x0000_t32" style="position:absolute;left:0;text-align:left;margin-left:209.9pt;margin-top:13.25pt;width:37.55pt;height:.1pt;flip:y;z-index:251664896" o:gfxdata="UEsDBAoAAAAAAIdO4kAAAAAAAAAAAAAAAAAEAAAAZHJzL1BLAwQUAAAACACHTuJAOEJNo9gAAAAJ&#10;AQAADwAAAGRycy9kb3ducmV2LnhtbE2PzU7DMBCE70i8g7VI3KiTKA1NGqcCJDhUXBrgvoldOyJe&#10;R7H7Q58e9wTHnR3NfFNvznZkRzX7wZGAdJEAU9Q7OZAW8Pnx+rAC5gOSxNGREvCjPGya25saK+lO&#10;tFPHNmgWQ8hXKMCEMFWc+94oi37hJkXxt3ezxRDPWXM54ymG25FnSVJwiwPFBoOTejGq/24PVkD7&#10;RKW5vK8uqf7advisi7dlthXi/i5N1sCCOoc/M1zxIzo0kalzB5KejQLytIzoQUBWLIFFQ17mJbDu&#10;KjwCb2r+f0HzC1BLAwQUAAAACACHTuJAfl7qOQ8CAADuAwAADgAAAGRycy9lMm9Eb2MueG1srVPN&#10;bhMxEL4j8Q6W72STqLTRKpseEsoFQSR+7o7Xu2vJf5pxs8lL8AJInIAT9NQ7T0Pbx2DsDQHKpQf2&#10;YI3tnW/m++bz/HxnDdsqQO1dxSejMWfKSV9r11b87ZuLJzPOMApXC+OdqvheIT9fPH4070Oppr7z&#10;plbACMRh2YeKdzGGsihQdsoKHPmgHF02HqyItIW2qEH0hG5NMR2PT4veQx3AS4VIp6vhkh8Q4SGA&#10;vmm0VCsvL61ycUAFZUQkStjpgHyRu20aJeOrpkEVmak4MY15pSIUb9JaLOaibEGETstDC+IhLdzj&#10;ZIV2VPQItRJRsEvQ/0BZLcGjb+JIelsMRLIixGIyvqfN604ElbmQ1BiOouP/g5Uvt2tguiYnnHDm&#10;hKWJ3364vnn/+fbq249P13ffP6b46xdG9yRWH7CknKVbw2GHYQ2J+a4ByxqjwzvCyloQO7bLUu+P&#10;UqtdZJIOT85OZ7OnnEm6mkzP8iCKASSBBcD4XHnLUlBxjCB028Wld45G6mEoILYvMFIblPgrISU7&#10;f6GNyZM1jvVDARq4FGTXhmxCoQ1EGV3LmTAtvQMZIfeM3ug6pScghHazNMC2Irknf0kDKvfXb6n2&#10;SmA3/Id7XPk4GMvqSG/FaFvx2TFdlFFo88zVLO4DyS0AfH/ANY7gk8aDqina+Hqfxc7nZIPcwMGy&#10;yWd/7nP272e6+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4Qk2j2AAAAAkBAAAPAAAAAAAAAAEA&#10;IAAAACIAAABkcnMvZG93bnJldi54bWxQSwECFAAUAAAACACHTuJAfl7qOQ8CAADuAwAADgAAAAAA&#10;AAABACAAAAAnAQAAZHJzL2Uyb0RvYy54bWxQSwUGAAAAAAYABgBZAQAAqAUAAAAA&#10;" strokecolor="black [3213]" strokeweight="1pt">
                  <v:stroke dashstyle="1 1" endarrow="open" joinstyle="miter"/>
                </v:shape>
              </w:pict>
            </w:r>
          </w:p>
          <w:p w:rsidR="00C53D36" w:rsidRDefault="00C53D36">
            <w:pPr>
              <w:jc w:val="center"/>
            </w:pPr>
          </w:p>
          <w:p w:rsidR="00C53D36" w:rsidRDefault="00C53D36">
            <w:pPr>
              <w:jc w:val="center"/>
            </w:pPr>
            <w:r>
              <w:pict>
                <v:shape id="_x0000_s1041" type="#_x0000_t32" style="position:absolute;left:0;text-align:left;margin-left:169.85pt;margin-top:4.5pt;width:.15pt;height:34.85pt;flip:x;z-index:251665920" o:gfxdata="UEsDBAoAAAAAAIdO4kAAAAAAAAAAAAAAAAAEAAAAZHJzL1BLAwQUAAAACACHTuJAdflT7tgAAAAI&#10;AQAADwAAAGRycy9kb3ducmV2LnhtbE2PS0/DMBCE70j8B2uRuFG7BJE2jVMJ2pzgACmHHp14SSL8&#10;iGz3QX89ywluO5rR7Dfl+mwNO2KIo3cS5jMBDF3n9eh6CR+7+m4BLCbltDLeoYRvjLCurq9KVWh/&#10;cu94bFLPqMTFQkkYUpoKzmM3oFVx5id05H36YFUiGXqugzpRuTX8XohHbtXo6MOgJnwesPtqDlbC&#10;tH/dXl6eapXqi9ls3zDsNk0r5e3NXKyAJTynvzD84hM6VMTU+oPTkRkJWbbMKSphSZPIzx4EHa2E&#10;fJEDr0r+f0D1A1BLAwQUAAAACACHTuJAzQ8Cjx8CAAATBAAADgAAAGRycy9lMm9Eb2MueG1srVPN&#10;btQwEL4j8Q6W7zTbpVt1o2Z72KVwQFAJeIBZx0ks+U9jd7P7ErwAEifgRDn1ztNAeQzGTtjScumB&#10;HJyxZ75vZj6PT8+2RrONxKCcrfjhwYQzaYWrlW0r/u7t+ZMTzkIEW4N2VlZ8JwM/Wzx+dNr7Uk5d&#10;53QtkRGJDWXvK97F6MuiCKKTBsKB89KSs3FoINIW26JG6Ind6GI6mRwXvcPaoxMyBDpdDU4+MuJD&#10;CF3TKCFXTlwaaePAilJDpJZCp3zgi1xt00gRXzdNkJHpilOnMa+UhOx1WovFKZQtgu+UGEuAh5Rw&#10;rycDylLSPdUKIrBLVP9QGSXQBdfEA+FMMTSSFaEuDif3tHnTgZe5F5I6+L3o4f/RilebC2Sqrvgx&#10;SWLB0I3ffLj++f7zzberH5+uf33/mOyvXxj5Sazeh5IwS3uBqd0Ql1ub4bM5p/+24tMUVtyJS5vg&#10;B8S2QcMarfwLGr4sGYnACEfpd/sbkdvIBB0eziczzgQ5jo6ms/ksc0OZSFJ6jyE+l86wZFQ8RATV&#10;dnHprKWbdzgkgM3LEFNRt4AEtu5caZ0HQFvWkwJPZ1SEABrqhoaJTONJmGBbzkC39FpExFxycFrV&#10;CZ01wHa91Mg2kGYsf2OZd8JSiSsI3RCXXSkMSqMiPSitTMVP9mgoIyj9zNYs7jzdCSC6fqTVdhR4&#10;0DSpu3b17gL/CE+zkrsd5zoN49/7jL59y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flT7tgA&#10;AAAIAQAADwAAAAAAAAABACAAAAAiAAAAZHJzL2Rvd25yZXYueG1sUEsBAhQAFAAAAAgAh07iQM0P&#10;Ao8fAgAAEwQAAA4AAAAAAAAAAQAgAAAAJwEAAGRycy9lMm9Eb2MueG1sUEsFBgAAAAAGAAYAWQEA&#10;ALgFAAAAAA==&#10;" strokecolor="black [3213]" strokeweight=".5pt">
                  <v:stroke endarrow="open" joinstyle="miter"/>
                </v:shape>
              </w:pict>
            </w:r>
          </w:p>
          <w:p w:rsidR="00C53D36" w:rsidRDefault="00C53D36">
            <w:pPr>
              <w:jc w:val="center"/>
            </w:pPr>
          </w:p>
          <w:p w:rsidR="00C53D36" w:rsidRDefault="00C53D36">
            <w:pPr>
              <w:jc w:val="center"/>
            </w:pPr>
            <w:r>
              <w:pict>
                <v:shape id="_x0000_s1040" type="#_x0000_t202" style="position:absolute;left:0;text-align:left;margin-left:247.8pt;margin-top:10.85pt;width:106.05pt;height:24.95pt;z-index:251663872" o:gfxdata="UEsDBAoAAAAAAIdO4kAAAAAAAAAAAAAAAAAEAAAAZHJzL1BLAwQUAAAACACHTuJAllOz49oAAAAJ&#10;AQAADwAAAGRycy9kb3ducmV2LnhtbE2Py07DMBBF90j8gzVI7KidiCYljVOhSBUSgkVLN+wmsZtE&#10;9SPE7gO+nmFVdnc0R3fOlKuLNeykpzB4JyGZCWDatV4NrpOw+1g/LICFiE6h8U5L+NYBVtXtTYmF&#10;8me30adt7BiVuFCghD7GseA8tL22GGZ+1I52ez9ZjDROHVcTnqncGp4KkXGLg6MLPY667nV72B6t&#10;hNd6/Y6bJrWLH1O/vO2fx6/d51zK+7tELIFFfYlXGP70SR0qcmr80anAjITHp3lGqIQ0yYERkIuc&#10;QkMhyYBXJf//QfULUEsDBBQAAAAIAIdO4kB1SaplPQIAAGgEAAAOAAAAZHJzL2Uyb0RvYy54bWyt&#10;VM2O0zAQviPxDpbvNP3fUjVdla2KkCp2pYI4u47TRLI9xnablAeAN9gTF+48V5+DsZN2q4XDHrg4&#10;Y8/4G3/fzGR2WytJDsK6EnRKe50uJUJzyEq9S+nnT6s3E0qcZzpjErRI6VE4ejt//WpWmanoQwEy&#10;E5YgiHbTyqS08N5Mk8TxQijmOmCERmcOVjGPW7tLMssqRFcy6Xe746QCmxkLXDiHp8vGSVtE+xJA&#10;yPOSiyXwvRLaN6hWSOaRkitK4+g8vjbPBff3ee6EJzKlyNTHFZOgvQ1rMp+x6c4yU5S8fQJ7yROe&#10;cVKs1Jj0ArVknpG9Lf+CUiW34CD3HQ4qaYhERZBFr/tMm03BjIhcUGpnLqK7/wfLPx4eLCmzlN7c&#10;UKKZwoqfHn+cfv4+/fpO8AwFqoybYtzGYKSv30GNbXM+d3gYeNe5VeGLjAj6Ud7jRV5Re8LDpcFw&#10;PBmMKOHoG/TGk/EowCRPt411/r0ARYKRUovli6qyw9r5JvQcEpJpWJVSxhJKTaqUjgejbrxw8SC4&#10;1JgjcGjeGixfb+uW2BayI/Ky0LSGM3xVYvI1c/6BWewFpILT4u9xySVgEmgtSgqw3/51HuKxROil&#10;pMLeSqn7umdWUCI/aCze295wGJoxboajmz5u7LVne+3Re3UH2L49nEvDoxnivTybuQX1BYdqEbKi&#10;i2mOuVPqz+adbzoeh5KLxSIGYfsZ5td6Y3iAbuRc7D3kZVQ6yNRo06qHDRhr1Q5L6PDrfYx6+kH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U7Pj2gAAAAkBAAAPAAAAAAAAAAEAIAAAACIAAABk&#10;cnMvZG93bnJldi54bWxQSwECFAAUAAAACACHTuJAdUmqZT0CAABoBAAADgAAAAAAAAABACAAAAAp&#10;AQAAZHJzL2Uyb0RvYy54bWxQSwUGAAAAAAYABgBZAQAA2AUAAAAA&#10;" filled="f" stroked="f" strokeweight=".5pt">
                  <v:textbox>
                    <w:txbxContent>
                      <w:p w:rsidR="00C53D36" w:rsidRDefault="00C52833">
                        <w:pPr>
                          <w:jc w:val="center"/>
                        </w:pPr>
                        <w:r>
                          <w:rPr>
                            <w:rFonts w:ascii="宋体" w:eastAsia="宋体" w:hAnsi="宋体" w:cs="宋体" w:hint="eastAsia"/>
                            <w:color w:val="000000"/>
                            <w:kern w:val="0"/>
                            <w:szCs w:val="21"/>
                            <w:lang/>
                          </w:rPr>
                          <w:t>烟尘、噪音、焊渣</w:t>
                        </w:r>
                      </w:p>
                    </w:txbxContent>
                  </v:textbox>
                </v:shape>
              </w:pict>
            </w:r>
            <w:r>
              <w:pict>
                <v:rect id="_x0000_s1039" style="position:absolute;left:0;text-align:left;margin-left:131.95pt;margin-top:7.65pt;width:77.05pt;height:33.1pt;z-index:-251668992;v-text-anchor:middle" o:gfxdata="UEsDBAoAAAAAAIdO4kAAAAAAAAAAAAAAAAAEAAAAZHJzL1BLAwQUAAAACACHTuJA0R4899gAAAAJ&#10;AQAADwAAAGRycy9kb3ducmV2LnhtbE2PMU/DMBCFdyT+g3VIbNRO21QhxOkQxIBAQhQWtmtskkB8&#10;jmInKf+eY6Lj6X16971if3K9mO0YOk8akpUCYan2pqNGw/vbw00GIkQkg70nq+HHBtiXlxcF5sYv&#10;9GrnQ2wEl1DIUUMb45BLGerWOgwrP1ji7NOPDiOfYyPNiAuXu16uldpJhx3xhxYHW7W2/j5MTsNH&#10;+iVfumrB6fnx/imdR6+qrdf6+ipRdyCiPcV/GP70WR1Kdjr6iUwQvYb1bnPLKAfpBgQD2yTjcUcN&#10;WZKCLAt5vqD8BVBLAwQUAAAACACHTuJA6Q+GqG8CAADXBAAADgAAAGRycy9lMm9Eb2MueG1srVTN&#10;bhMxEL4j8Q6W73STNG3aqJsqShSEVNFKBXF2vN6sJf9hO9mUl0HixkPwOIjX4LN3m4bCoQdycMae&#10;8Yy/b77Zq+u9VmQnfJDWlHR4MqBEGG4raTYl/fhh9eaCkhCZqZiyRpT0QQR6PXv96qp1UzGyjVWV&#10;8ARJTJi2rqRNjG5aFIE3QrNwYp0wcNbWaxax9Zui8qxFdq2K0WBwXrTWV85bLkLA6bJz0j6jf0lC&#10;W9eSi6XlWy1M7LJ6oVgEpNBIF+gsv7auBY+3dR1EJKqkQBrziiKw12ktZldsuvHMNZL3T2AvecIz&#10;TJpJg6KHVEsWGdl6+VcqLbm3wdbxhFtddEAyI0AxHDzj5r5hTmQsoDq4A+nh/6Xl73d3nsiqpOdD&#10;SgzT6Pivr99//vhGcAB2WhemCLp3d77fBZgJ6r72Ov0DBNlnRh8OjIp9JByHl5OLs9MzSjhc49Hg&#10;dJIZL54uOx/iW2E1SUZJPRqWeWS7mxBREKGPIamWsSupVG6aMqSFfkeTAXrJGZRYQwEwtQOaYDaU&#10;MLWBxHn0OWWwSlbpekoU/Ga9UJ7sWBJG/iW0KPdHWKq9ZKHp4rKrk4yWEVOgpC7pxfFtZZAkcdax&#10;lKy4X+976ta2egDd3nY6DI6vJCrcsBDvmIfwAAWjGW+x1MoCn+0tShrrv/zrPMVDD/BS0kLIwP55&#10;y7ygRL0zUMrlcDxOys+b8dlkhI0/9qyPPWarFxaUQAx4XTZTfFSPZu2t/oQJnqeqcDHDUbtjud8s&#10;Yjdg+AZwMZ/nMKjdsXhj7h1PybtezrfR1jK3ORHVsdPzB73ndvSzmQbqeJ+jnr5H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RHjz32AAAAAkBAAAPAAAAAAAAAAEAIAAAACIAAABkcnMvZG93bnJl&#10;di54bWxQSwECFAAUAAAACACHTuJA6Q+GqG8CAADXBAAADgAAAAAAAAABACAAAAAnAQAAZHJzL2Uy&#10;b0RvYy54bWxQSwUGAAAAAAYABgBZAQAACAYAAAAA&#10;" filled="f" strokecolor="black [3213]" strokeweight="1pt">
                  <v:textbox>
                    <w:txbxContent>
                      <w:p w:rsidR="00C53D36" w:rsidRDefault="00C53D36">
                        <w:pPr>
                          <w:jc w:val="center"/>
                        </w:pPr>
                      </w:p>
                    </w:txbxContent>
                  </v:textbox>
                </v:rect>
              </w:pict>
            </w:r>
            <w:r>
              <w:pict>
                <v:shape id="_x0000_s1038" type="#_x0000_t202" style="position:absolute;left:0;text-align:left;margin-left:137.5pt;margin-top:12.55pt;width:69.6pt;height:24.95pt;z-index:251655680" o:gfxdata="UEsDBAoAAAAAAIdO4kAAAAAAAAAAAAAAAAAEAAAAZHJzL1BLAwQUAAAACACHTuJA4rpZftkAAAAJ&#10;AQAADwAAAGRycy9kb3ducmV2LnhtbE2PzU7DMBCE70i8g7VI3KiTqIEqxKlQpAoJ0UNLL9w2sZtE&#10;2OsQuz/w9N2e4LajGc1+Uy7PzoqjmcLgSUE6S0AYar0eqFOw+1g9LECEiKTRejIKfkyAZXV7U2Kh&#10;/Yk25riNneASCgUq6GMcCylD2xuHYeZHQ+zt/eQwspw6qSc8cbmzMkuSR+lwIP7Q42jq3rRf24NT&#10;8Fav1rhpMrf4tfXr+/5l/N595krd36XJM4hozvEvDFd8RoeKmRp/IB2EVZA95bwl8pGnIDgwT+cZ&#10;iEbB1ZBVKf8vqC5QSwMEFAAAAAgAh07iQHERpA47AgAAZwQAAA4AAABkcnMvZTJvRG9jLnhtbK1U&#10;wU4bMRC9V+o/WL6XTQjQELFBKYiqEipItOrZ8XqzK9ke13bYpR/Q/gGnXnrvd/EdffYmAdEeOPSy&#10;Gc+M38x7M87JaW80u1U+tGRLPt4bcaaspKq1q5J//nTxZspZiMJWQpNVJb9TgZ/OX7866dxM7VND&#10;ulKeAcSGWedK3sToZkURZKOMCHvklEWwJm9ExNGvisqLDuhGF/uj0VHRka+cJ6lCgPd8CPINon8J&#10;INV1K9U5ybVRNg6oXmkRQSk0rQt8nrutayXjVV0HFZkuOZjG/EUR2Mv0LeYnYrbywjWt3LQgXtLC&#10;M05GtBZFd1DnIgq29u1fUKaVngLVcU+SKQYiWRGwGI+eaXPTCKcyF0gd3E708P9g5cfba8/aquRH&#10;h5xZYTDxh/sfDz9/P/z6zuCDQJ0LM+TdOGTG/h31WJutP8CZePe1N+kXjBjikPduJ6/qI5NwTqeT&#10;431EJEKT8dF0QC8eLzsf4ntFhiWj5B7Ty6KK28sQ0QhStymplqWLVus8QW1ZBwqTw1G+sIvghra4&#10;mCgMrSYr9st+w2tJ1R1oeRo2Izh50aL4pQjxWnisAvrFY4lX+NSaUIQ2FmcN+W//8qd8TAhRzjqs&#10;VsnD17XwijP9wWJ2x+ODA8DGfDg4fJs08U8jy6cRuzZnhO0d41k6mc2UH/XWrD2ZL3hTi1QVIWEl&#10;apc8bs2zOCw83qRUi0VOwvY5ES/tjZMJepBzsY5Ut1npJNOgzUY97F8ewOatpAV/es5Zj/8P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iull+2QAAAAkBAAAPAAAAAAAAAAEAIAAAACIAAABkcnMv&#10;ZG93bnJldi54bWxQSwECFAAUAAAACACHTuJAcRGkDjsCAABnBAAADgAAAAAAAAABACAAAAAoAQAA&#10;ZHJzL2Uyb0RvYy54bWxQSwUGAAAAAAYABgBZAQAA1QUAAAAA&#10;" filled="f" stroked="f" strokeweight=".5pt">
                  <v:textbox>
                    <w:txbxContent>
                      <w:p w:rsidR="00C53D36" w:rsidRDefault="00C52833">
                        <w:pPr>
                          <w:jc w:val="center"/>
                        </w:pPr>
                        <w:r>
                          <w:rPr>
                            <w:rFonts w:ascii="宋体" w:eastAsia="宋体" w:hAnsi="宋体" w:cs="宋体" w:hint="eastAsia"/>
                            <w:color w:val="000000"/>
                            <w:kern w:val="0"/>
                            <w:szCs w:val="21"/>
                            <w:lang/>
                          </w:rPr>
                          <w:t>焊接</w:t>
                        </w:r>
                      </w:p>
                    </w:txbxContent>
                  </v:textbox>
                </v:shape>
              </w:pict>
            </w:r>
          </w:p>
          <w:p w:rsidR="00C53D36" w:rsidRDefault="00C53D36">
            <w:pPr>
              <w:jc w:val="center"/>
            </w:pPr>
            <w:r>
              <w:pict>
                <v:shape id="_x0000_s1037" type="#_x0000_t32" style="position:absolute;left:0;text-align:left;margin-left:209.75pt;margin-top:7.85pt;width:37.55pt;height:.1pt;flip:y;z-index:-251661824" o:gfxdata="UEsDBAoAAAAAAIdO4kAAAAAAAAAAAAAAAAAEAAAAZHJzL1BLAwQUAAAACACHTuJAXIdxHdcAAAAJ&#10;AQAADwAAAGRycy9kb3ducmV2LnhtbE2Py07DMBBF90j8gzVI7KiTKglNGqcCJFhUbBpg78RTOyIe&#10;R7H7oF+Pu4LlzD26c6benO3Ijjj7wZGAdJEAQ+qdGkgL+Px4fVgB80GSkqMjFPCDHjbN7U0tK+VO&#10;tMNjGzSLJeQrKcCEMFWc+96glX7hJqSY7d1sZYjjrLma5SmW25Evk6TgVg4ULxg54YvB/rs9WAHt&#10;E5Xm8r66pPpr28lnXbzly60Q93dpsgYW8Bz+YLjqR3VoolPnDqQ8GwVkaZlHNAb5I7AIZGVWAOuu&#10;ixJ4U/P/HzS/UEsDBBQAAAAIAIdO4kA1kNF5DAIAAOwDAAAOAAAAZHJzL2Uyb0RvYy54bWytU82O&#10;0zAQviPxDpbvNG0Fu1XUdA8tywVBJX7uruMklvynGW/TvgQvgMQJOAGnvfM0sDwGYycUWC57IAdr&#10;bGe+me+bz8uLgzVsrwC1dxWfTaacKSd9rV1b8VcvLx8sOMMoXC2Md6riR4X8YnX/3rIPpZr7zpta&#10;ASMQh2UfKt7FGMqiQNkpK3Dig3J02XiwItIW2qIG0RO6NcV8Oj0reg91AC8VIp1uhks+IsJdAH3T&#10;aKk2Xl5Z5eKACsqISJSw0wH5KnfbNErG502DKjJTcWIa80pFKN6ltVgtRdmCCJ2WYwviLi3c4mSF&#10;dlT0BLURUbAr0P9AWS3Bo2/iRHpbDESyIsRiNr2lzYtOBJW5kNQYTqLj/4OVz/ZbYLomJ3DmhKWB&#10;37y9/v7mw82Xz9/eX//4+i7Fnz6yWZKqD1hSxtptYdxh2ELifWjAssbo8DohpRPixg5Z6ONJaHWI&#10;TNLhw/OzxeIRZ5KuZvPzPIZiAEmpATA+Ud6yFFQcIwjddnHtnaOBehgKiP1TjNQGJf5KSMnOX2pj&#10;8lyNY/1QgMYtBZm1IZNQaAMRRtdyJkxLr0BGyD2jN7pO6QkIod2tDbC9SN7JX9KAyv31W6q9EdgN&#10;/+ERNz4OtrI60ksx2lZ8cUoXZRTaPHY1i8dAagsA34+4xhF80nhQNUU7Xx+z2PmcTJAbGA2bXPbn&#10;Pmf/fqS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yHcR3XAAAACQEAAA8AAAAAAAAAAQAgAAAA&#10;IgAAAGRycy9kb3ducmV2LnhtbFBLAQIUABQAAAAIAIdO4kA1kNF5DAIAAOwDAAAOAAAAAAAAAAEA&#10;IAAAACYBAABkcnMvZTJvRG9jLnhtbFBLBQYAAAAABgAGAFkBAACkBQAAAAA=&#10;" strokecolor="black [3213]" strokeweight="1pt">
                  <v:stroke dashstyle="1 1" endarrow="open" joinstyle="miter"/>
                </v:shape>
              </w:pict>
            </w:r>
          </w:p>
          <w:p w:rsidR="00C53D36" w:rsidRDefault="00C53D36">
            <w:pPr>
              <w:jc w:val="center"/>
            </w:pPr>
            <w:r>
              <w:pict>
                <v:shape id="_x0000_s1036" type="#_x0000_t32" style="position:absolute;left:0;text-align:left;margin-left:169pt;margin-top:9.55pt;width:.15pt;height:34.85pt;flip:x;z-index:251666944" o:gfxdata="UEsDBAoAAAAAAIdO4kAAAAAAAAAAAAAAAAAEAAAAZHJzL1BLAwQUAAAACACHTuJADTt6T9cAAAAJ&#10;AQAADwAAAGRycy9kb3ducmV2LnhtbE2PvU7EMBCEeyTewVokOs4JkVAIcU6Cu1RQQI6C0omXJMJe&#10;R7bvh3t6lgrKnRnNflOvT86KA4Y4e1KQrzIQSIM3M40K3nftTQkiJk1GW0+o4BsjrJvLi1pXxh/p&#10;DQ9dGgWXUKy0gimlpZIyDhM6HVd+QWLv0wenE59hlCboI5c7K2+z7E46PRN/mPSCTxMOX93eKVg+&#10;Xrbn58dWp/ZsN9tXDLtN1yt1fZVnDyASntJfGH7xGR0aZur9nkwUVkFRlLwlsXGfg+AACwWIXkFZ&#10;liCbWv5f0PwAUEsDBBQAAAAIAIdO4kCoFGEhDwIAAOwDAAAOAAAAZHJzL2Uyb0RvYy54bWytU81u&#10;EzEQviPxDpbvZJPSRO0qmx4SCgcEkYAHmHi9u5b8p7GbTV6CF0DiBJwop955GiiPwdgbApRLD+xh&#10;Nfb4+2a+z+P5xc5otpUYlLMVn4zGnEkrXK1sW/E3ry8fnXEWItgatLOy4nsZ+MXi4YN570t54jqn&#10;a4mMSGwoe1/xLkZfFkUQnTQQRs5LS8nGoYFIS2yLGqEndqOLk/F4VvQOa49OyBBodzUk+YER70Po&#10;mkYJuXLiykgbB1aUGiJJCp3ygS9yt00jRXzZNEFGpitOSmP+UxGKN+lfLOZQtgi+U+LQAtynhTua&#10;DChLRY9UK4jArlD9Q2WUQBdcE0fCmWIQkh0hFZPxHW9edeBl1kJWB380Pfw/WvFiu0am6orPZpxZ&#10;MHTjt+9uvr/9ePvl+tuHmx9f36f48ydGeTKr96EkzNKu8bAKfo1J+a5Bwxqt/DOaquwFqWO7bPX+&#10;aLXcRSZoc3I+nnImKHF6ejI9nybuYiBJZB5DfCqdYSmoeIgIqu3i0llLV+pwKADb5yEOwF+ABLbu&#10;UmlN+1Bqy3qS9nhK9y2AprWhKaHQeFIcbMsZ6JaegYiYWw5OqzqhEzhgu1lqZFtIw5O/Q5t/HUul&#10;VxC64VxOpWNQGhXppWhlKn52REMZQekntmZx78lsQHT9gVZbMiE5PHiaoo2r99nqvE9DkG06DGya&#10;sj/XGf37k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07ek/XAAAACQEAAA8AAAAAAAAAAQAg&#10;AAAAIgAAAGRycy9kb3ducmV2LnhtbFBLAQIUABQAAAAIAIdO4kCoFGEhDwIAAOwDAAAOAAAAAAAA&#10;AAEAIAAAACYBAABkcnMvZTJvRG9jLnhtbFBLBQYAAAAABgAGAFkBAACnBQAAAAA=&#10;" strokecolor="black [3213]" strokeweight=".5pt">
                  <v:stroke endarrow="open" joinstyle="miter"/>
                </v:shape>
              </w:pict>
            </w:r>
          </w:p>
          <w:p w:rsidR="00C53D36" w:rsidRDefault="00C53D36">
            <w:pPr>
              <w:jc w:val="center"/>
            </w:pPr>
          </w:p>
          <w:p w:rsidR="00C53D36" w:rsidRDefault="00C53D36">
            <w:pPr>
              <w:jc w:val="center"/>
            </w:pPr>
            <w:r>
              <w:pict>
                <v:rect id="_x0000_s1035" style="position:absolute;left:0;text-align:left;margin-left:131.8pt;margin-top:11.95pt;width:77.05pt;height:33.1pt;z-index:251653632;v-text-anchor:middle" o:gfxdata="UEsDBAoAAAAAAIdO4kAAAAAAAAAAAAAAAAAEAAAAZHJzL1BLAwQUAAAACACHTuJAS/poG9kAAAAJ&#10;AQAADwAAAGRycy9kb3ducmV2LnhtbE2PTU/DMAyG70j8h8hI3FjSfXSsNN2hiAMCaWJw4ea1pi00&#10;TpWk7fj3hBPcbPnR6+fN92fTi4mc7yxrSBYKBHFl644bDW+vDze3IHxArrG3TBq+ycO+uLzIMavt&#10;zC80HUMjYgj7DDW0IQyZlL5qyaBf2IE43j6sMxji6hpZO5xjuOnlUqlUGuw4fmhxoLKl6us4Gg3v&#10;m0956MoZx+fH+6fN5Kwq11br66tE3YEIdA5/MPzqR3UootPJjlx70WtYpqs0onFY7UBEYJ1styBO&#10;GnYqAVnk8n+D4gdQSwMEFAAAAAgAh07iQK+n6XhwAgAA1wQAAA4AAABkcnMvZTJvRG9jLnhtbK1U&#10;zW4TMRC+I/EOlu90kzRt2qibKkoUhFTRSgVxdrzerCX/YTvZlJdB4sZD8DiI1+Czd5uGwqEHcnDG&#10;nvHMft9846vrvVZkJ3yQ1pR0eDKgRBhuK2k2Jf34YfXmgpIQmamYskaU9EEEej17/eqqdVMxso1V&#10;lfAESUyYtq6kTYxuWhSBN0KzcGKdMHDW1msWsfWbovKsRXatitFgcF601lfOWy5CwOmyc9I+o39J&#10;QlvXkoul5VstTOyyeqFYBKTQSBfoLH9tXQseb+s6iEhUSYE05hVFYK/TWsyu2HTjmWsk7z+BveQT&#10;nmHSTBoUPaRassjI1su/UmnJvQ22jifc6qIDkhkBiuHgGTf3DXMiYwHVwR1ID/8vLX+/u/NEViU9&#10;n1BimEbHf339/vPHN4IDsNO6MEXQvbvz/S7ATFD3tdfpHyDIPjP6cGBU7CPhOLycXJydnlHC4RqP&#10;BqeTzHjxdNn5EN8Kq0kySurRsMwj292EiIIIfQxJtYxdSaVy05QhLfQ7mgzQS86gxBoKgKkd0ASz&#10;oYSpDSTOo88pg1WyStdTouA364XyZMeSMPIvoUW5P8JS7SULTReXXZ1ktIyYAiV1SS+ObyuDJImz&#10;jqVkxf1631O3ttUD6Pa202FwfCVR4YaFeMc8hAcoGM14i6VWFvhsb1HSWP/lX+cpHnqAl5IWQgb2&#10;z1vmBSXqnYFSLofjcVJ+3ozPJiNs/LFnfewxW72woGSIR8DxbKb4qB7N2lv9CRM8T1XhYoajdsdy&#10;v1nEbsDwBnAxn+cwqN2xeGPuHU/Ju17Ot9HWMrc5EdWx0/MHved29LOZBup4n6Oe3qP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v6aBvZAAAACQEAAA8AAAAAAAAAAQAgAAAAIgAAAGRycy9kb3du&#10;cmV2LnhtbFBLAQIUABQAAAAIAIdO4kCvp+l4cAIAANcEAAAOAAAAAAAAAAEAIAAAACgBAABkcnMv&#10;ZTJvRG9jLnhtbFBLBQYAAAAABgAGAFkBAAAKBgAAAAA=&#10;" filled="f" strokecolor="black [3213]" strokeweight="1pt">
                  <v:textbox>
                    <w:txbxContent>
                      <w:p w:rsidR="00C53D36" w:rsidRDefault="00C53D36">
                        <w:pPr>
                          <w:jc w:val="center"/>
                        </w:pPr>
                      </w:p>
                    </w:txbxContent>
                  </v:textbox>
                </v:rect>
              </w:pict>
            </w:r>
          </w:p>
          <w:p w:rsidR="00C53D36" w:rsidRDefault="00C53D36">
            <w:pPr>
              <w:jc w:val="center"/>
            </w:pPr>
            <w:r>
              <w:pict>
                <v:shape id="_x0000_s1034" type="#_x0000_t202" style="position:absolute;left:0;text-align:left;margin-left:136.65pt;margin-top:1.25pt;width:69.6pt;height:24.95pt;z-index:251667968" o:gfxdata="UEsDBAoAAAAAAIdO4kAAAAAAAAAAAAAAAAAEAAAAZHJzL1BLAwQUAAAACACHTuJASVyQ/9kAAAAI&#10;AQAADwAAAGRycy9kb3ducmV2LnhtbE2PO0/DQBCEeyT+w2mR6MjZTgyR8TlCliIkBEVCGrq1b2Nb&#10;3MP4Lg/49Wwq6GY1o9lvytXZGnGkKQzeKUhnCQhyrdeD6xTs3td3SxAhotNovCMF3xRgVV1flVho&#10;f3IbOm5jJ7jEhQIV9DGOhZSh7climPmRHHt7P1mMfE6d1BOeuNwamSXJvbQ4OP7Q40h1T+3n9mAV&#10;vNTrN9w0mV3+mPr5df80fu0+cqVub9LkEUSkc/wLwwWf0aFipsYfnA7CKMge5nOOsshBsL9IL6JR&#10;kGcLkFUp/w+ofgFQSwMEFAAAAAgAh07iQBV8V9g8AgAAZwQAAA4AAABkcnMvZTJvRG9jLnhtbK1U&#10;zW4TMRC+I/EOlu90k/6ENOqmCq2KkCpaqSDOjtfbXcn2GNvpbnkAeIOeuHDnufIcfPYmaVU49MDF&#10;Gc/MfuPvm5mcnPZGszvlQ0u25OO9EWfKSqpae1vyz58u3kw5C1HYSmiyquT3KvDT+etXJ52bqX1q&#10;SFfKM4DYMOtcyZsY3awogmyUEWGPnLII1uSNiLj626LyogO60cX+aDQpOvKV8yRVCPCeD0G+QfQv&#10;AaS6bqU6J7kyysYB1SstIiiFpnWBz/Nr61rJeFXXQUWmSw6mMZ8oAnuZzmJ+Ima3XrimlZsniJc8&#10;4RknI1qLojuocxEFW/n2LyjTSk+B6rgnyRQDkawIWIxHz7S5aYRTmQukDm4nevh/sPLj3bVnbVXy&#10;CfpuhUHH1w8/1j9/r399Z/BBoM6FGfJuHDJj/456jM3WH+BMvPvam/QLRgxxyHu/k1f1kUk4p9OD&#10;431EJEIH48l0cpRQisePnQ/xvSLDklFyj+5lUcXdZYhD6jYl1bJ00WqdO6gt60Dh4GiUP9hFAK4t&#10;aiQKw1OTFftlv+G1pOoetDwNkxGcvGhR/FKEeC08RgHvxbLEKxy1JhShjcVZQ/7bv/wpHx1ClLMO&#10;o1Xy8HUlvOJMf7Do3fH48BCwMV8Oj94mTfzTyPJpxK7MGWF6x1hLJ7OZ8qPemrUn8wU7tUhVERJW&#10;onbJ49Y8i8PAYyelWixyEqbPiXhpb5xM0IOci1Wkus1KJ5kGbTbqYf5yrza7kgb86T1nPf4/zP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VyQ/9kAAAAIAQAADwAAAAAAAAABACAAAAAiAAAAZHJz&#10;L2Rvd25yZXYueG1sUEsBAhQAFAAAAAgAh07iQBV8V9g8AgAAZwQAAA4AAAAAAAAAAQAgAAAAKAEA&#10;AGRycy9lMm9Eb2MueG1sUEsFBgAAAAAGAAYAWQEAANYFAAAAAA==&#10;" filled="f" stroked="f" strokeweight=".5pt">
                  <v:textbox>
                    <w:txbxContent>
                      <w:p w:rsidR="00C53D36" w:rsidRDefault="00C52833">
                        <w:pPr>
                          <w:jc w:val="center"/>
                        </w:pPr>
                        <w:r>
                          <w:rPr>
                            <w:rFonts w:ascii="宋体" w:eastAsia="宋体" w:hAnsi="宋体" w:cs="宋体" w:hint="eastAsia"/>
                            <w:color w:val="000000"/>
                            <w:kern w:val="0"/>
                            <w:szCs w:val="21"/>
                            <w:lang/>
                          </w:rPr>
                          <w:t>拼装</w:t>
                        </w:r>
                      </w:p>
                    </w:txbxContent>
                  </v:textbox>
                </v:shape>
              </w:pict>
            </w:r>
          </w:p>
          <w:p w:rsidR="00C53D36" w:rsidRDefault="00C53D36">
            <w:pPr>
              <w:jc w:val="center"/>
            </w:pPr>
          </w:p>
          <w:p w:rsidR="00C53D36" w:rsidRDefault="00C53D36">
            <w:pPr>
              <w:jc w:val="center"/>
            </w:pPr>
          </w:p>
          <w:p w:rsidR="00C53D36" w:rsidRDefault="00C52833">
            <w:pPr>
              <w:jc w:val="center"/>
              <w:rPr>
                <w:b/>
                <w:szCs w:val="21"/>
              </w:rPr>
            </w:pPr>
            <w:r>
              <w:rPr>
                <w:rFonts w:hint="eastAsia"/>
                <w:b/>
                <w:szCs w:val="21"/>
              </w:rPr>
              <w:t>图</w:t>
            </w:r>
            <w:r>
              <w:rPr>
                <w:rFonts w:hint="eastAsia"/>
                <w:b/>
                <w:szCs w:val="21"/>
              </w:rPr>
              <w:t xml:space="preserve">2 </w:t>
            </w:r>
            <w:r>
              <w:rPr>
                <w:rFonts w:hint="eastAsia"/>
                <w:b/>
                <w:szCs w:val="21"/>
              </w:rPr>
              <w:t>生产工艺流程图</w:t>
            </w:r>
          </w:p>
          <w:p w:rsidR="00C53D36" w:rsidRDefault="00C52833">
            <w:pPr>
              <w:spacing w:line="360" w:lineRule="auto"/>
              <w:ind w:firstLineChars="200" w:firstLine="480"/>
              <w:rPr>
                <w:sz w:val="24"/>
              </w:rPr>
            </w:pPr>
            <w:r>
              <w:rPr>
                <w:rFonts w:hint="eastAsia"/>
                <w:sz w:val="24"/>
              </w:rPr>
              <w:t>工艺流程简述：</w:t>
            </w:r>
          </w:p>
          <w:p w:rsidR="00C53D36" w:rsidRDefault="00C52833">
            <w:pPr>
              <w:spacing w:line="360" w:lineRule="auto"/>
              <w:ind w:firstLineChars="200" w:firstLine="480"/>
              <w:rPr>
                <w:sz w:val="24"/>
              </w:rPr>
            </w:pPr>
            <w:r>
              <w:rPr>
                <w:rFonts w:hint="eastAsia"/>
                <w:sz w:val="24"/>
              </w:rPr>
              <w:t>本项目不进行热处理，表面处理等，只涉及切割、铣、削、钻、焊接等工序。</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）下料切割：将购进钢材，按照图纸要求，将原材料切割成为指定的尺寸、形状。本工序的主要污染物为：粉尘、噪音、边角料。</w:t>
            </w:r>
          </w:p>
          <w:p w:rsidR="00C53D36" w:rsidRDefault="00C52833">
            <w:pPr>
              <w:spacing w:line="360" w:lineRule="auto"/>
              <w:ind w:firstLineChars="200" w:firstLine="480"/>
            </w:pPr>
            <w:r>
              <w:rPr>
                <w:rFonts w:hint="eastAsia"/>
                <w:sz w:val="24"/>
              </w:rPr>
              <w:t>（</w:t>
            </w:r>
            <w:r>
              <w:rPr>
                <w:rFonts w:hint="eastAsia"/>
                <w:sz w:val="24"/>
              </w:rPr>
              <w:t>2</w:t>
            </w:r>
            <w:r>
              <w:rPr>
                <w:rFonts w:hint="eastAsia"/>
                <w:sz w:val="24"/>
              </w:rPr>
              <w:t>）铣、削、钻加工：完成一些次要表面的加工（如紧固孔的钻削、攻螺纹等）。本工序的主要污染物为：粉尘、噪音、金属屑。</w:t>
            </w:r>
            <w:r>
              <w:rPr>
                <w:rFonts w:hint="eastAsia"/>
                <w:sz w:val="24"/>
              </w:rPr>
              <w:t xml:space="preserve"> </w:t>
            </w:r>
          </w:p>
          <w:p w:rsidR="00C53D36" w:rsidRDefault="00C52833">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）焊接：将各零配件加工为半成品。本工序的主要污染物为：烟尘、噪音、焊渣。</w:t>
            </w:r>
          </w:p>
          <w:p w:rsidR="00C53D36" w:rsidRDefault="00C52833">
            <w:pPr>
              <w:spacing w:line="360" w:lineRule="auto"/>
              <w:ind w:firstLineChars="200" w:firstLine="480"/>
              <w:rPr>
                <w:sz w:val="24"/>
              </w:rPr>
            </w:pPr>
            <w:r>
              <w:rPr>
                <w:rFonts w:hint="eastAsia"/>
                <w:sz w:val="24"/>
              </w:rPr>
              <w:t>（</w:t>
            </w:r>
            <w:r>
              <w:rPr>
                <w:rFonts w:hint="eastAsia"/>
                <w:sz w:val="24"/>
              </w:rPr>
              <w:t>4</w:t>
            </w:r>
            <w:r>
              <w:rPr>
                <w:rFonts w:hint="eastAsia"/>
                <w:sz w:val="24"/>
              </w:rPr>
              <w:t>）拼装：对半成品进行组装。</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主要污染工序</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一、施工期</w:t>
            </w:r>
          </w:p>
          <w:p w:rsidR="00C53D36" w:rsidRDefault="00C52833">
            <w:pPr>
              <w:spacing w:line="360" w:lineRule="auto"/>
              <w:ind w:firstLineChars="200" w:firstLine="480"/>
              <w:rPr>
                <w:sz w:val="24"/>
              </w:rPr>
            </w:pPr>
            <w:r>
              <w:rPr>
                <w:rFonts w:hint="eastAsia"/>
                <w:sz w:val="24"/>
              </w:rPr>
              <w:t>本项目租用已建成厂房，设备已安装到位，施工期已结束，本次评价不对</w:t>
            </w:r>
            <w:r>
              <w:rPr>
                <w:rFonts w:hint="eastAsia"/>
                <w:sz w:val="24"/>
              </w:rPr>
              <w:t>施工期进行分析。</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二、运营期</w:t>
            </w:r>
          </w:p>
          <w:p w:rsidR="00C53D36" w:rsidRDefault="00C52833">
            <w:pPr>
              <w:spacing w:line="360" w:lineRule="auto"/>
              <w:ind w:firstLineChars="200" w:firstLine="480"/>
              <w:rPr>
                <w:sz w:val="24"/>
              </w:rPr>
            </w:pPr>
            <w:r>
              <w:rPr>
                <w:rFonts w:hint="eastAsia"/>
                <w:sz w:val="24"/>
              </w:rPr>
              <w:t>1</w:t>
            </w:r>
            <w:r>
              <w:rPr>
                <w:rFonts w:hint="eastAsia"/>
                <w:sz w:val="24"/>
              </w:rPr>
              <w:t>、废气</w:t>
            </w:r>
          </w:p>
          <w:p w:rsidR="00C53D36" w:rsidRDefault="00C52833">
            <w:pPr>
              <w:spacing w:line="360" w:lineRule="auto"/>
              <w:ind w:firstLineChars="200" w:firstLine="480"/>
              <w:rPr>
                <w:sz w:val="24"/>
              </w:rPr>
            </w:pPr>
            <w:r>
              <w:rPr>
                <w:rFonts w:hint="eastAsia"/>
                <w:sz w:val="24"/>
              </w:rPr>
              <w:t>根据现场调查，企业在生产过程中，目前废气主要为下料切割粉尘，焊接烟尘，铣、削、钻粉尘。</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）切割、铣、削、钻粉尘</w:t>
            </w:r>
          </w:p>
          <w:p w:rsidR="00C53D36" w:rsidRDefault="00C52833">
            <w:pPr>
              <w:spacing w:line="360" w:lineRule="auto"/>
              <w:ind w:firstLineChars="200" w:firstLine="480"/>
              <w:rPr>
                <w:sz w:val="24"/>
              </w:rPr>
            </w:pPr>
            <w:r>
              <w:rPr>
                <w:rFonts w:hint="eastAsia"/>
                <w:sz w:val="24"/>
              </w:rPr>
              <w:t>本项目切割根据进料和切割形状要求，采用数控电火花切割机、线切割机床进行机械切割。主要产生少量的金属粉尘，其粉尘产生量参照《机加工行业环境影响评价中常见污染物源强估算及污染治理》（许海萍等），粉尘的产生量约占原材料的</w:t>
            </w:r>
            <w:r>
              <w:rPr>
                <w:rFonts w:hint="eastAsia"/>
                <w:sz w:val="24"/>
              </w:rPr>
              <w:t>1</w:t>
            </w:r>
            <w:r>
              <w:rPr>
                <w:rFonts w:hint="eastAsia"/>
                <w:sz w:val="24"/>
              </w:rPr>
              <w:t>‰，则本项目切割金属粉尘的产生总量为</w:t>
            </w:r>
            <w:r>
              <w:rPr>
                <w:rFonts w:hint="eastAsia"/>
                <w:sz w:val="24"/>
              </w:rPr>
              <w:t>0.005t/a</w:t>
            </w:r>
            <w:r>
              <w:rPr>
                <w:rFonts w:hint="eastAsia"/>
                <w:sz w:val="24"/>
              </w:rPr>
              <w:t>。项目切割、铣、削、钻等加工环节年工作</w:t>
            </w:r>
            <w:r>
              <w:rPr>
                <w:rFonts w:hint="eastAsia"/>
                <w:sz w:val="24"/>
              </w:rPr>
              <w:t>232</w:t>
            </w:r>
            <w:r>
              <w:rPr>
                <w:rFonts w:hint="eastAsia"/>
                <w:sz w:val="24"/>
              </w:rPr>
              <w:t>日、日工作</w:t>
            </w:r>
            <w:r>
              <w:rPr>
                <w:rFonts w:hint="eastAsia"/>
                <w:sz w:val="24"/>
              </w:rPr>
              <w:t>8</w:t>
            </w:r>
            <w:r>
              <w:rPr>
                <w:rFonts w:hint="eastAsia"/>
                <w:sz w:val="24"/>
              </w:rPr>
              <w:t>小时，则粉尘的产生速率为</w:t>
            </w:r>
            <w:r>
              <w:rPr>
                <w:rFonts w:hint="eastAsia"/>
                <w:sz w:val="24"/>
              </w:rPr>
              <w:t>0.00269kg/h</w:t>
            </w:r>
            <w:r>
              <w:rPr>
                <w:rFonts w:hint="eastAsia"/>
                <w:sz w:val="24"/>
              </w:rPr>
              <w:t>。</w:t>
            </w:r>
          </w:p>
          <w:p w:rsidR="00C53D36" w:rsidRDefault="00C52833">
            <w:pPr>
              <w:spacing w:line="360" w:lineRule="auto"/>
              <w:ind w:firstLineChars="200" w:firstLine="480"/>
              <w:rPr>
                <w:sz w:val="24"/>
              </w:rPr>
            </w:pPr>
            <w:r>
              <w:rPr>
                <w:rFonts w:hint="eastAsia"/>
                <w:sz w:val="24"/>
              </w:rPr>
              <w:t>项目共配备</w:t>
            </w:r>
            <w:r>
              <w:rPr>
                <w:rFonts w:hint="eastAsia"/>
                <w:sz w:val="24"/>
              </w:rPr>
              <w:t>5</w:t>
            </w:r>
            <w:r>
              <w:rPr>
                <w:rFonts w:hint="eastAsia"/>
                <w:sz w:val="24"/>
              </w:rPr>
              <w:t>台移动式烟尘净化器，收集率</w:t>
            </w:r>
            <w:r>
              <w:rPr>
                <w:rFonts w:hint="eastAsia"/>
                <w:sz w:val="24"/>
              </w:rPr>
              <w:t>80%</w:t>
            </w:r>
            <w:r>
              <w:rPr>
                <w:rFonts w:hint="eastAsia"/>
                <w:sz w:val="24"/>
              </w:rPr>
              <w:t>计，粉尘净化器的除尘效率为</w:t>
            </w:r>
            <w:r>
              <w:rPr>
                <w:rFonts w:hint="eastAsia"/>
                <w:sz w:val="24"/>
              </w:rPr>
              <w:t>85%</w:t>
            </w:r>
            <w:r>
              <w:rPr>
                <w:rFonts w:hint="eastAsia"/>
                <w:sz w:val="24"/>
              </w:rPr>
              <w:t>，净化后的粉尘在车间内无组织排放，处理后烟尘排放量为</w:t>
            </w:r>
            <w:r>
              <w:rPr>
                <w:rFonts w:hint="eastAsia"/>
                <w:sz w:val="24"/>
              </w:rPr>
              <w:t>0.000</w:t>
            </w:r>
            <w:r>
              <w:rPr>
                <w:rFonts w:hint="eastAsia"/>
                <w:sz w:val="24"/>
              </w:rPr>
              <w:t>6t/a</w:t>
            </w:r>
            <w:r>
              <w:rPr>
                <w:rFonts w:hint="eastAsia"/>
                <w:sz w:val="24"/>
              </w:rPr>
              <w:t>，未收集到的烟尘量为</w:t>
            </w:r>
            <w:r>
              <w:rPr>
                <w:rFonts w:hint="eastAsia"/>
                <w:sz w:val="24"/>
              </w:rPr>
              <w:t>0.001t/a</w:t>
            </w:r>
            <w:r>
              <w:rPr>
                <w:rFonts w:hint="eastAsia"/>
                <w:sz w:val="24"/>
              </w:rPr>
              <w:t>，则合计无组织排放总量为</w:t>
            </w:r>
            <w:r>
              <w:rPr>
                <w:rFonts w:hint="eastAsia"/>
                <w:sz w:val="24"/>
              </w:rPr>
              <w:t>0.0016t/a</w:t>
            </w:r>
            <w:r>
              <w:rPr>
                <w:rFonts w:hint="eastAsia"/>
                <w:sz w:val="24"/>
              </w:rPr>
              <w:t>（排放速率为</w:t>
            </w:r>
            <w:r>
              <w:rPr>
                <w:rFonts w:hint="eastAsia"/>
                <w:sz w:val="24"/>
              </w:rPr>
              <w:t>0.000862kg/h</w:t>
            </w:r>
            <w:r>
              <w:rPr>
                <w:rFonts w:hint="eastAsia"/>
                <w:sz w:val="24"/>
              </w:rPr>
              <w:t>），焊烟净化器收集的烟尘量约为</w:t>
            </w:r>
            <w:r>
              <w:rPr>
                <w:rFonts w:hint="eastAsia"/>
                <w:sz w:val="24"/>
              </w:rPr>
              <w:t>0.0034tg/a</w:t>
            </w:r>
            <w:r>
              <w:rPr>
                <w:rFonts w:hint="eastAsia"/>
                <w:sz w:val="24"/>
              </w:rPr>
              <w:t>。粉尘无组织排放量见表</w:t>
            </w:r>
            <w:r>
              <w:rPr>
                <w:rFonts w:hint="eastAsia"/>
                <w:sz w:val="24"/>
              </w:rPr>
              <w:t>18</w:t>
            </w:r>
            <w:r>
              <w:rPr>
                <w:rFonts w:hint="eastAsia"/>
                <w:sz w:val="24"/>
              </w:rPr>
              <w:t>。</w:t>
            </w:r>
          </w:p>
          <w:p w:rsidR="00C53D36" w:rsidRDefault="00C52833">
            <w:pPr>
              <w:jc w:val="center"/>
              <w:rPr>
                <w:b/>
                <w:szCs w:val="21"/>
              </w:rPr>
            </w:pPr>
            <w:r>
              <w:rPr>
                <w:rFonts w:hint="eastAsia"/>
                <w:b/>
                <w:szCs w:val="21"/>
              </w:rPr>
              <w:t>表</w:t>
            </w:r>
            <w:r>
              <w:rPr>
                <w:rFonts w:hint="eastAsia"/>
                <w:b/>
                <w:szCs w:val="21"/>
              </w:rPr>
              <w:t xml:space="preserve">18   </w:t>
            </w:r>
            <w:r>
              <w:rPr>
                <w:rFonts w:hint="eastAsia"/>
                <w:b/>
                <w:szCs w:val="21"/>
              </w:rPr>
              <w:t>粉尘无组织排放量核算一览表</w:t>
            </w:r>
          </w:p>
          <w:tbl>
            <w:tblPr>
              <w:tblW w:w="8168" w:type="dxa"/>
              <w:tblBorders>
                <w:top w:val="single" w:sz="12" w:space="0" w:color="auto"/>
                <w:bottom w:val="single" w:sz="12" w:space="0" w:color="auto"/>
                <w:insideH w:val="single" w:sz="4" w:space="0" w:color="auto"/>
                <w:insideV w:val="single" w:sz="4" w:space="0" w:color="auto"/>
              </w:tblBorders>
              <w:tblLayout w:type="fixed"/>
              <w:tblLook w:val="04A0"/>
            </w:tblPr>
            <w:tblGrid>
              <w:gridCol w:w="1145"/>
              <w:gridCol w:w="1282"/>
              <w:gridCol w:w="1091"/>
              <w:gridCol w:w="1704"/>
              <w:gridCol w:w="1255"/>
              <w:gridCol w:w="1691"/>
            </w:tblGrid>
            <w:tr w:rsidR="00C53D36">
              <w:trPr>
                <w:trHeight w:val="397"/>
              </w:trPr>
              <w:tc>
                <w:tcPr>
                  <w:tcW w:w="1145" w:type="dxa"/>
                  <w:tcBorders>
                    <w:top w:val="single" w:sz="4" w:space="0" w:color="auto"/>
                    <w:left w:val="single" w:sz="0"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车间号</w:t>
                  </w:r>
                </w:p>
              </w:tc>
              <w:tc>
                <w:tcPr>
                  <w:tcW w:w="1282"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污染源</w:t>
                  </w:r>
                </w:p>
              </w:tc>
              <w:tc>
                <w:tcPr>
                  <w:tcW w:w="1091"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处理措施</w:t>
                  </w:r>
                </w:p>
              </w:tc>
              <w:tc>
                <w:tcPr>
                  <w:tcW w:w="1704" w:type="dxa"/>
                  <w:tcBorders>
                    <w:top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效率</w:t>
                  </w:r>
                </w:p>
              </w:tc>
              <w:tc>
                <w:tcPr>
                  <w:tcW w:w="1255"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无组织排放量（</w:t>
                  </w:r>
                  <w:r>
                    <w:rPr>
                      <w:rFonts w:ascii="Times New Roman" w:eastAsia="宋体" w:hAnsi="Times New Roman" w:cs="Times New Roman" w:hint="eastAsia"/>
                      <w:kern w:val="0"/>
                      <w:szCs w:val="21"/>
                    </w:rPr>
                    <w:t>t/a</w:t>
                  </w:r>
                  <w:r>
                    <w:rPr>
                      <w:rFonts w:ascii="Times New Roman" w:eastAsia="宋体" w:hAnsi="Times New Roman" w:cs="Times New Roman" w:hint="eastAsia"/>
                      <w:kern w:val="0"/>
                      <w:szCs w:val="21"/>
                    </w:rPr>
                    <w:t>）</w:t>
                  </w:r>
                </w:p>
              </w:tc>
              <w:tc>
                <w:tcPr>
                  <w:tcW w:w="1691" w:type="dxa"/>
                  <w:tcBorders>
                    <w:top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无组织排放速率（</w:t>
                  </w:r>
                  <w:r>
                    <w:rPr>
                      <w:rFonts w:ascii="Times New Roman" w:eastAsia="宋体" w:hAnsi="Times New Roman" w:cs="Times New Roman" w:hint="eastAsia"/>
                      <w:kern w:val="0"/>
                      <w:szCs w:val="21"/>
                    </w:rPr>
                    <w:t>kg/h</w:t>
                  </w:r>
                  <w:r>
                    <w:rPr>
                      <w:rFonts w:ascii="Times New Roman" w:eastAsia="宋体" w:hAnsi="Times New Roman" w:cs="Times New Roman" w:hint="eastAsia"/>
                      <w:kern w:val="0"/>
                      <w:szCs w:val="21"/>
                    </w:rPr>
                    <w:t>）</w:t>
                  </w:r>
                </w:p>
              </w:tc>
            </w:tr>
            <w:tr w:rsidR="00C53D36">
              <w:trPr>
                <w:trHeight w:val="397"/>
              </w:trPr>
              <w:tc>
                <w:tcPr>
                  <w:tcW w:w="1145" w:type="dxa"/>
                  <w:tcBorders>
                    <w:left w:val="single" w:sz="4" w:space="0" w:color="auto"/>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生产车间</w:t>
                  </w:r>
                </w:p>
              </w:tc>
              <w:tc>
                <w:tcPr>
                  <w:tcW w:w="1282" w:type="dxa"/>
                  <w:tcBorders>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切割、铣、削、钻粉尘</w:t>
                  </w:r>
                </w:p>
              </w:tc>
              <w:tc>
                <w:tcPr>
                  <w:tcW w:w="1091" w:type="dxa"/>
                  <w:tcBorders>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移动式</w:t>
                  </w:r>
                </w:p>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烟尘净化器</w:t>
                  </w:r>
                </w:p>
              </w:tc>
              <w:tc>
                <w:tcPr>
                  <w:tcW w:w="1704" w:type="dxa"/>
                  <w:tcBorders>
                    <w:bottom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收集效率≥</w:t>
                  </w:r>
                  <w:r>
                    <w:rPr>
                      <w:rFonts w:ascii="Times New Roman" w:eastAsia="宋体" w:hAnsi="Times New Roman" w:cs="Times New Roman" w:hint="eastAsia"/>
                      <w:kern w:val="0"/>
                      <w:szCs w:val="21"/>
                    </w:rPr>
                    <w:t>80%</w:t>
                  </w:r>
                </w:p>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除尘效率≥</w:t>
                  </w:r>
                  <w:r>
                    <w:rPr>
                      <w:rFonts w:ascii="Times New Roman" w:eastAsia="宋体" w:hAnsi="Times New Roman" w:cs="Times New Roman" w:hint="eastAsia"/>
                      <w:kern w:val="0"/>
                      <w:szCs w:val="21"/>
                    </w:rPr>
                    <w:t>85%</w:t>
                  </w:r>
                </w:p>
              </w:tc>
              <w:tc>
                <w:tcPr>
                  <w:tcW w:w="1255" w:type="dxa"/>
                  <w:tcBorders>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0.0016</w:t>
                  </w:r>
                </w:p>
              </w:tc>
              <w:tc>
                <w:tcPr>
                  <w:tcW w:w="1691" w:type="dxa"/>
                  <w:tcBorders>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0.000862</w:t>
                  </w:r>
                </w:p>
              </w:tc>
            </w:tr>
          </w:tbl>
          <w:p w:rsidR="00C53D36" w:rsidRDefault="00C52833">
            <w:pPr>
              <w:pStyle w:val="af6"/>
              <w:snapToGrid w:val="0"/>
              <w:spacing w:line="360" w:lineRule="auto"/>
              <w:ind w:firstLineChars="200" w:firstLine="480"/>
              <w:jc w:val="both"/>
              <w:rPr>
                <w:kern w:val="2"/>
              </w:rPr>
            </w:pPr>
            <w:r>
              <w:rPr>
                <w:rFonts w:hint="eastAsia"/>
                <w:kern w:val="2"/>
              </w:rPr>
              <w:t>（</w:t>
            </w:r>
            <w:r>
              <w:rPr>
                <w:rFonts w:hint="eastAsia"/>
                <w:kern w:val="2"/>
              </w:rPr>
              <w:t>2</w:t>
            </w:r>
            <w:r>
              <w:rPr>
                <w:rFonts w:hint="eastAsia"/>
                <w:kern w:val="2"/>
              </w:rPr>
              <w:t>）焊接烟尘</w:t>
            </w:r>
          </w:p>
          <w:p w:rsidR="00C53D36" w:rsidRDefault="00C52833">
            <w:pPr>
              <w:spacing w:line="360" w:lineRule="auto"/>
              <w:ind w:firstLineChars="200" w:firstLine="480"/>
              <w:jc w:val="left"/>
              <w:rPr>
                <w:sz w:val="24"/>
              </w:rPr>
            </w:pPr>
            <w:r>
              <w:rPr>
                <w:rFonts w:hint="eastAsia"/>
                <w:sz w:val="24"/>
              </w:rPr>
              <w:t>本项目采用焊接方式为</w:t>
            </w:r>
            <w:r>
              <w:rPr>
                <w:rFonts w:hint="eastAsia"/>
                <w:sz w:val="24"/>
              </w:rPr>
              <w:t>CO</w:t>
            </w:r>
            <w:r>
              <w:rPr>
                <w:rFonts w:hint="eastAsia"/>
                <w:sz w:val="24"/>
                <w:vertAlign w:val="subscript"/>
              </w:rPr>
              <w:t>2</w:t>
            </w:r>
            <w:r>
              <w:rPr>
                <w:rFonts w:hint="eastAsia"/>
                <w:sz w:val="24"/>
              </w:rPr>
              <w:t>气体保护焊和手工电弧焊。</w:t>
            </w:r>
            <w:r>
              <w:rPr>
                <w:rFonts w:hint="eastAsia"/>
                <w:sz w:val="24"/>
              </w:rPr>
              <w:t>CO</w:t>
            </w:r>
            <w:r>
              <w:rPr>
                <w:rFonts w:hint="eastAsia"/>
                <w:sz w:val="24"/>
                <w:vertAlign w:val="subscript"/>
              </w:rPr>
              <w:t>2</w:t>
            </w:r>
            <w:r>
              <w:rPr>
                <w:rFonts w:hint="eastAsia"/>
                <w:sz w:val="24"/>
              </w:rPr>
              <w:t>气体保护焊属于</w:t>
            </w:r>
            <w:r>
              <w:rPr>
                <w:rFonts w:hint="eastAsia"/>
                <w:sz w:val="24"/>
              </w:rPr>
              <w:lastRenderedPageBreak/>
              <w:t>闪光焊，其焊接烟尘成分主要为</w:t>
            </w:r>
            <w:r>
              <w:rPr>
                <w:rFonts w:hint="eastAsia"/>
                <w:sz w:val="24"/>
              </w:rPr>
              <w:t>MnO</w:t>
            </w:r>
            <w:r>
              <w:rPr>
                <w:rFonts w:hint="eastAsia"/>
                <w:sz w:val="24"/>
                <w:vertAlign w:val="subscript"/>
              </w:rPr>
              <w:t>2</w:t>
            </w:r>
            <w:r>
              <w:rPr>
                <w:rFonts w:hint="eastAsia"/>
                <w:sz w:val="24"/>
              </w:rPr>
              <w:t>、</w:t>
            </w:r>
            <w:r>
              <w:rPr>
                <w:rFonts w:hint="eastAsia"/>
                <w:sz w:val="24"/>
              </w:rPr>
              <w:t>Fe</w:t>
            </w:r>
            <w:r>
              <w:rPr>
                <w:rFonts w:hint="eastAsia"/>
                <w:sz w:val="24"/>
                <w:vertAlign w:val="subscript"/>
              </w:rPr>
              <w:t>2</w:t>
            </w:r>
            <w:r>
              <w:rPr>
                <w:rFonts w:hint="eastAsia"/>
                <w:sz w:val="24"/>
              </w:rPr>
              <w:t>O</w:t>
            </w:r>
            <w:r>
              <w:rPr>
                <w:rFonts w:hint="eastAsia"/>
                <w:sz w:val="24"/>
                <w:vertAlign w:val="subscript"/>
              </w:rPr>
              <w:t>3</w:t>
            </w:r>
            <w:r>
              <w:rPr>
                <w:rFonts w:hint="eastAsia"/>
                <w:sz w:val="24"/>
              </w:rPr>
              <w:t>等，焊接材料的发尘量为</w:t>
            </w:r>
            <w:r>
              <w:rPr>
                <w:rFonts w:hint="eastAsia"/>
                <w:sz w:val="24"/>
              </w:rPr>
              <w:t>5</w:t>
            </w:r>
            <w:r>
              <w:rPr>
                <w:rFonts w:hint="eastAsia"/>
                <w:sz w:val="24"/>
              </w:rPr>
              <w:t>～</w:t>
            </w:r>
            <w:r>
              <w:rPr>
                <w:rFonts w:hint="eastAsia"/>
                <w:sz w:val="24"/>
              </w:rPr>
              <w:t>8g/kg</w:t>
            </w:r>
            <w:r>
              <w:rPr>
                <w:rFonts w:hint="eastAsia"/>
                <w:sz w:val="24"/>
              </w:rPr>
              <w:t>。手工焊的焊接烟尘成分主要为</w:t>
            </w:r>
            <w:r>
              <w:rPr>
                <w:rFonts w:hint="eastAsia"/>
                <w:sz w:val="24"/>
              </w:rPr>
              <w:t>MnO</w:t>
            </w:r>
            <w:r>
              <w:rPr>
                <w:rFonts w:hint="eastAsia"/>
                <w:sz w:val="24"/>
                <w:vertAlign w:val="subscript"/>
              </w:rPr>
              <w:t>2</w:t>
            </w:r>
            <w:r>
              <w:rPr>
                <w:rFonts w:hint="eastAsia"/>
                <w:sz w:val="24"/>
              </w:rPr>
              <w:t>、</w:t>
            </w:r>
            <w:r>
              <w:rPr>
                <w:rFonts w:hint="eastAsia"/>
                <w:sz w:val="24"/>
              </w:rPr>
              <w:t>Fe</w:t>
            </w:r>
            <w:r>
              <w:rPr>
                <w:rFonts w:hint="eastAsia"/>
                <w:sz w:val="24"/>
                <w:vertAlign w:val="subscript"/>
              </w:rPr>
              <w:t>2</w:t>
            </w:r>
            <w:r>
              <w:rPr>
                <w:rFonts w:hint="eastAsia"/>
                <w:sz w:val="24"/>
              </w:rPr>
              <w:t>O</w:t>
            </w:r>
            <w:r>
              <w:rPr>
                <w:rFonts w:hint="eastAsia"/>
                <w:sz w:val="24"/>
                <w:vertAlign w:val="subscript"/>
              </w:rPr>
              <w:t>3</w:t>
            </w:r>
            <w:r>
              <w:rPr>
                <w:rFonts w:hint="eastAsia"/>
                <w:sz w:val="24"/>
              </w:rPr>
              <w:t>、</w:t>
            </w:r>
            <w:r>
              <w:rPr>
                <w:rFonts w:hint="eastAsia"/>
                <w:sz w:val="24"/>
              </w:rPr>
              <w:t>SiO</w:t>
            </w:r>
            <w:r>
              <w:rPr>
                <w:rFonts w:hint="eastAsia"/>
                <w:sz w:val="24"/>
                <w:vertAlign w:val="subscript"/>
              </w:rPr>
              <w:t>2</w:t>
            </w:r>
            <w:r>
              <w:rPr>
                <w:rFonts w:hint="eastAsia"/>
                <w:sz w:val="24"/>
              </w:rPr>
              <w:t>等，焊接材料的发尘量</w:t>
            </w:r>
            <w:r>
              <w:rPr>
                <w:rFonts w:hint="eastAsia"/>
                <w:sz w:val="24"/>
              </w:rPr>
              <w:t>为</w:t>
            </w:r>
            <w:r>
              <w:rPr>
                <w:rFonts w:hint="eastAsia"/>
                <w:sz w:val="24"/>
              </w:rPr>
              <w:t>6</w:t>
            </w:r>
            <w:r>
              <w:rPr>
                <w:rFonts w:hint="eastAsia"/>
                <w:sz w:val="24"/>
              </w:rPr>
              <w:t>～</w:t>
            </w:r>
            <w:r>
              <w:rPr>
                <w:rFonts w:hint="eastAsia"/>
                <w:sz w:val="24"/>
              </w:rPr>
              <w:t>8g/kg</w:t>
            </w:r>
            <w:r>
              <w:rPr>
                <w:rFonts w:hint="eastAsia"/>
                <w:sz w:val="24"/>
              </w:rPr>
              <w:t>。</w:t>
            </w:r>
          </w:p>
          <w:p w:rsidR="00C53D36" w:rsidRDefault="00C52833">
            <w:pPr>
              <w:jc w:val="center"/>
              <w:rPr>
                <w:b/>
                <w:szCs w:val="21"/>
              </w:rPr>
            </w:pPr>
            <w:r>
              <w:rPr>
                <w:rFonts w:hint="eastAsia"/>
                <w:b/>
                <w:szCs w:val="21"/>
              </w:rPr>
              <w:t>表</w:t>
            </w:r>
            <w:r>
              <w:rPr>
                <w:rFonts w:hint="eastAsia"/>
                <w:b/>
                <w:szCs w:val="21"/>
              </w:rPr>
              <w:t>1</w:t>
            </w:r>
            <w:r>
              <w:rPr>
                <w:rFonts w:hint="eastAsia"/>
                <w:b/>
                <w:szCs w:val="21"/>
              </w:rPr>
              <w:t>9</w:t>
            </w:r>
            <w:r>
              <w:rPr>
                <w:rFonts w:hint="eastAsia"/>
                <w:b/>
                <w:szCs w:val="21"/>
              </w:rPr>
              <w:t xml:space="preserve">   </w:t>
            </w:r>
            <w:r>
              <w:rPr>
                <w:rFonts w:hint="eastAsia"/>
                <w:b/>
                <w:szCs w:val="21"/>
              </w:rPr>
              <w:t>焊接工序发尘量</w:t>
            </w:r>
          </w:p>
          <w:tbl>
            <w:tblPr>
              <w:tblW w:w="8306" w:type="dxa"/>
              <w:tblBorders>
                <w:top w:val="single" w:sz="12" w:space="0" w:color="auto"/>
                <w:bottom w:val="single" w:sz="12" w:space="0" w:color="auto"/>
                <w:insideH w:val="single" w:sz="6" w:space="0" w:color="auto"/>
                <w:insideV w:val="single" w:sz="6" w:space="0" w:color="auto"/>
              </w:tblBorders>
              <w:tblLayout w:type="fixed"/>
              <w:tblLook w:val="04A0"/>
            </w:tblPr>
            <w:tblGrid>
              <w:gridCol w:w="2301"/>
              <w:gridCol w:w="2160"/>
              <w:gridCol w:w="3845"/>
            </w:tblGrid>
            <w:tr w:rsidR="00C53D36">
              <w:trPr>
                <w:trHeight w:val="397"/>
              </w:trPr>
              <w:tc>
                <w:tcPr>
                  <w:tcW w:w="2301" w:type="dxa"/>
                  <w:tcBorders>
                    <w:top w:val="single" w:sz="4" w:space="0" w:color="auto"/>
                    <w:left w:val="single" w:sz="0"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焊接方法</w:t>
                  </w:r>
                </w:p>
              </w:tc>
              <w:tc>
                <w:tcPr>
                  <w:tcW w:w="216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焊料</w:t>
                  </w:r>
                </w:p>
              </w:tc>
              <w:tc>
                <w:tcPr>
                  <w:tcW w:w="3845"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每公斤焊接材料的发尘量（</w:t>
                  </w:r>
                  <w:r>
                    <w:rPr>
                      <w:rFonts w:ascii="Times New Roman" w:eastAsia="宋体" w:hAnsi="Times New Roman" w:cs="Times New Roman" w:hint="eastAsia"/>
                      <w:kern w:val="0"/>
                      <w:szCs w:val="21"/>
                    </w:rPr>
                    <w:t>g/kg</w:t>
                  </w:r>
                  <w:r>
                    <w:rPr>
                      <w:rFonts w:ascii="Times New Roman" w:eastAsia="宋体" w:hAnsi="Times New Roman" w:cs="Times New Roman" w:hint="eastAsia"/>
                      <w:kern w:val="0"/>
                      <w:szCs w:val="21"/>
                    </w:rPr>
                    <w:t>）</w:t>
                  </w:r>
                </w:p>
              </w:tc>
            </w:tr>
            <w:tr w:rsidR="00C53D36">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保护焊</w:t>
                  </w:r>
                </w:p>
              </w:tc>
              <w:tc>
                <w:tcPr>
                  <w:tcW w:w="216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焊条、焊丝</w:t>
                  </w:r>
                </w:p>
              </w:tc>
              <w:tc>
                <w:tcPr>
                  <w:tcW w:w="3845"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8</w:t>
                  </w:r>
                  <w:r>
                    <w:rPr>
                      <w:rFonts w:ascii="Times New Roman" w:eastAsia="宋体" w:hAnsi="Times New Roman" w:cs="Times New Roman" w:hint="eastAsia"/>
                      <w:kern w:val="0"/>
                      <w:szCs w:val="21"/>
                    </w:rPr>
                    <w:t>，取</w:t>
                  </w:r>
                  <w:r>
                    <w:rPr>
                      <w:rFonts w:ascii="Times New Roman" w:eastAsia="宋体" w:hAnsi="Times New Roman" w:cs="Times New Roman" w:hint="eastAsia"/>
                      <w:kern w:val="0"/>
                      <w:szCs w:val="21"/>
                    </w:rPr>
                    <w:t>8</w:t>
                  </w:r>
                </w:p>
              </w:tc>
            </w:tr>
            <w:tr w:rsidR="00C53D36">
              <w:trPr>
                <w:trHeight w:val="397"/>
              </w:trPr>
              <w:tc>
                <w:tcPr>
                  <w:tcW w:w="2301"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手工焊</w:t>
                  </w:r>
                </w:p>
              </w:tc>
              <w:tc>
                <w:tcPr>
                  <w:tcW w:w="2160"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焊条、焊丝</w:t>
                  </w:r>
                </w:p>
              </w:tc>
              <w:tc>
                <w:tcPr>
                  <w:tcW w:w="3845"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8</w:t>
                  </w:r>
                  <w:r>
                    <w:rPr>
                      <w:rFonts w:ascii="Times New Roman" w:eastAsia="宋体" w:hAnsi="Times New Roman" w:cs="Times New Roman" w:hint="eastAsia"/>
                      <w:kern w:val="0"/>
                      <w:szCs w:val="21"/>
                    </w:rPr>
                    <w:t>，取</w:t>
                  </w:r>
                  <w:r>
                    <w:rPr>
                      <w:rFonts w:ascii="Times New Roman" w:eastAsia="宋体" w:hAnsi="Times New Roman" w:cs="Times New Roman" w:hint="eastAsia"/>
                      <w:kern w:val="0"/>
                      <w:szCs w:val="21"/>
                    </w:rPr>
                    <w:t>8</w:t>
                  </w:r>
                </w:p>
              </w:tc>
            </w:tr>
          </w:tbl>
          <w:p w:rsidR="00C53D36" w:rsidRDefault="00C52833">
            <w:pPr>
              <w:spacing w:line="360" w:lineRule="auto"/>
              <w:ind w:firstLineChars="200" w:firstLine="480"/>
              <w:rPr>
                <w:sz w:val="24"/>
              </w:rPr>
            </w:pPr>
            <w:r>
              <w:rPr>
                <w:rFonts w:hint="eastAsia"/>
                <w:sz w:val="24"/>
              </w:rPr>
              <w:t>根据</w:t>
            </w:r>
            <w:r>
              <w:rPr>
                <w:rFonts w:hint="eastAsia"/>
                <w:sz w:val="24"/>
              </w:rPr>
              <w:t>《机加工行业环境影响评价中常见污染物源强估算及污染治理》（许海萍等）</w:t>
            </w:r>
            <w:r>
              <w:rPr>
                <w:rFonts w:hint="eastAsia"/>
                <w:sz w:val="24"/>
              </w:rPr>
              <w:t>，推算</w:t>
            </w:r>
            <w:r>
              <w:rPr>
                <w:rFonts w:hint="eastAsia"/>
                <w:sz w:val="24"/>
              </w:rPr>
              <w:t>焊接烟尘产生量情况见表</w:t>
            </w:r>
            <w:r>
              <w:rPr>
                <w:rFonts w:hint="eastAsia"/>
                <w:sz w:val="24"/>
              </w:rPr>
              <w:t>20</w:t>
            </w:r>
            <w:r>
              <w:rPr>
                <w:rFonts w:hint="eastAsia"/>
                <w:sz w:val="24"/>
              </w:rPr>
              <w:t>。</w:t>
            </w:r>
          </w:p>
          <w:p w:rsidR="00C53D36" w:rsidRDefault="00C52833">
            <w:pPr>
              <w:jc w:val="center"/>
              <w:rPr>
                <w:b/>
                <w:szCs w:val="21"/>
              </w:rPr>
            </w:pPr>
            <w:r>
              <w:rPr>
                <w:rFonts w:hint="eastAsia"/>
                <w:b/>
                <w:szCs w:val="21"/>
              </w:rPr>
              <w:t>表</w:t>
            </w:r>
            <w:r>
              <w:rPr>
                <w:rFonts w:hint="eastAsia"/>
                <w:b/>
                <w:szCs w:val="21"/>
              </w:rPr>
              <w:t>20</w:t>
            </w:r>
            <w:r>
              <w:rPr>
                <w:rFonts w:hint="eastAsia"/>
                <w:b/>
                <w:szCs w:val="21"/>
              </w:rPr>
              <w:t xml:space="preserve">   </w:t>
            </w:r>
            <w:r>
              <w:rPr>
                <w:rFonts w:hint="eastAsia"/>
                <w:b/>
                <w:szCs w:val="21"/>
              </w:rPr>
              <w:t>生产线焊接产生大气污染物情况</w:t>
            </w:r>
          </w:p>
          <w:tbl>
            <w:tblPr>
              <w:tblW w:w="8306" w:type="dxa"/>
              <w:tblBorders>
                <w:top w:val="single" w:sz="12" w:space="0" w:color="auto"/>
                <w:bottom w:val="single" w:sz="12" w:space="0" w:color="auto"/>
                <w:insideH w:val="single" w:sz="6" w:space="0" w:color="auto"/>
                <w:insideV w:val="single" w:sz="6" w:space="0" w:color="auto"/>
              </w:tblBorders>
              <w:tblLayout w:type="fixed"/>
              <w:tblLook w:val="04A0"/>
            </w:tblPr>
            <w:tblGrid>
              <w:gridCol w:w="2413"/>
              <w:gridCol w:w="3017"/>
              <w:gridCol w:w="2876"/>
            </w:tblGrid>
            <w:tr w:rsidR="00C53D36">
              <w:trPr>
                <w:trHeight w:val="397"/>
              </w:trPr>
              <w:tc>
                <w:tcPr>
                  <w:tcW w:w="2413" w:type="dxa"/>
                  <w:vMerge w:val="restart"/>
                  <w:tcBorders>
                    <w:top w:val="single" w:sz="4" w:space="0" w:color="auto"/>
                    <w:left w:val="single" w:sz="0"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车间</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污染源</w:t>
                  </w:r>
                </w:p>
              </w:tc>
              <w:tc>
                <w:tcPr>
                  <w:tcW w:w="287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年产生量（</w:t>
                  </w:r>
                  <w:r>
                    <w:rPr>
                      <w:rFonts w:ascii="Times New Roman" w:eastAsia="宋体" w:hAnsi="Times New Roman" w:cs="Times New Roman" w:hint="eastAsia"/>
                      <w:kern w:val="0"/>
                      <w:szCs w:val="21"/>
                    </w:rPr>
                    <w:t>t/a</w:t>
                  </w:r>
                  <w:r>
                    <w:rPr>
                      <w:rFonts w:ascii="Times New Roman" w:eastAsia="宋体" w:hAnsi="Times New Roman" w:cs="Times New Roman" w:hint="eastAsia"/>
                      <w:kern w:val="0"/>
                      <w:szCs w:val="21"/>
                    </w:rPr>
                    <w:t>）</w:t>
                  </w:r>
                </w:p>
              </w:tc>
            </w:tr>
            <w:tr w:rsidR="00C53D36">
              <w:trPr>
                <w:trHeight w:val="397"/>
              </w:trPr>
              <w:tc>
                <w:tcPr>
                  <w:tcW w:w="2413" w:type="dxa"/>
                  <w:vMerge/>
                  <w:tcBorders>
                    <w:left w:val="single" w:sz="0"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3017"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287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焊接烟尘</w:t>
                  </w:r>
                </w:p>
              </w:tc>
            </w:tr>
            <w:tr w:rsidR="00C53D36">
              <w:trPr>
                <w:trHeight w:val="397"/>
              </w:trPr>
              <w:tc>
                <w:tcPr>
                  <w:tcW w:w="2413" w:type="dxa"/>
                  <w:vMerge w:val="restart"/>
                  <w:tcBorders>
                    <w:left w:val="single" w:sz="0"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生产车间</w:t>
                  </w:r>
                </w:p>
              </w:tc>
              <w:tc>
                <w:tcPr>
                  <w:tcW w:w="301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气体保护焊</w:t>
                  </w:r>
                </w:p>
              </w:tc>
              <w:tc>
                <w:tcPr>
                  <w:tcW w:w="2876" w:type="dxa"/>
                  <w:tcBorders>
                    <w:top w:val="single" w:sz="4" w:space="0" w:color="auto"/>
                    <w:left w:val="single" w:sz="4" w:space="0" w:color="auto"/>
                    <w:bottom w:val="single" w:sz="4" w:space="0" w:color="auto"/>
                    <w:right w:val="single" w:sz="4" w:space="0" w:color="auto"/>
                  </w:tcBorders>
                  <w:vAlign w:val="bottom"/>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0.0024</w:t>
                  </w:r>
                </w:p>
              </w:tc>
            </w:tr>
            <w:tr w:rsidR="00C53D36">
              <w:trPr>
                <w:trHeight w:val="397"/>
              </w:trPr>
              <w:tc>
                <w:tcPr>
                  <w:tcW w:w="2413" w:type="dxa"/>
                  <w:vMerge/>
                  <w:tcBorders>
                    <w:left w:val="single" w:sz="0"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手工焊</w:t>
                  </w:r>
                </w:p>
              </w:tc>
              <w:tc>
                <w:tcPr>
                  <w:tcW w:w="287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0.0016</w:t>
                  </w:r>
                </w:p>
              </w:tc>
            </w:tr>
            <w:tr w:rsidR="00C53D36">
              <w:trPr>
                <w:trHeight w:val="397"/>
              </w:trPr>
              <w:tc>
                <w:tcPr>
                  <w:tcW w:w="2413" w:type="dxa"/>
                  <w:tcBorders>
                    <w:left w:val="single" w:sz="0"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合计</w:t>
                  </w:r>
                </w:p>
              </w:tc>
              <w:tc>
                <w:tcPr>
                  <w:tcW w:w="3017" w:type="dxa"/>
                  <w:tcBorders>
                    <w:top w:val="single" w:sz="4" w:space="0" w:color="auto"/>
                    <w:left w:val="single" w:sz="4" w:space="0" w:color="auto"/>
                    <w:bottom w:val="single" w:sz="4" w:space="0" w:color="auto"/>
                    <w:right w:val="single" w:sz="4" w:space="0" w:color="auto"/>
                  </w:tcBorders>
                  <w:vAlign w:val="center"/>
                </w:tcPr>
                <w:p w:rsidR="00C53D36" w:rsidRDefault="00C53D36">
                  <w:pPr>
                    <w:snapToGrid w:val="0"/>
                    <w:jc w:val="center"/>
                    <w:rPr>
                      <w:rFonts w:ascii="Times New Roman" w:eastAsia="宋体" w:hAnsi="Times New Roman" w:cs="Times New Roman"/>
                      <w:kern w:val="0"/>
                      <w:szCs w:val="21"/>
                    </w:rPr>
                  </w:pPr>
                </w:p>
              </w:tc>
              <w:tc>
                <w:tcPr>
                  <w:tcW w:w="287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0.004</w:t>
                  </w:r>
                </w:p>
              </w:tc>
            </w:tr>
          </w:tbl>
          <w:p w:rsidR="00C53D36" w:rsidRDefault="00C52833">
            <w:pPr>
              <w:spacing w:line="360" w:lineRule="auto"/>
              <w:ind w:firstLineChars="200" w:firstLine="480"/>
              <w:rPr>
                <w:sz w:val="24"/>
              </w:rPr>
            </w:pPr>
            <w:r>
              <w:rPr>
                <w:rFonts w:hint="eastAsia"/>
                <w:sz w:val="24"/>
              </w:rPr>
              <w:t>项目</w:t>
            </w:r>
            <w:r>
              <w:rPr>
                <w:rFonts w:hint="eastAsia"/>
                <w:sz w:val="24"/>
              </w:rPr>
              <w:t>共配备</w:t>
            </w:r>
            <w:r>
              <w:rPr>
                <w:rFonts w:hint="eastAsia"/>
                <w:sz w:val="24"/>
              </w:rPr>
              <w:t>5</w:t>
            </w:r>
            <w:r>
              <w:rPr>
                <w:rFonts w:hint="eastAsia"/>
                <w:sz w:val="24"/>
              </w:rPr>
              <w:t>台</w:t>
            </w:r>
            <w:r>
              <w:rPr>
                <w:rFonts w:hint="eastAsia"/>
                <w:sz w:val="24"/>
              </w:rPr>
              <w:t>移动式</w:t>
            </w:r>
            <w:r>
              <w:rPr>
                <w:rFonts w:hint="eastAsia"/>
                <w:sz w:val="24"/>
              </w:rPr>
              <w:t>烟尘</w:t>
            </w:r>
            <w:r>
              <w:rPr>
                <w:rFonts w:hint="eastAsia"/>
                <w:sz w:val="24"/>
              </w:rPr>
              <w:t>净化器，</w:t>
            </w:r>
            <w:r>
              <w:rPr>
                <w:rFonts w:hint="eastAsia"/>
                <w:sz w:val="24"/>
              </w:rPr>
              <w:t>按</w:t>
            </w:r>
            <w:r>
              <w:rPr>
                <w:rFonts w:hint="eastAsia"/>
                <w:sz w:val="24"/>
              </w:rPr>
              <w:t>收集率</w:t>
            </w:r>
            <w:r>
              <w:rPr>
                <w:rFonts w:hint="eastAsia"/>
                <w:sz w:val="24"/>
              </w:rPr>
              <w:t>8</w:t>
            </w:r>
            <w:r>
              <w:rPr>
                <w:rFonts w:hint="eastAsia"/>
                <w:sz w:val="24"/>
              </w:rPr>
              <w:t>0%</w:t>
            </w:r>
            <w:r>
              <w:rPr>
                <w:rFonts w:hint="eastAsia"/>
                <w:sz w:val="24"/>
              </w:rPr>
              <w:t>，除尘效率</w:t>
            </w:r>
            <w:r>
              <w:rPr>
                <w:rFonts w:hint="eastAsia"/>
                <w:sz w:val="24"/>
              </w:rPr>
              <w:t>85</w:t>
            </w:r>
            <w:r>
              <w:rPr>
                <w:rFonts w:hint="eastAsia"/>
                <w:sz w:val="24"/>
              </w:rPr>
              <w:t>%</w:t>
            </w:r>
            <w:r>
              <w:rPr>
                <w:rFonts w:hint="eastAsia"/>
                <w:sz w:val="24"/>
              </w:rPr>
              <w:t>计</w:t>
            </w:r>
            <w:r>
              <w:rPr>
                <w:rFonts w:hint="eastAsia"/>
                <w:sz w:val="24"/>
              </w:rPr>
              <w:t>，净化后的焊接烟尘在车间内无组织排放</w:t>
            </w:r>
            <w:r>
              <w:rPr>
                <w:rFonts w:hint="eastAsia"/>
                <w:sz w:val="24"/>
              </w:rPr>
              <w:t>。该工序每天工作时间约为</w:t>
            </w:r>
            <w:r>
              <w:rPr>
                <w:rFonts w:hint="eastAsia"/>
                <w:sz w:val="24"/>
              </w:rPr>
              <w:t>8h</w:t>
            </w:r>
            <w:r>
              <w:rPr>
                <w:rFonts w:hint="eastAsia"/>
                <w:sz w:val="24"/>
              </w:rPr>
              <w:t>，则年运行约为</w:t>
            </w:r>
            <w:r>
              <w:rPr>
                <w:rFonts w:hint="eastAsia"/>
                <w:sz w:val="24"/>
              </w:rPr>
              <w:t>1856</w:t>
            </w:r>
            <w:r>
              <w:rPr>
                <w:rFonts w:hint="eastAsia"/>
                <w:sz w:val="24"/>
              </w:rPr>
              <w:t>h</w:t>
            </w:r>
            <w:r>
              <w:rPr>
                <w:rFonts w:hint="eastAsia"/>
                <w:sz w:val="24"/>
              </w:rPr>
              <w:t>，</w:t>
            </w:r>
            <w:r>
              <w:rPr>
                <w:rFonts w:hint="eastAsia"/>
                <w:sz w:val="24"/>
              </w:rPr>
              <w:t>处理后烟尘排放量为</w:t>
            </w:r>
            <w:r>
              <w:rPr>
                <w:rFonts w:hint="eastAsia"/>
                <w:sz w:val="24"/>
              </w:rPr>
              <w:t>0.00048t/a</w:t>
            </w:r>
            <w:r>
              <w:rPr>
                <w:rFonts w:hint="eastAsia"/>
                <w:sz w:val="24"/>
              </w:rPr>
              <w:t>，未收集到的烟尘量为</w:t>
            </w:r>
            <w:r>
              <w:rPr>
                <w:rFonts w:hint="eastAsia"/>
                <w:sz w:val="24"/>
              </w:rPr>
              <w:t>0.0008t/a</w:t>
            </w:r>
            <w:r>
              <w:rPr>
                <w:rFonts w:hint="eastAsia"/>
                <w:sz w:val="24"/>
              </w:rPr>
              <w:t>，则合计无组织排放总量为</w:t>
            </w:r>
            <w:r>
              <w:rPr>
                <w:rFonts w:hint="eastAsia"/>
                <w:sz w:val="24"/>
              </w:rPr>
              <w:t>0.00128t/a</w:t>
            </w:r>
            <w:r>
              <w:rPr>
                <w:rFonts w:hint="eastAsia"/>
                <w:sz w:val="24"/>
              </w:rPr>
              <w:t>（排放速率为</w:t>
            </w:r>
            <w:r>
              <w:rPr>
                <w:rFonts w:hint="eastAsia"/>
                <w:sz w:val="24"/>
              </w:rPr>
              <w:t>0.00069kg/h</w:t>
            </w:r>
            <w:r>
              <w:rPr>
                <w:rFonts w:hint="eastAsia"/>
                <w:sz w:val="24"/>
              </w:rPr>
              <w:t>），焊烟净化器收集的烟尘量约为</w:t>
            </w:r>
            <w:r>
              <w:rPr>
                <w:rFonts w:hint="eastAsia"/>
                <w:sz w:val="24"/>
              </w:rPr>
              <w:t>0.00272tg/a</w:t>
            </w:r>
            <w:r>
              <w:rPr>
                <w:rFonts w:hint="eastAsia"/>
                <w:sz w:val="24"/>
              </w:rPr>
              <w:t>。</w:t>
            </w:r>
            <w:r>
              <w:rPr>
                <w:rFonts w:hint="eastAsia"/>
                <w:sz w:val="24"/>
              </w:rPr>
              <w:t>焊接烟尘的无组织</w:t>
            </w:r>
            <w:r>
              <w:rPr>
                <w:rFonts w:hint="eastAsia"/>
                <w:sz w:val="24"/>
              </w:rPr>
              <w:t>排放量见表</w:t>
            </w:r>
            <w:r>
              <w:rPr>
                <w:rFonts w:hint="eastAsia"/>
                <w:sz w:val="24"/>
              </w:rPr>
              <w:t>21</w:t>
            </w:r>
            <w:r>
              <w:rPr>
                <w:rFonts w:hint="eastAsia"/>
                <w:sz w:val="24"/>
              </w:rPr>
              <w:t>。</w:t>
            </w:r>
          </w:p>
          <w:p w:rsidR="00C53D36" w:rsidRDefault="00C52833">
            <w:pPr>
              <w:jc w:val="center"/>
              <w:rPr>
                <w:b/>
                <w:szCs w:val="21"/>
              </w:rPr>
            </w:pPr>
            <w:r>
              <w:rPr>
                <w:rFonts w:hint="eastAsia"/>
                <w:b/>
                <w:szCs w:val="21"/>
              </w:rPr>
              <w:t>表</w:t>
            </w:r>
            <w:r>
              <w:rPr>
                <w:rFonts w:hint="eastAsia"/>
                <w:b/>
                <w:szCs w:val="21"/>
              </w:rPr>
              <w:t>2</w:t>
            </w:r>
            <w:r>
              <w:rPr>
                <w:rFonts w:hint="eastAsia"/>
                <w:b/>
                <w:szCs w:val="21"/>
              </w:rPr>
              <w:t>1</w:t>
            </w:r>
            <w:r>
              <w:rPr>
                <w:rFonts w:hint="eastAsia"/>
                <w:b/>
                <w:szCs w:val="21"/>
              </w:rPr>
              <w:t xml:space="preserve">   </w:t>
            </w:r>
            <w:r>
              <w:rPr>
                <w:rFonts w:hint="eastAsia"/>
                <w:b/>
                <w:szCs w:val="21"/>
              </w:rPr>
              <w:t>焊接烟尘无组织排放量核算一览表</w:t>
            </w:r>
          </w:p>
          <w:tbl>
            <w:tblPr>
              <w:tblW w:w="8224" w:type="dxa"/>
              <w:tblBorders>
                <w:top w:val="single" w:sz="12" w:space="0" w:color="auto"/>
                <w:bottom w:val="single" w:sz="12" w:space="0" w:color="auto"/>
                <w:insideH w:val="single" w:sz="4" w:space="0" w:color="auto"/>
                <w:insideV w:val="single" w:sz="4" w:space="0" w:color="auto"/>
              </w:tblBorders>
              <w:tblLayout w:type="fixed"/>
              <w:tblLook w:val="04A0"/>
            </w:tblPr>
            <w:tblGrid>
              <w:gridCol w:w="1065"/>
              <w:gridCol w:w="873"/>
              <w:gridCol w:w="1882"/>
              <w:gridCol w:w="1698"/>
              <w:gridCol w:w="1275"/>
              <w:gridCol w:w="1431"/>
            </w:tblGrid>
            <w:tr w:rsidR="00C53D36">
              <w:trPr>
                <w:trHeight w:val="397"/>
              </w:trPr>
              <w:tc>
                <w:tcPr>
                  <w:tcW w:w="1065" w:type="dxa"/>
                  <w:tcBorders>
                    <w:top w:val="single" w:sz="4" w:space="0" w:color="auto"/>
                    <w:left w:val="single" w:sz="0" w:space="0" w:color="auto"/>
                  </w:tcBorders>
                  <w:vAlign w:val="center"/>
                </w:tcPr>
                <w:p w:rsidR="00C53D36" w:rsidRDefault="00C52833">
                  <w:pPr>
                    <w:spacing w:line="360" w:lineRule="auto"/>
                    <w:jc w:val="center"/>
                  </w:pPr>
                  <w:r>
                    <w:t>车间号</w:t>
                  </w:r>
                </w:p>
              </w:tc>
              <w:tc>
                <w:tcPr>
                  <w:tcW w:w="873" w:type="dxa"/>
                  <w:tcBorders>
                    <w:top w:val="single" w:sz="4" w:space="0" w:color="auto"/>
                  </w:tcBorders>
                  <w:vAlign w:val="center"/>
                </w:tcPr>
                <w:p w:rsidR="00C53D36" w:rsidRDefault="00C52833">
                  <w:pPr>
                    <w:spacing w:line="360" w:lineRule="auto"/>
                    <w:jc w:val="center"/>
                  </w:pPr>
                  <w:r>
                    <w:t>污染源</w:t>
                  </w:r>
                </w:p>
              </w:tc>
              <w:tc>
                <w:tcPr>
                  <w:tcW w:w="1882" w:type="dxa"/>
                  <w:tcBorders>
                    <w:top w:val="single" w:sz="4" w:space="0" w:color="auto"/>
                  </w:tcBorders>
                  <w:vAlign w:val="center"/>
                </w:tcPr>
                <w:p w:rsidR="00C53D36" w:rsidRDefault="00C52833">
                  <w:pPr>
                    <w:spacing w:line="360" w:lineRule="auto"/>
                    <w:jc w:val="center"/>
                  </w:pPr>
                  <w:r>
                    <w:t>处理措施</w:t>
                  </w:r>
                </w:p>
              </w:tc>
              <w:tc>
                <w:tcPr>
                  <w:tcW w:w="1698" w:type="dxa"/>
                  <w:tcBorders>
                    <w:top w:val="single" w:sz="4" w:space="0" w:color="auto"/>
                  </w:tcBorders>
                  <w:vAlign w:val="center"/>
                </w:tcPr>
                <w:p w:rsidR="00C53D36" w:rsidRDefault="00C52833">
                  <w:pPr>
                    <w:spacing w:line="360" w:lineRule="auto"/>
                    <w:jc w:val="center"/>
                  </w:pPr>
                  <w:r>
                    <w:t>效率</w:t>
                  </w:r>
                </w:p>
              </w:tc>
              <w:tc>
                <w:tcPr>
                  <w:tcW w:w="1275" w:type="dxa"/>
                  <w:tcBorders>
                    <w:top w:val="single" w:sz="4" w:space="0" w:color="auto"/>
                    <w:right w:val="single" w:sz="4" w:space="0" w:color="auto"/>
                  </w:tcBorders>
                  <w:vAlign w:val="center"/>
                </w:tcPr>
                <w:p w:rsidR="00C53D36" w:rsidRDefault="00C52833">
                  <w:pPr>
                    <w:jc w:val="center"/>
                  </w:pPr>
                  <w:r>
                    <w:t>无组织排放量（</w:t>
                  </w:r>
                  <w:r>
                    <w:t>t/a</w:t>
                  </w:r>
                  <w:r>
                    <w:t>）</w:t>
                  </w:r>
                </w:p>
              </w:tc>
              <w:tc>
                <w:tcPr>
                  <w:tcW w:w="1431" w:type="dxa"/>
                  <w:tcBorders>
                    <w:top w:val="single" w:sz="4" w:space="0" w:color="auto"/>
                    <w:right w:val="single" w:sz="4" w:space="0" w:color="auto"/>
                  </w:tcBorders>
                  <w:vAlign w:val="center"/>
                </w:tcPr>
                <w:p w:rsidR="00C53D36" w:rsidRDefault="00C52833">
                  <w:pPr>
                    <w:snapToGrid w:val="0"/>
                    <w:jc w:val="center"/>
                  </w:pPr>
                  <w:r>
                    <w:rPr>
                      <w:rFonts w:ascii="Times New Roman" w:eastAsia="宋体" w:hAnsi="Times New Roman" w:cs="Times New Roman" w:hint="eastAsia"/>
                      <w:kern w:val="0"/>
                      <w:szCs w:val="21"/>
                    </w:rPr>
                    <w:t>无组织排放速率（</w:t>
                  </w:r>
                  <w:r>
                    <w:rPr>
                      <w:rFonts w:ascii="Times New Roman" w:eastAsia="宋体" w:hAnsi="Times New Roman" w:cs="Times New Roman" w:hint="eastAsia"/>
                      <w:kern w:val="0"/>
                      <w:szCs w:val="21"/>
                    </w:rPr>
                    <w:t>kg/h</w:t>
                  </w:r>
                  <w:r>
                    <w:rPr>
                      <w:rFonts w:ascii="Times New Roman" w:eastAsia="宋体" w:hAnsi="Times New Roman" w:cs="Times New Roman" w:hint="eastAsia"/>
                      <w:kern w:val="0"/>
                      <w:szCs w:val="21"/>
                    </w:rPr>
                    <w:t>）</w:t>
                  </w:r>
                </w:p>
              </w:tc>
            </w:tr>
            <w:tr w:rsidR="00C53D36">
              <w:trPr>
                <w:trHeight w:val="397"/>
              </w:trPr>
              <w:tc>
                <w:tcPr>
                  <w:tcW w:w="1065" w:type="dxa"/>
                  <w:tcBorders>
                    <w:left w:val="single" w:sz="4" w:space="0" w:color="auto"/>
                    <w:bottom w:val="single" w:sz="4" w:space="0" w:color="auto"/>
                  </w:tcBorders>
                  <w:vAlign w:val="center"/>
                </w:tcPr>
                <w:p w:rsidR="00C53D36" w:rsidRDefault="00C52833">
                  <w:pPr>
                    <w:jc w:val="center"/>
                    <w:outlineLvl w:val="0"/>
                    <w:rPr>
                      <w:rFonts w:ascii="宋体" w:eastAsia="宋体" w:hAnsi="宋体" w:cs="宋体"/>
                      <w:szCs w:val="21"/>
                    </w:rPr>
                  </w:pPr>
                  <w:r>
                    <w:rPr>
                      <w:rFonts w:ascii="宋体" w:eastAsia="宋体" w:hAnsi="宋体" w:cs="宋体" w:hint="eastAsia"/>
                      <w:szCs w:val="21"/>
                    </w:rPr>
                    <w:t>生产车间</w:t>
                  </w:r>
                </w:p>
              </w:tc>
              <w:tc>
                <w:tcPr>
                  <w:tcW w:w="873" w:type="dxa"/>
                  <w:tcBorders>
                    <w:bottom w:val="single" w:sz="4" w:space="0" w:color="auto"/>
                  </w:tcBorders>
                  <w:vAlign w:val="center"/>
                </w:tcPr>
                <w:p w:rsidR="00C53D36" w:rsidRDefault="00C52833">
                  <w:pPr>
                    <w:jc w:val="center"/>
                    <w:outlineLvl w:val="0"/>
                    <w:rPr>
                      <w:rFonts w:ascii="宋体" w:eastAsia="宋体" w:hAnsi="宋体" w:cs="宋体"/>
                      <w:szCs w:val="21"/>
                    </w:rPr>
                  </w:pPr>
                  <w:r>
                    <w:rPr>
                      <w:rFonts w:ascii="宋体" w:eastAsia="宋体" w:hAnsi="宋体" w:cs="宋体" w:hint="eastAsia"/>
                      <w:szCs w:val="21"/>
                    </w:rPr>
                    <w:t>焊接</w:t>
                  </w:r>
                </w:p>
                <w:p w:rsidR="00C53D36" w:rsidRDefault="00C52833">
                  <w:pPr>
                    <w:jc w:val="center"/>
                    <w:outlineLvl w:val="0"/>
                    <w:rPr>
                      <w:rFonts w:ascii="宋体" w:eastAsia="宋体" w:hAnsi="宋体" w:cs="宋体"/>
                      <w:szCs w:val="21"/>
                    </w:rPr>
                  </w:pPr>
                  <w:r>
                    <w:rPr>
                      <w:rFonts w:ascii="宋体" w:eastAsia="宋体" w:hAnsi="宋体" w:cs="宋体" w:hint="eastAsia"/>
                      <w:szCs w:val="21"/>
                    </w:rPr>
                    <w:t>烟尘</w:t>
                  </w:r>
                </w:p>
              </w:tc>
              <w:tc>
                <w:tcPr>
                  <w:tcW w:w="1882" w:type="dxa"/>
                  <w:tcBorders>
                    <w:bottom w:val="single" w:sz="4" w:space="0" w:color="auto"/>
                  </w:tcBorders>
                  <w:vAlign w:val="center"/>
                </w:tcPr>
                <w:p w:rsidR="00C53D36" w:rsidRDefault="00C52833">
                  <w:pPr>
                    <w:jc w:val="center"/>
                    <w:outlineLvl w:val="0"/>
                    <w:rPr>
                      <w:rFonts w:ascii="宋体" w:eastAsia="宋体" w:hAnsi="宋体" w:cs="宋体"/>
                      <w:szCs w:val="21"/>
                    </w:rPr>
                  </w:pPr>
                  <w:r>
                    <w:rPr>
                      <w:rFonts w:ascii="宋体" w:eastAsia="宋体" w:hAnsi="宋体" w:cs="宋体" w:hint="eastAsia"/>
                      <w:szCs w:val="21"/>
                    </w:rPr>
                    <w:t>每台焊机配备一台移动式净化器</w:t>
                  </w:r>
                </w:p>
              </w:tc>
              <w:tc>
                <w:tcPr>
                  <w:tcW w:w="1698" w:type="dxa"/>
                  <w:tcBorders>
                    <w:bottom w:val="single" w:sz="4" w:space="0" w:color="auto"/>
                  </w:tcBorders>
                  <w:vAlign w:val="center"/>
                </w:tcPr>
                <w:p w:rsidR="00C53D36" w:rsidRDefault="00C52833">
                  <w:pPr>
                    <w:jc w:val="center"/>
                    <w:outlineLvl w:val="0"/>
                    <w:rPr>
                      <w:rFonts w:ascii="宋体" w:eastAsia="宋体" w:hAnsi="宋体" w:cs="宋体"/>
                      <w:szCs w:val="21"/>
                    </w:rPr>
                  </w:pPr>
                  <w:r>
                    <w:rPr>
                      <w:rFonts w:ascii="宋体" w:eastAsia="宋体" w:hAnsi="宋体" w:cs="宋体" w:hint="eastAsia"/>
                      <w:szCs w:val="21"/>
                    </w:rPr>
                    <w:t>收集效率≥</w:t>
                  </w:r>
                  <w:r>
                    <w:rPr>
                      <w:rFonts w:ascii="宋体" w:eastAsia="宋体" w:hAnsi="宋体" w:cs="宋体" w:hint="eastAsia"/>
                      <w:szCs w:val="21"/>
                    </w:rPr>
                    <w:t>80%</w:t>
                  </w:r>
                </w:p>
                <w:p w:rsidR="00C53D36" w:rsidRDefault="00C52833">
                  <w:pPr>
                    <w:jc w:val="center"/>
                    <w:outlineLvl w:val="0"/>
                    <w:rPr>
                      <w:rFonts w:ascii="宋体" w:eastAsia="宋体" w:hAnsi="宋体" w:cs="宋体"/>
                      <w:szCs w:val="21"/>
                    </w:rPr>
                  </w:pPr>
                  <w:r>
                    <w:rPr>
                      <w:rFonts w:ascii="宋体" w:eastAsia="宋体" w:hAnsi="宋体" w:cs="宋体" w:hint="eastAsia"/>
                      <w:szCs w:val="21"/>
                    </w:rPr>
                    <w:t>除尘效率≥</w:t>
                  </w:r>
                  <w:r>
                    <w:rPr>
                      <w:rFonts w:ascii="宋体" w:eastAsia="宋体" w:hAnsi="宋体" w:cs="宋体" w:hint="eastAsia"/>
                      <w:szCs w:val="21"/>
                    </w:rPr>
                    <w:t>85%</w:t>
                  </w:r>
                </w:p>
              </w:tc>
              <w:tc>
                <w:tcPr>
                  <w:tcW w:w="1275" w:type="dxa"/>
                  <w:tcBorders>
                    <w:bottom w:val="single" w:sz="4" w:space="0" w:color="auto"/>
                    <w:right w:val="single" w:sz="4" w:space="0" w:color="auto"/>
                  </w:tcBorders>
                  <w:vAlign w:val="center"/>
                </w:tcPr>
                <w:p w:rsidR="00C53D36" w:rsidRDefault="00C52833">
                  <w:pPr>
                    <w:jc w:val="center"/>
                    <w:outlineLvl w:val="0"/>
                    <w:rPr>
                      <w:rFonts w:ascii="宋体" w:eastAsia="宋体" w:hAnsi="宋体" w:cs="宋体"/>
                      <w:szCs w:val="21"/>
                    </w:rPr>
                  </w:pPr>
                  <w:r>
                    <w:rPr>
                      <w:rFonts w:ascii="宋体" w:eastAsia="宋体" w:hAnsi="宋体" w:cs="宋体" w:hint="eastAsia"/>
                      <w:szCs w:val="21"/>
                    </w:rPr>
                    <w:t>0.00128</w:t>
                  </w:r>
                </w:p>
              </w:tc>
              <w:tc>
                <w:tcPr>
                  <w:tcW w:w="1431" w:type="dxa"/>
                  <w:tcBorders>
                    <w:bottom w:val="single" w:sz="4" w:space="0" w:color="auto"/>
                    <w:right w:val="single" w:sz="4" w:space="0" w:color="auto"/>
                  </w:tcBorders>
                  <w:vAlign w:val="center"/>
                </w:tcPr>
                <w:p w:rsidR="00C53D36" w:rsidRDefault="00C52833">
                  <w:pPr>
                    <w:snapToGrid w:val="0"/>
                    <w:jc w:val="center"/>
                    <w:rPr>
                      <w:rFonts w:ascii="宋体" w:eastAsia="宋体" w:hAnsi="宋体" w:cs="宋体"/>
                      <w:szCs w:val="21"/>
                    </w:rPr>
                  </w:pPr>
                  <w:r>
                    <w:rPr>
                      <w:rFonts w:ascii="Times New Roman" w:eastAsia="宋体" w:hAnsi="Times New Roman" w:cs="Times New Roman" w:hint="eastAsia"/>
                      <w:kern w:val="0"/>
                      <w:szCs w:val="21"/>
                    </w:rPr>
                    <w:t>0.00069</w:t>
                  </w:r>
                </w:p>
              </w:tc>
            </w:tr>
          </w:tbl>
          <w:p w:rsidR="00C53D36" w:rsidRDefault="00C52833">
            <w:pPr>
              <w:adjustRightInd w:val="0"/>
              <w:spacing w:line="360" w:lineRule="auto"/>
              <w:ind w:firstLineChars="200" w:firstLine="480"/>
              <w:rPr>
                <w:sz w:val="24"/>
                <w:szCs w:val="20"/>
                <w:lang/>
              </w:rPr>
            </w:pPr>
            <w:r>
              <w:rPr>
                <w:rFonts w:hint="eastAsia"/>
                <w:sz w:val="24"/>
                <w:szCs w:val="20"/>
                <w:lang/>
              </w:rPr>
              <w:t>（</w:t>
            </w:r>
            <w:r>
              <w:rPr>
                <w:rFonts w:hint="eastAsia"/>
                <w:sz w:val="24"/>
                <w:szCs w:val="20"/>
                <w:lang/>
              </w:rPr>
              <w:t>3</w:t>
            </w:r>
            <w:r>
              <w:rPr>
                <w:rFonts w:hint="eastAsia"/>
                <w:sz w:val="24"/>
                <w:szCs w:val="20"/>
                <w:lang/>
              </w:rPr>
              <w:t>）食堂油烟</w:t>
            </w:r>
          </w:p>
          <w:p w:rsidR="00C53D36" w:rsidRDefault="00C52833">
            <w:pPr>
              <w:adjustRightInd w:val="0"/>
              <w:spacing w:line="360" w:lineRule="auto"/>
              <w:ind w:firstLineChars="200" w:firstLine="480"/>
              <w:rPr>
                <w:rFonts w:ascii="Times New Roman" w:hAnsi="Times New Roman" w:cs="Times New Roman"/>
                <w:sz w:val="24"/>
                <w:szCs w:val="20"/>
                <w:lang/>
              </w:rPr>
            </w:pPr>
            <w:r>
              <w:rPr>
                <w:sz w:val="24"/>
                <w:szCs w:val="20"/>
                <w:lang/>
              </w:rPr>
              <w:t>厂内设</w:t>
            </w:r>
            <w:r>
              <w:rPr>
                <w:rFonts w:hint="eastAsia"/>
                <w:sz w:val="24"/>
                <w:szCs w:val="20"/>
                <w:lang/>
              </w:rPr>
              <w:t>有</w:t>
            </w:r>
            <w:r>
              <w:rPr>
                <w:sz w:val="24"/>
                <w:szCs w:val="20"/>
                <w:lang/>
              </w:rPr>
              <w:t>食堂</w:t>
            </w:r>
            <w:r>
              <w:rPr>
                <w:rFonts w:hint="eastAsia"/>
                <w:sz w:val="24"/>
                <w:szCs w:val="20"/>
                <w:lang/>
              </w:rPr>
              <w:t>，提供</w:t>
            </w:r>
            <w:r>
              <w:rPr>
                <w:rFonts w:hint="eastAsia"/>
                <w:sz w:val="24"/>
                <w:szCs w:val="20"/>
                <w:lang/>
              </w:rPr>
              <w:t>餐食</w:t>
            </w:r>
            <w:r>
              <w:rPr>
                <w:sz w:val="24"/>
                <w:szCs w:val="20"/>
                <w:lang/>
              </w:rPr>
              <w:t>，会有少量油烟产生。</w:t>
            </w:r>
            <w:r>
              <w:rPr>
                <w:rFonts w:ascii="Times New Roman" w:hAnsi="Times New Roman" w:cs="Times New Roman"/>
                <w:sz w:val="24"/>
                <w:szCs w:val="20"/>
                <w:lang/>
              </w:rPr>
              <w:t>厨房使用清洁能源</w:t>
            </w:r>
            <w:r>
              <w:rPr>
                <w:rFonts w:ascii="Times New Roman" w:hAnsi="Times New Roman" w:cs="Times New Roman" w:hint="eastAsia"/>
                <w:sz w:val="24"/>
                <w:szCs w:val="20"/>
                <w:lang/>
              </w:rPr>
              <w:t>液化</w:t>
            </w:r>
            <w:r>
              <w:rPr>
                <w:rFonts w:ascii="Times New Roman" w:hAnsi="Times New Roman" w:cs="Times New Roman"/>
                <w:sz w:val="24"/>
                <w:szCs w:val="20"/>
                <w:lang/>
              </w:rPr>
              <w:t>气，</w:t>
            </w:r>
            <w:r>
              <w:rPr>
                <w:rFonts w:ascii="Times New Roman" w:hAnsi="Times New Roman" w:cs="Times New Roman" w:hint="eastAsia"/>
                <w:sz w:val="24"/>
                <w:szCs w:val="20"/>
                <w:lang/>
              </w:rPr>
              <w:t>食堂废气</w:t>
            </w:r>
            <w:r>
              <w:rPr>
                <w:rFonts w:ascii="Times New Roman" w:hAnsi="Times New Roman" w:cs="Times New Roman"/>
                <w:sz w:val="24"/>
                <w:szCs w:val="20"/>
                <w:lang/>
              </w:rPr>
              <w:t>主要成分是动植物油烟，据统计，目前居民人均食用油日用量约</w:t>
            </w:r>
            <w:r>
              <w:rPr>
                <w:rFonts w:ascii="Times New Roman" w:hAnsi="Times New Roman" w:cs="Times New Roman" w:hint="eastAsia"/>
                <w:sz w:val="24"/>
                <w:szCs w:val="20"/>
                <w:lang/>
              </w:rPr>
              <w:t>15</w:t>
            </w:r>
            <w:r>
              <w:rPr>
                <w:rFonts w:ascii="Times New Roman" w:hAnsi="Times New Roman" w:cs="Times New Roman"/>
                <w:sz w:val="24"/>
                <w:szCs w:val="20"/>
                <w:lang/>
              </w:rPr>
              <w:t>g/</w:t>
            </w:r>
            <w:r>
              <w:rPr>
                <w:rFonts w:ascii="Times New Roman" w:hAnsi="Times New Roman" w:cs="Times New Roman"/>
                <w:sz w:val="24"/>
                <w:szCs w:val="20"/>
                <w:lang/>
              </w:rPr>
              <w:t>人</w:t>
            </w:r>
            <w:r>
              <w:rPr>
                <w:rFonts w:ascii="Times New Roman" w:hAnsi="Times New Roman" w:cs="Times New Roman"/>
                <w:sz w:val="24"/>
                <w:szCs w:val="20"/>
                <w:lang/>
              </w:rPr>
              <w:t>·</w:t>
            </w:r>
            <w:r>
              <w:rPr>
                <w:rFonts w:ascii="Times New Roman" w:hAnsi="Times New Roman" w:cs="Times New Roman" w:hint="eastAsia"/>
                <w:sz w:val="24"/>
                <w:szCs w:val="20"/>
                <w:lang/>
              </w:rPr>
              <w:t>次</w:t>
            </w:r>
            <w:r>
              <w:rPr>
                <w:rFonts w:ascii="Times New Roman" w:hAnsi="Times New Roman" w:cs="Times New Roman"/>
                <w:sz w:val="24"/>
                <w:szCs w:val="20"/>
                <w:lang/>
              </w:rPr>
              <w:t>，一般油烟挥发量占总耗油量的</w:t>
            </w:r>
            <w:r>
              <w:rPr>
                <w:rFonts w:ascii="Times New Roman" w:hAnsi="Times New Roman" w:cs="Times New Roman"/>
                <w:sz w:val="24"/>
                <w:szCs w:val="20"/>
                <w:lang/>
              </w:rPr>
              <w:t>2-4%</w:t>
            </w:r>
            <w:r>
              <w:rPr>
                <w:rFonts w:ascii="Times New Roman" w:hAnsi="Times New Roman" w:cs="Times New Roman"/>
                <w:sz w:val="24"/>
                <w:szCs w:val="20"/>
                <w:lang/>
              </w:rPr>
              <w:t>，本环评取</w:t>
            </w:r>
            <w:r>
              <w:rPr>
                <w:rFonts w:ascii="Times New Roman" w:hAnsi="Times New Roman" w:cs="Times New Roman"/>
                <w:sz w:val="24"/>
                <w:szCs w:val="20"/>
                <w:lang/>
              </w:rPr>
              <w:t>3%</w:t>
            </w:r>
            <w:r>
              <w:rPr>
                <w:rFonts w:ascii="Times New Roman" w:hAnsi="Times New Roman" w:cs="Times New Roman"/>
                <w:sz w:val="24"/>
                <w:szCs w:val="20"/>
                <w:lang/>
              </w:rPr>
              <w:t>，则油烟产生量为</w:t>
            </w:r>
            <w:r>
              <w:rPr>
                <w:rFonts w:ascii="Times New Roman" w:hAnsi="Times New Roman" w:cs="Times New Roman" w:hint="eastAsia"/>
                <w:sz w:val="24"/>
                <w:szCs w:val="20"/>
                <w:lang/>
              </w:rPr>
              <w:t>0.00278t</w:t>
            </w:r>
            <w:r>
              <w:rPr>
                <w:rFonts w:ascii="Times New Roman" w:hAnsi="Times New Roman" w:cs="Times New Roman"/>
                <w:sz w:val="24"/>
                <w:szCs w:val="20"/>
                <w:lang/>
              </w:rPr>
              <w:t>/a</w:t>
            </w:r>
            <w:r>
              <w:rPr>
                <w:rFonts w:ascii="Times New Roman" w:hAnsi="Times New Roman" w:cs="Times New Roman"/>
                <w:sz w:val="24"/>
                <w:szCs w:val="20"/>
                <w:lang/>
              </w:rPr>
              <w:t>，厨房工作时间按</w:t>
            </w:r>
            <w:r>
              <w:rPr>
                <w:rFonts w:ascii="Times New Roman" w:hAnsi="Times New Roman" w:cs="Times New Roman" w:hint="eastAsia"/>
                <w:sz w:val="24"/>
                <w:szCs w:val="20"/>
                <w:lang/>
              </w:rPr>
              <w:t>4</w:t>
            </w:r>
            <w:r>
              <w:rPr>
                <w:rFonts w:ascii="Times New Roman" w:hAnsi="Times New Roman" w:cs="Times New Roman"/>
                <w:sz w:val="24"/>
                <w:szCs w:val="20"/>
                <w:lang/>
              </w:rPr>
              <w:t>h /d</w:t>
            </w:r>
            <w:r>
              <w:rPr>
                <w:rFonts w:ascii="Times New Roman" w:hAnsi="Times New Roman" w:cs="Times New Roman"/>
                <w:sz w:val="24"/>
                <w:szCs w:val="20"/>
                <w:lang/>
              </w:rPr>
              <w:t>计算，油烟产生速率为</w:t>
            </w:r>
            <w:r>
              <w:rPr>
                <w:rFonts w:ascii="Times New Roman" w:hAnsi="Times New Roman" w:cs="Times New Roman" w:hint="eastAsia"/>
                <w:sz w:val="24"/>
                <w:szCs w:val="20"/>
                <w:lang/>
              </w:rPr>
              <w:t>0.003</w:t>
            </w:r>
            <w:r>
              <w:rPr>
                <w:rFonts w:ascii="Times New Roman" w:hAnsi="Times New Roman" w:cs="Times New Roman"/>
                <w:sz w:val="24"/>
                <w:szCs w:val="20"/>
                <w:lang/>
              </w:rPr>
              <w:t>kg/h</w:t>
            </w:r>
            <w:r>
              <w:rPr>
                <w:rFonts w:ascii="Times New Roman" w:hAnsi="Times New Roman" w:cs="Times New Roman"/>
                <w:sz w:val="24"/>
                <w:szCs w:val="20"/>
                <w:lang/>
              </w:rPr>
              <w:t>。油烟废气经过一套油烟净化器处理后通过排气筒排放，净化效率不低于</w:t>
            </w:r>
            <w:r>
              <w:rPr>
                <w:rFonts w:ascii="Times New Roman" w:hAnsi="Times New Roman" w:cs="Times New Roman"/>
                <w:sz w:val="24"/>
                <w:szCs w:val="20"/>
                <w:lang/>
              </w:rPr>
              <w:t>60%</w:t>
            </w:r>
            <w:r>
              <w:rPr>
                <w:rFonts w:ascii="Times New Roman" w:hAnsi="Times New Roman" w:cs="Times New Roman"/>
                <w:sz w:val="24"/>
                <w:szCs w:val="20"/>
                <w:lang/>
              </w:rPr>
              <w:t>，食堂安装油烟净化器的处理风量为</w:t>
            </w:r>
            <w:r>
              <w:rPr>
                <w:rFonts w:ascii="Times New Roman" w:hAnsi="Times New Roman" w:cs="Times New Roman"/>
                <w:sz w:val="24"/>
                <w:szCs w:val="20"/>
                <w:lang/>
              </w:rPr>
              <w:t>4000m</w:t>
            </w:r>
            <w:r>
              <w:rPr>
                <w:rFonts w:ascii="Times New Roman" w:hAnsi="Times New Roman" w:cs="Times New Roman"/>
                <w:sz w:val="24"/>
                <w:szCs w:val="20"/>
                <w:vertAlign w:val="superscript"/>
                <w:lang/>
              </w:rPr>
              <w:t>3</w:t>
            </w:r>
            <w:r>
              <w:rPr>
                <w:rFonts w:ascii="Times New Roman" w:hAnsi="Times New Roman" w:cs="Times New Roman"/>
                <w:sz w:val="24"/>
                <w:szCs w:val="20"/>
                <w:lang/>
              </w:rPr>
              <w:t>/h</w:t>
            </w:r>
            <w:r>
              <w:rPr>
                <w:rFonts w:ascii="Times New Roman" w:hAnsi="Times New Roman" w:cs="Times New Roman"/>
                <w:sz w:val="24"/>
                <w:szCs w:val="20"/>
                <w:lang/>
              </w:rPr>
              <w:t>，则经处理后的油烟排放量为</w:t>
            </w:r>
            <w:r>
              <w:rPr>
                <w:rFonts w:ascii="Times New Roman" w:hAnsi="Times New Roman" w:cs="Times New Roman" w:hint="eastAsia"/>
                <w:sz w:val="24"/>
                <w:szCs w:val="20"/>
                <w:lang/>
              </w:rPr>
              <w:t>0.001114t</w:t>
            </w:r>
            <w:r>
              <w:rPr>
                <w:rFonts w:ascii="Times New Roman" w:hAnsi="Times New Roman" w:cs="Times New Roman"/>
                <w:sz w:val="24"/>
                <w:szCs w:val="20"/>
                <w:lang/>
              </w:rPr>
              <w:t>/a</w:t>
            </w:r>
            <w:r>
              <w:rPr>
                <w:rFonts w:ascii="Times New Roman" w:hAnsi="Times New Roman" w:cs="Times New Roman"/>
                <w:sz w:val="24"/>
                <w:szCs w:val="20"/>
                <w:lang/>
              </w:rPr>
              <w:t>，排放速率为</w:t>
            </w:r>
            <w:r>
              <w:rPr>
                <w:rFonts w:ascii="Times New Roman" w:hAnsi="Times New Roman" w:cs="Times New Roman" w:hint="eastAsia"/>
                <w:sz w:val="24"/>
                <w:szCs w:val="20"/>
                <w:lang/>
              </w:rPr>
              <w:t>0.0012</w:t>
            </w:r>
            <w:r>
              <w:rPr>
                <w:rFonts w:ascii="Times New Roman" w:hAnsi="Times New Roman" w:cs="Times New Roman"/>
                <w:sz w:val="24"/>
                <w:szCs w:val="20"/>
                <w:lang/>
              </w:rPr>
              <w:t>kg/h</w:t>
            </w:r>
            <w:r>
              <w:rPr>
                <w:rFonts w:ascii="Times New Roman" w:hAnsi="Times New Roman" w:cs="Times New Roman"/>
                <w:sz w:val="24"/>
                <w:szCs w:val="20"/>
                <w:lang/>
              </w:rPr>
              <w:t>，浓度为</w:t>
            </w:r>
            <w:r>
              <w:rPr>
                <w:rFonts w:ascii="Times New Roman" w:hAnsi="Times New Roman" w:cs="Times New Roman" w:hint="eastAsia"/>
                <w:sz w:val="24"/>
                <w:szCs w:val="20"/>
                <w:lang/>
              </w:rPr>
              <w:t>0.3</w:t>
            </w:r>
            <w:r>
              <w:rPr>
                <w:rFonts w:ascii="Times New Roman" w:hAnsi="Times New Roman" w:cs="Times New Roman"/>
                <w:sz w:val="24"/>
                <w:szCs w:val="20"/>
                <w:lang/>
              </w:rPr>
              <w:t>mg/</w:t>
            </w:r>
            <w:r>
              <w:rPr>
                <w:rFonts w:ascii="Times New Roman" w:hAnsi="Times New Roman" w:cs="Times New Roman"/>
                <w:sz w:val="24"/>
                <w:szCs w:val="20"/>
                <w:lang/>
              </w:rPr>
              <w:t>m</w:t>
            </w:r>
            <w:r>
              <w:rPr>
                <w:rFonts w:ascii="Times New Roman" w:hAnsi="Times New Roman" w:cs="Times New Roman"/>
                <w:sz w:val="24"/>
                <w:szCs w:val="20"/>
                <w:vertAlign w:val="superscript"/>
                <w:lang/>
              </w:rPr>
              <w:t>3</w:t>
            </w:r>
            <w:r>
              <w:rPr>
                <w:rFonts w:ascii="Times New Roman" w:hAnsi="Times New Roman" w:cs="Times New Roman"/>
                <w:sz w:val="24"/>
                <w:szCs w:val="20"/>
                <w:lang/>
              </w:rPr>
              <w:t>。</w:t>
            </w:r>
          </w:p>
          <w:p w:rsidR="00C53D36" w:rsidRDefault="00C52833">
            <w:pPr>
              <w:pStyle w:val="af6"/>
              <w:snapToGrid w:val="0"/>
              <w:spacing w:line="360" w:lineRule="auto"/>
              <w:ind w:firstLine="480"/>
              <w:jc w:val="both"/>
            </w:pPr>
            <w:r>
              <w:rPr>
                <w:rFonts w:hint="eastAsia"/>
              </w:rPr>
              <w:lastRenderedPageBreak/>
              <w:t>2</w:t>
            </w:r>
            <w:r>
              <w:rPr>
                <w:rFonts w:hint="eastAsia"/>
              </w:rPr>
              <w:t>、废水</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给水</w:t>
            </w:r>
          </w:p>
          <w:p w:rsidR="00C53D36" w:rsidRDefault="00C52833">
            <w:pPr>
              <w:spacing w:line="360" w:lineRule="auto"/>
              <w:ind w:firstLineChars="200" w:firstLine="480"/>
              <w:rPr>
                <w:sz w:val="24"/>
              </w:rPr>
            </w:pPr>
            <w:r>
              <w:rPr>
                <w:rFonts w:hint="eastAsia"/>
                <w:sz w:val="24"/>
              </w:rPr>
              <w:t>项目用水依托市政供水管网，目前其水量、水质可满足本项目用水要求，可正常使用。</w:t>
            </w:r>
          </w:p>
          <w:p w:rsidR="00C53D36" w:rsidRDefault="00C52833">
            <w:pPr>
              <w:spacing w:line="360" w:lineRule="auto"/>
              <w:ind w:firstLineChars="200" w:firstLine="480"/>
              <w:rPr>
                <w:sz w:val="24"/>
              </w:rPr>
            </w:pPr>
            <w:r>
              <w:rPr>
                <w:rFonts w:hint="eastAsia"/>
                <w:sz w:val="24"/>
              </w:rPr>
              <w:t>本项目用水主要为员工生活用水、食堂用水。</w:t>
            </w:r>
            <w:r>
              <w:rPr>
                <w:rFonts w:hint="eastAsia"/>
                <w:sz w:val="24"/>
              </w:rPr>
              <w:t>根据建设单位提供数据，</w:t>
            </w:r>
            <w:r>
              <w:rPr>
                <w:rFonts w:hint="eastAsia"/>
                <w:sz w:val="24"/>
              </w:rPr>
              <w:t>本项目年用水量</w:t>
            </w:r>
            <w:r>
              <w:rPr>
                <w:rFonts w:hint="eastAsia"/>
                <w:sz w:val="24"/>
              </w:rPr>
              <w:t>约</w:t>
            </w:r>
            <w:r>
              <w:rPr>
                <w:rFonts w:hint="eastAsia"/>
                <w:sz w:val="24"/>
              </w:rPr>
              <w:t>为</w:t>
            </w:r>
            <w:r>
              <w:rPr>
                <w:rFonts w:hint="eastAsia"/>
                <w:sz w:val="24"/>
              </w:rPr>
              <w:t>204.5</w:t>
            </w:r>
            <w:r>
              <w:rPr>
                <w:rFonts w:hint="eastAsia"/>
                <w:sz w:val="24"/>
              </w:rPr>
              <w:t>m</w:t>
            </w:r>
            <w:r>
              <w:rPr>
                <w:rFonts w:hint="eastAsia"/>
                <w:sz w:val="24"/>
                <w:vertAlign w:val="superscript"/>
              </w:rPr>
              <w:t>3</w:t>
            </w:r>
            <w:r>
              <w:rPr>
                <w:rFonts w:hint="eastAsia"/>
                <w:sz w:val="24"/>
              </w:rPr>
              <w:t>/a</w:t>
            </w:r>
            <w:r>
              <w:rPr>
                <w:rFonts w:hint="eastAsia"/>
                <w:sz w:val="24"/>
              </w:rPr>
              <w:t>。</w:t>
            </w:r>
          </w:p>
          <w:p w:rsidR="00C53D36" w:rsidRDefault="00C52833">
            <w:pPr>
              <w:spacing w:line="360" w:lineRule="auto"/>
              <w:ind w:firstLineChars="200" w:firstLine="480"/>
              <w:rPr>
                <w:sz w:val="24"/>
              </w:rPr>
            </w:pPr>
            <w:r>
              <w:rPr>
                <w:rFonts w:hint="eastAsia"/>
                <w:sz w:val="24"/>
              </w:rPr>
              <w:t>（</w:t>
            </w:r>
            <w:r>
              <w:rPr>
                <w:rFonts w:hint="eastAsia"/>
                <w:sz w:val="24"/>
              </w:rPr>
              <w:t>2</w:t>
            </w:r>
            <w:r>
              <w:rPr>
                <w:rFonts w:hint="eastAsia"/>
                <w:sz w:val="24"/>
              </w:rPr>
              <w:t>）排水</w:t>
            </w:r>
          </w:p>
          <w:p w:rsidR="00C53D36" w:rsidRDefault="00C52833">
            <w:pPr>
              <w:spacing w:line="360" w:lineRule="auto"/>
              <w:ind w:firstLineChars="200" w:firstLine="480"/>
              <w:rPr>
                <w:sz w:val="24"/>
              </w:rPr>
            </w:pPr>
            <w:r>
              <w:rPr>
                <w:rFonts w:hint="eastAsia"/>
                <w:sz w:val="24"/>
              </w:rPr>
              <w:t>本项目运营期废水主要为生活污水、食堂废水，废水产生量按用水量的</w:t>
            </w:r>
            <w:r>
              <w:rPr>
                <w:rFonts w:hint="eastAsia"/>
                <w:sz w:val="24"/>
              </w:rPr>
              <w:t>80%</w:t>
            </w:r>
            <w:r>
              <w:rPr>
                <w:rFonts w:hint="eastAsia"/>
                <w:sz w:val="24"/>
              </w:rPr>
              <w:t>计，则项目废水产生量约</w:t>
            </w:r>
            <w:r>
              <w:rPr>
                <w:rFonts w:hint="eastAsia"/>
                <w:sz w:val="24"/>
              </w:rPr>
              <w:t>160m</w:t>
            </w:r>
            <w:r>
              <w:rPr>
                <w:rFonts w:hint="eastAsia"/>
                <w:sz w:val="24"/>
                <w:vertAlign w:val="superscript"/>
              </w:rPr>
              <w:t>3</w:t>
            </w:r>
            <w:r>
              <w:rPr>
                <w:rFonts w:hint="eastAsia"/>
                <w:sz w:val="24"/>
              </w:rPr>
              <w:t>/a</w:t>
            </w:r>
            <w:r>
              <w:rPr>
                <w:rFonts w:hint="eastAsia"/>
                <w:sz w:val="24"/>
              </w:rPr>
              <w:t>。食堂废水经油水分离器预处理后同其他生活污水经化粪池处理后通过市政污水管网排入西安市第六污水处理厂集中处理。</w:t>
            </w:r>
          </w:p>
          <w:p w:rsidR="00C53D36" w:rsidRDefault="00C52833">
            <w:pPr>
              <w:jc w:val="center"/>
              <w:rPr>
                <w:b/>
                <w:szCs w:val="21"/>
              </w:rPr>
            </w:pPr>
            <w:r>
              <w:rPr>
                <w:rFonts w:hint="eastAsia"/>
                <w:b/>
                <w:szCs w:val="21"/>
              </w:rPr>
              <w:t>表</w:t>
            </w:r>
            <w:r>
              <w:rPr>
                <w:rFonts w:hint="eastAsia"/>
                <w:b/>
                <w:szCs w:val="21"/>
              </w:rPr>
              <w:t xml:space="preserve">22  </w:t>
            </w:r>
            <w:r>
              <w:rPr>
                <w:rFonts w:hint="eastAsia"/>
                <w:b/>
                <w:szCs w:val="21"/>
              </w:rPr>
              <w:t>项目废水生产、排放一览表</w:t>
            </w:r>
          </w:p>
          <w:tbl>
            <w:tblPr>
              <w:tblStyle w:val="af0"/>
              <w:tblW w:w="8057" w:type="dxa"/>
              <w:tblLayout w:type="fixed"/>
              <w:tblLook w:val="04A0"/>
            </w:tblPr>
            <w:tblGrid>
              <w:gridCol w:w="1273"/>
              <w:gridCol w:w="764"/>
              <w:gridCol w:w="1505"/>
              <w:gridCol w:w="850"/>
              <w:gridCol w:w="874"/>
              <w:gridCol w:w="818"/>
              <w:gridCol w:w="845"/>
              <w:gridCol w:w="1128"/>
            </w:tblGrid>
            <w:tr w:rsidR="00C53D36">
              <w:trPr>
                <w:trHeight w:val="435"/>
              </w:trPr>
              <w:tc>
                <w:tcPr>
                  <w:tcW w:w="1273"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源强</w:t>
                  </w:r>
                </w:p>
              </w:tc>
              <w:tc>
                <w:tcPr>
                  <w:tcW w:w="2269" w:type="dxa"/>
                  <w:gridSpan w:val="2"/>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废水量</w:t>
                  </w:r>
                </w:p>
              </w:tc>
              <w:tc>
                <w:tcPr>
                  <w:tcW w:w="850"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COD</w:t>
                  </w:r>
                </w:p>
              </w:tc>
              <w:tc>
                <w:tcPr>
                  <w:tcW w:w="874"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BOD</w:t>
                  </w:r>
                </w:p>
              </w:tc>
              <w:tc>
                <w:tcPr>
                  <w:tcW w:w="818"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SS</w:t>
                  </w:r>
                </w:p>
              </w:tc>
              <w:tc>
                <w:tcPr>
                  <w:tcW w:w="84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氨氮</w:t>
                  </w:r>
                </w:p>
              </w:tc>
              <w:tc>
                <w:tcPr>
                  <w:tcW w:w="1128" w:type="dxa"/>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hAnsi="Times New Roman" w:hint="eastAsia"/>
                      <w:szCs w:val="21"/>
                    </w:rPr>
                    <w:t>动植物油</w:t>
                  </w:r>
                </w:p>
              </w:tc>
            </w:tr>
            <w:tr w:rsidR="00C53D36">
              <w:trPr>
                <w:trHeight w:val="629"/>
              </w:trPr>
              <w:tc>
                <w:tcPr>
                  <w:tcW w:w="1273" w:type="dxa"/>
                  <w:vMerge w:val="restart"/>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产生源强</w:t>
                  </w:r>
                </w:p>
              </w:tc>
              <w:tc>
                <w:tcPr>
                  <w:tcW w:w="764" w:type="dxa"/>
                  <w:vMerge w:val="restart"/>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hint="eastAsia"/>
                      <w:szCs w:val="21"/>
                    </w:rPr>
                    <w:t>160</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产生浓度</w:t>
                  </w:r>
                  <w:r>
                    <w:rPr>
                      <w:rFonts w:ascii="Times New Roman" w:hAnsi="Times New Roman"/>
                      <w:szCs w:val="21"/>
                    </w:rPr>
                    <w:t>mg/L</w:t>
                  </w:r>
                </w:p>
              </w:tc>
              <w:tc>
                <w:tcPr>
                  <w:tcW w:w="850"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400</w:t>
                  </w:r>
                </w:p>
              </w:tc>
              <w:tc>
                <w:tcPr>
                  <w:tcW w:w="874"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180</w:t>
                  </w:r>
                </w:p>
              </w:tc>
              <w:tc>
                <w:tcPr>
                  <w:tcW w:w="818"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350</w:t>
                  </w:r>
                </w:p>
              </w:tc>
              <w:tc>
                <w:tcPr>
                  <w:tcW w:w="84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30</w:t>
                  </w:r>
                </w:p>
              </w:tc>
              <w:tc>
                <w:tcPr>
                  <w:tcW w:w="1128" w:type="dxa"/>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hAnsi="Times New Roman" w:hint="eastAsia"/>
                      <w:szCs w:val="21"/>
                    </w:rPr>
                    <w:t>50</w:t>
                  </w:r>
                </w:p>
              </w:tc>
            </w:tr>
            <w:tr w:rsidR="00C53D36">
              <w:trPr>
                <w:trHeight w:val="435"/>
              </w:trPr>
              <w:tc>
                <w:tcPr>
                  <w:tcW w:w="1273"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764"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产生量</w:t>
                  </w:r>
                  <w:r>
                    <w:rPr>
                      <w:rFonts w:ascii="Times New Roman" w:hAnsi="Times New Roman"/>
                      <w:szCs w:val="21"/>
                    </w:rPr>
                    <w:t>t/a</w:t>
                  </w:r>
                </w:p>
              </w:tc>
              <w:tc>
                <w:tcPr>
                  <w:tcW w:w="850"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0.065</w:t>
                  </w:r>
                </w:p>
              </w:tc>
              <w:tc>
                <w:tcPr>
                  <w:tcW w:w="874"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0.029</w:t>
                  </w:r>
                </w:p>
              </w:tc>
              <w:tc>
                <w:tcPr>
                  <w:tcW w:w="818"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0.057</w:t>
                  </w:r>
                </w:p>
              </w:tc>
              <w:tc>
                <w:tcPr>
                  <w:tcW w:w="845"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0.0049</w:t>
                  </w:r>
                </w:p>
              </w:tc>
              <w:tc>
                <w:tcPr>
                  <w:tcW w:w="1128" w:type="dxa"/>
                  <w:noWrap/>
                  <w:vAlign w:val="center"/>
                </w:tcPr>
                <w:p w:rsidR="00C53D36" w:rsidRDefault="00C52833">
                  <w:pPr>
                    <w:widowControl/>
                    <w:jc w:val="center"/>
                    <w:textAlignment w:val="center"/>
                    <w:rPr>
                      <w:rFonts w:ascii="Times New Roman" w:hAnsi="Times New Roman" w:cs="Times New Roman"/>
                      <w:szCs w:val="21"/>
                    </w:rPr>
                  </w:pPr>
                  <w:r>
                    <w:rPr>
                      <w:rFonts w:cs="Times New Roman" w:hint="eastAsia"/>
                      <w:szCs w:val="21"/>
                    </w:rPr>
                    <w:t>0.0082</w:t>
                  </w:r>
                </w:p>
              </w:tc>
            </w:tr>
            <w:tr w:rsidR="00C53D36">
              <w:trPr>
                <w:trHeight w:val="713"/>
              </w:trPr>
              <w:tc>
                <w:tcPr>
                  <w:tcW w:w="1273" w:type="dxa"/>
                  <w:vMerge w:val="restart"/>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排放源强（</w:t>
                  </w:r>
                  <w:r>
                    <w:rPr>
                      <w:rFonts w:ascii="Times New Roman" w:hAnsi="Times New Roman" w:hint="eastAsia"/>
                      <w:szCs w:val="21"/>
                    </w:rPr>
                    <w:t>油水分离器</w:t>
                  </w:r>
                  <w:r>
                    <w:rPr>
                      <w:rFonts w:ascii="Times New Roman" w:hAnsi="Times New Roman" w:hint="eastAsia"/>
                      <w:szCs w:val="21"/>
                    </w:rPr>
                    <w:t>+</w:t>
                  </w:r>
                  <w:r>
                    <w:rPr>
                      <w:rFonts w:ascii="Times New Roman" w:hAnsi="Times New Roman"/>
                      <w:szCs w:val="21"/>
                    </w:rPr>
                    <w:t>化粪池处理）</w:t>
                  </w:r>
                </w:p>
              </w:tc>
              <w:tc>
                <w:tcPr>
                  <w:tcW w:w="764"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排放浓度</w:t>
                  </w:r>
                  <w:r>
                    <w:rPr>
                      <w:rFonts w:ascii="Times New Roman" w:hAnsi="Times New Roman"/>
                      <w:szCs w:val="21"/>
                    </w:rPr>
                    <w:t>mg/L</w:t>
                  </w:r>
                </w:p>
              </w:tc>
              <w:tc>
                <w:tcPr>
                  <w:tcW w:w="850"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340</w:t>
                  </w:r>
                </w:p>
              </w:tc>
              <w:tc>
                <w:tcPr>
                  <w:tcW w:w="874"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144</w:t>
                  </w:r>
                </w:p>
              </w:tc>
              <w:tc>
                <w:tcPr>
                  <w:tcW w:w="818"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210</w:t>
                  </w:r>
                </w:p>
              </w:tc>
              <w:tc>
                <w:tcPr>
                  <w:tcW w:w="845"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30</w:t>
                  </w:r>
                </w:p>
              </w:tc>
              <w:tc>
                <w:tcPr>
                  <w:tcW w:w="1128" w:type="dxa"/>
                  <w:noWrap/>
                  <w:vAlign w:val="center"/>
                </w:tcPr>
                <w:p w:rsidR="00C53D36" w:rsidRDefault="00C52833">
                  <w:pPr>
                    <w:pStyle w:val="20"/>
                    <w:ind w:leftChars="0" w:left="0" w:firstLineChars="0" w:firstLine="0"/>
                    <w:jc w:val="center"/>
                    <w:rPr>
                      <w:rFonts w:ascii="Times New Roman" w:eastAsia="宋体" w:hAnsi="Times New Roman" w:cs="Times New Roman"/>
                      <w:szCs w:val="21"/>
                    </w:rPr>
                  </w:pPr>
                  <w:r>
                    <w:rPr>
                      <w:rFonts w:ascii="Times New Roman" w:hAnsi="Times New Roman" w:cs="Times New Roman"/>
                      <w:szCs w:val="21"/>
                    </w:rPr>
                    <w:t>15</w:t>
                  </w:r>
                </w:p>
              </w:tc>
            </w:tr>
            <w:tr w:rsidR="00C53D36">
              <w:trPr>
                <w:trHeight w:val="590"/>
              </w:trPr>
              <w:tc>
                <w:tcPr>
                  <w:tcW w:w="1273"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764"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排放量</w:t>
                  </w:r>
                  <w:r>
                    <w:rPr>
                      <w:rFonts w:ascii="Times New Roman" w:hAnsi="Times New Roman"/>
                      <w:szCs w:val="21"/>
                    </w:rPr>
                    <w:t>t/a</w:t>
                  </w:r>
                </w:p>
              </w:tc>
              <w:tc>
                <w:tcPr>
                  <w:tcW w:w="850"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0.056</w:t>
                  </w:r>
                </w:p>
              </w:tc>
              <w:tc>
                <w:tcPr>
                  <w:tcW w:w="874"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0.024</w:t>
                  </w:r>
                </w:p>
              </w:tc>
              <w:tc>
                <w:tcPr>
                  <w:tcW w:w="818"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0.034</w:t>
                  </w:r>
                </w:p>
              </w:tc>
              <w:tc>
                <w:tcPr>
                  <w:tcW w:w="845"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0.0049</w:t>
                  </w:r>
                </w:p>
              </w:tc>
              <w:tc>
                <w:tcPr>
                  <w:tcW w:w="1128" w:type="dxa"/>
                  <w:noWrap/>
                  <w:vAlign w:val="center"/>
                </w:tcPr>
                <w:p w:rsidR="00C53D36" w:rsidRDefault="00C52833">
                  <w:pPr>
                    <w:widowControl/>
                    <w:jc w:val="center"/>
                    <w:textAlignment w:val="center"/>
                    <w:rPr>
                      <w:rFonts w:ascii="Times New Roman" w:hAnsi="Times New Roman" w:cs="Times New Roman"/>
                      <w:szCs w:val="21"/>
                    </w:rPr>
                  </w:pPr>
                  <w:r>
                    <w:rPr>
                      <w:rFonts w:cs="Times New Roman" w:hint="eastAsia"/>
                      <w:szCs w:val="21"/>
                    </w:rPr>
                    <w:t>0.0024</w:t>
                  </w:r>
                </w:p>
              </w:tc>
            </w:tr>
            <w:tr w:rsidR="00C53D36">
              <w:trPr>
                <w:trHeight w:val="735"/>
              </w:trPr>
              <w:tc>
                <w:tcPr>
                  <w:tcW w:w="8057" w:type="dxa"/>
                  <w:gridSpan w:val="8"/>
                  <w:noWrap/>
                  <w:vAlign w:val="center"/>
                </w:tcPr>
                <w:p w:rsidR="00C53D36" w:rsidRDefault="00C52833">
                  <w:pPr>
                    <w:pStyle w:val="20"/>
                    <w:ind w:leftChars="0" w:left="0" w:firstLineChars="0" w:firstLine="0"/>
                    <w:jc w:val="left"/>
                    <w:rPr>
                      <w:rFonts w:eastAsia="宋体"/>
                    </w:rPr>
                  </w:pPr>
                  <w:r>
                    <w:rPr>
                      <w:szCs w:val="21"/>
                    </w:rPr>
                    <w:t>注：</w:t>
                  </w:r>
                  <w:r>
                    <w:rPr>
                      <w:rFonts w:ascii="Times New Roman" w:hAnsi="Times New Roman" w:cs="Times New Roman"/>
                      <w:szCs w:val="21"/>
                    </w:rPr>
                    <w:t>化粪池处理效率</w:t>
                  </w:r>
                  <w:r>
                    <w:rPr>
                      <w:rFonts w:ascii="Times New Roman" w:hAnsi="Times New Roman" w:cs="Times New Roman"/>
                      <w:szCs w:val="21"/>
                    </w:rPr>
                    <w:t>COD</w:t>
                  </w:r>
                  <w:r>
                    <w:rPr>
                      <w:rFonts w:ascii="Times New Roman" w:hAnsi="Times New Roman" w:cs="Times New Roman"/>
                      <w:szCs w:val="21"/>
                    </w:rPr>
                    <w:t>按</w:t>
                  </w:r>
                  <w:r>
                    <w:rPr>
                      <w:rFonts w:ascii="Times New Roman" w:hAnsi="Times New Roman" w:cs="Times New Roman"/>
                      <w:szCs w:val="21"/>
                    </w:rPr>
                    <w:t>15%</w:t>
                  </w:r>
                  <w:r>
                    <w:rPr>
                      <w:rFonts w:ascii="Times New Roman" w:hAnsi="Times New Roman" w:cs="Times New Roman"/>
                      <w:szCs w:val="21"/>
                    </w:rPr>
                    <w:t>，</w:t>
                  </w:r>
                  <w:r>
                    <w:rPr>
                      <w:rFonts w:ascii="Times New Roman" w:hAnsi="Times New Roman" w:cs="Times New Roman"/>
                      <w:szCs w:val="21"/>
                    </w:rPr>
                    <w:t>BOD</w:t>
                  </w:r>
                  <w:r>
                    <w:rPr>
                      <w:rFonts w:ascii="Times New Roman" w:hAnsi="Times New Roman" w:cs="Times New Roman"/>
                      <w:szCs w:val="21"/>
                    </w:rPr>
                    <w:t>按</w:t>
                  </w:r>
                  <w:r>
                    <w:rPr>
                      <w:rFonts w:ascii="Times New Roman" w:hAnsi="Times New Roman" w:cs="Times New Roman"/>
                      <w:szCs w:val="21"/>
                    </w:rPr>
                    <w:t>20%</w:t>
                  </w:r>
                  <w:r>
                    <w:rPr>
                      <w:rFonts w:ascii="Times New Roman" w:hAnsi="Times New Roman" w:cs="Times New Roman"/>
                      <w:szCs w:val="21"/>
                    </w:rPr>
                    <w:t>，</w:t>
                  </w:r>
                  <w:r>
                    <w:rPr>
                      <w:rFonts w:ascii="Times New Roman" w:hAnsi="Times New Roman" w:cs="Times New Roman"/>
                      <w:szCs w:val="21"/>
                    </w:rPr>
                    <w:t>SS</w:t>
                  </w:r>
                  <w:r>
                    <w:rPr>
                      <w:rFonts w:ascii="Times New Roman" w:hAnsi="Times New Roman" w:cs="Times New Roman"/>
                      <w:szCs w:val="21"/>
                    </w:rPr>
                    <w:t>按</w:t>
                  </w:r>
                  <w:r>
                    <w:rPr>
                      <w:rFonts w:ascii="Times New Roman" w:hAnsi="Times New Roman" w:cs="Times New Roman"/>
                      <w:szCs w:val="21"/>
                    </w:rPr>
                    <w:t>40%</w:t>
                  </w:r>
                  <w:r>
                    <w:rPr>
                      <w:rFonts w:ascii="Times New Roman" w:hAnsi="Times New Roman" w:cs="Times New Roman"/>
                      <w:szCs w:val="21"/>
                    </w:rPr>
                    <w:t>，氨氮按</w:t>
                  </w:r>
                  <w:r>
                    <w:rPr>
                      <w:rFonts w:ascii="Times New Roman" w:hAnsi="Times New Roman" w:cs="Times New Roman"/>
                      <w:szCs w:val="21"/>
                    </w:rPr>
                    <w:t>0</w:t>
                  </w:r>
                  <w:r>
                    <w:rPr>
                      <w:rFonts w:ascii="Times New Roman" w:hAnsi="Times New Roman" w:cs="Times New Roman"/>
                      <w:szCs w:val="21"/>
                    </w:rPr>
                    <w:t>计</w:t>
                  </w:r>
                  <w:r>
                    <w:rPr>
                      <w:rFonts w:ascii="Times New Roman" w:hAnsi="Times New Roman" w:cs="Times New Roman"/>
                      <w:szCs w:val="21"/>
                    </w:rPr>
                    <w:t>。</w:t>
                  </w:r>
                  <w:r>
                    <w:rPr>
                      <w:rFonts w:ascii="Times New Roman" w:hAnsi="Times New Roman" w:cs="Times New Roman"/>
                      <w:szCs w:val="21"/>
                    </w:rPr>
                    <w:t>油水分离器处理效率动植物油按</w:t>
                  </w:r>
                  <w:r>
                    <w:rPr>
                      <w:rFonts w:ascii="Times New Roman" w:hAnsi="Times New Roman" w:cs="Times New Roman"/>
                      <w:szCs w:val="21"/>
                    </w:rPr>
                    <w:t>70%</w:t>
                  </w:r>
                  <w:r>
                    <w:rPr>
                      <w:rFonts w:ascii="Times New Roman" w:hAnsi="Times New Roman" w:cs="Times New Roman"/>
                      <w:szCs w:val="21"/>
                    </w:rPr>
                    <w:t>计。</w:t>
                  </w:r>
                </w:p>
              </w:tc>
            </w:tr>
          </w:tbl>
          <w:p w:rsidR="00C53D36" w:rsidRDefault="00C52833">
            <w:pPr>
              <w:pStyle w:val="af6"/>
              <w:snapToGrid w:val="0"/>
              <w:spacing w:line="360" w:lineRule="auto"/>
              <w:ind w:firstLineChars="200" w:firstLine="480"/>
              <w:jc w:val="both"/>
              <w:rPr>
                <w:kern w:val="2"/>
              </w:rPr>
            </w:pPr>
            <w:r>
              <w:rPr>
                <w:rFonts w:hint="eastAsia"/>
                <w:kern w:val="2"/>
              </w:rPr>
              <w:t>3</w:t>
            </w:r>
            <w:r>
              <w:rPr>
                <w:rFonts w:hint="eastAsia"/>
                <w:kern w:val="2"/>
              </w:rPr>
              <w:t>、噪声</w:t>
            </w:r>
          </w:p>
          <w:p w:rsidR="00C53D36" w:rsidRDefault="00C52833">
            <w:pPr>
              <w:spacing w:line="360" w:lineRule="auto"/>
              <w:ind w:firstLineChars="200" w:firstLine="480"/>
            </w:pPr>
            <w:r>
              <w:rPr>
                <w:rFonts w:hint="eastAsia"/>
                <w:sz w:val="24"/>
              </w:rPr>
              <w:t>噪声主要来自机加工车间内的切割机、电焊机、打磨机等机械设备噪声，噪声源强为</w:t>
            </w:r>
            <w:r>
              <w:rPr>
                <w:rFonts w:hint="eastAsia"/>
                <w:sz w:val="24"/>
              </w:rPr>
              <w:t>80</w:t>
            </w:r>
            <w:r>
              <w:rPr>
                <w:rFonts w:hint="eastAsia"/>
                <w:sz w:val="24"/>
              </w:rPr>
              <w:t>～</w:t>
            </w:r>
            <w:r>
              <w:rPr>
                <w:rFonts w:hint="eastAsia"/>
                <w:sz w:val="24"/>
              </w:rPr>
              <w:t>95dB</w:t>
            </w:r>
            <w:r>
              <w:rPr>
                <w:rFonts w:hint="eastAsia"/>
                <w:sz w:val="24"/>
              </w:rPr>
              <w:t>（</w:t>
            </w:r>
            <w:r>
              <w:rPr>
                <w:rFonts w:hint="eastAsia"/>
                <w:sz w:val="24"/>
              </w:rPr>
              <w:t>A</w:t>
            </w:r>
            <w:r>
              <w:rPr>
                <w:rFonts w:hint="eastAsia"/>
                <w:sz w:val="24"/>
              </w:rPr>
              <w:t>）。具体情况见表</w:t>
            </w:r>
            <w:r>
              <w:rPr>
                <w:rFonts w:hint="eastAsia"/>
                <w:sz w:val="24"/>
              </w:rPr>
              <w:t>22</w:t>
            </w:r>
            <w:r>
              <w:rPr>
                <w:rFonts w:hint="eastAsia"/>
                <w:sz w:val="24"/>
              </w:rPr>
              <w:t>。</w:t>
            </w:r>
          </w:p>
        </w:tc>
      </w:tr>
      <w:tr w:rsidR="00C53D36">
        <w:trPr>
          <w:trHeight w:val="13622"/>
          <w:jc w:val="center"/>
        </w:trPr>
        <w:tc>
          <w:tcPr>
            <w:tcW w:w="8522" w:type="dxa"/>
            <w:tcBorders>
              <w:left w:val="single" w:sz="8" w:space="0" w:color="auto"/>
              <w:bottom w:val="single" w:sz="4" w:space="0" w:color="auto"/>
              <w:right w:val="single" w:sz="8" w:space="0" w:color="auto"/>
            </w:tcBorders>
          </w:tcPr>
          <w:p w:rsidR="00C53D36" w:rsidRDefault="00C52833">
            <w:pPr>
              <w:jc w:val="center"/>
              <w:rPr>
                <w:b/>
                <w:szCs w:val="21"/>
              </w:rPr>
            </w:pPr>
            <w:r>
              <w:rPr>
                <w:rFonts w:hint="eastAsia"/>
                <w:b/>
                <w:szCs w:val="21"/>
              </w:rPr>
              <w:lastRenderedPageBreak/>
              <w:t>表</w:t>
            </w:r>
            <w:r>
              <w:rPr>
                <w:rFonts w:hint="eastAsia"/>
                <w:b/>
                <w:szCs w:val="21"/>
              </w:rPr>
              <w:t xml:space="preserve">23   </w:t>
            </w:r>
            <w:r>
              <w:rPr>
                <w:rFonts w:hint="eastAsia"/>
                <w:b/>
                <w:szCs w:val="21"/>
              </w:rPr>
              <w:t>项目主要噪声源及防治措施</w:t>
            </w:r>
          </w:p>
          <w:tbl>
            <w:tblPr>
              <w:tblW w:w="8238" w:type="dxa"/>
              <w:tblBorders>
                <w:top w:val="single" w:sz="12" w:space="0" w:color="auto"/>
                <w:bottom w:val="single" w:sz="12" w:space="0" w:color="auto"/>
                <w:insideH w:val="single" w:sz="4" w:space="0" w:color="auto"/>
                <w:insideV w:val="single" w:sz="4" w:space="0" w:color="auto"/>
              </w:tblBorders>
              <w:tblLayout w:type="fixed"/>
              <w:tblLook w:val="04A0"/>
            </w:tblPr>
            <w:tblGrid>
              <w:gridCol w:w="600"/>
              <w:gridCol w:w="1416"/>
              <w:gridCol w:w="994"/>
              <w:gridCol w:w="1101"/>
              <w:gridCol w:w="1118"/>
              <w:gridCol w:w="864"/>
              <w:gridCol w:w="2145"/>
            </w:tblGrid>
            <w:tr w:rsidR="00C53D36">
              <w:trPr>
                <w:trHeight w:val="586"/>
              </w:trPr>
              <w:tc>
                <w:tcPr>
                  <w:tcW w:w="600" w:type="dxa"/>
                  <w:tcBorders>
                    <w:top w:val="single" w:sz="4" w:space="0" w:color="auto"/>
                    <w:left w:val="single" w:sz="0"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416" w:type="dxa"/>
                  <w:tcBorders>
                    <w:top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设备名称</w:t>
                  </w:r>
                </w:p>
              </w:tc>
              <w:tc>
                <w:tcPr>
                  <w:tcW w:w="994" w:type="dxa"/>
                  <w:tcBorders>
                    <w:top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噪声级</w:t>
                  </w:r>
                  <w:r>
                    <w:rPr>
                      <w:rFonts w:ascii="Times New Roman" w:eastAsia="宋体" w:hAnsi="Times New Roman" w:cs="Times New Roman" w:hint="eastAsia"/>
                      <w:szCs w:val="21"/>
                    </w:rPr>
                    <w:t>dB</w:t>
                  </w:r>
                  <w:r>
                    <w:rPr>
                      <w:rFonts w:ascii="Times New Roman" w:eastAsia="宋体" w:hAnsi="Times New Roman" w:cs="Times New Roman" w:hint="eastAsia"/>
                      <w:szCs w:val="21"/>
                    </w:rPr>
                    <w:t>（</w:t>
                  </w:r>
                  <w:r>
                    <w:rPr>
                      <w:rFonts w:ascii="Times New Roman" w:eastAsia="宋体" w:hAnsi="Times New Roman" w:cs="Times New Roman" w:hint="eastAsia"/>
                      <w:szCs w:val="21"/>
                    </w:rPr>
                    <w:t>A</w:t>
                  </w:r>
                  <w:r>
                    <w:rPr>
                      <w:rFonts w:ascii="Times New Roman" w:eastAsia="宋体" w:hAnsi="Times New Roman" w:cs="Times New Roman" w:hint="eastAsia"/>
                      <w:szCs w:val="21"/>
                    </w:rPr>
                    <w:t>）</w:t>
                  </w:r>
                </w:p>
              </w:tc>
              <w:tc>
                <w:tcPr>
                  <w:tcW w:w="1101" w:type="dxa"/>
                  <w:tcBorders>
                    <w:top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数量（台）</w:t>
                  </w:r>
                </w:p>
              </w:tc>
              <w:tc>
                <w:tcPr>
                  <w:tcW w:w="1982" w:type="dxa"/>
                  <w:gridSpan w:val="2"/>
                  <w:tcBorders>
                    <w:top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备</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注</w:t>
                  </w:r>
                </w:p>
              </w:tc>
              <w:tc>
                <w:tcPr>
                  <w:tcW w:w="2145" w:type="dxa"/>
                  <w:tcBorders>
                    <w:top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措施要求</w:t>
                  </w:r>
                </w:p>
              </w:tc>
            </w:tr>
            <w:tr w:rsidR="00C53D36">
              <w:trPr>
                <w:trHeight w:val="376"/>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1</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金属带锯床</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85</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586"/>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2</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电焊机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80</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376"/>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3</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逆变式直流电焊机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80</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586"/>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4</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全自动转换焊机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85</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586"/>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5</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数控液压板料折弯机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72</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586"/>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6</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钻铣镗磨床</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75</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7</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数控</w:t>
                  </w:r>
                  <w:r>
                    <w:rPr>
                      <w:rFonts w:ascii="Times New Roman" w:eastAsia="宋体" w:hAnsi="Times New Roman" w:cs="Times New Roman" w:hint="eastAsia"/>
                      <w:kern w:val="0"/>
                      <w:szCs w:val="21"/>
                    </w:rPr>
                    <w:t>液压摆式剪板机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80</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8</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普通车床</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72</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9</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伺服攻丝机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68</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10</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台式</w:t>
                  </w:r>
                  <w:r>
                    <w:rPr>
                      <w:rFonts w:ascii="Times New Roman" w:eastAsia="宋体" w:hAnsi="Times New Roman" w:cs="Times New Roman" w:hint="eastAsia"/>
                      <w:kern w:val="0"/>
                      <w:szCs w:val="21"/>
                    </w:rPr>
                    <w:t>攻丝机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68</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11</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数控电火花切割机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85</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12</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卧轴矩台平面磨床</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75</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13</w:t>
                  </w:r>
                </w:p>
              </w:tc>
              <w:tc>
                <w:tcPr>
                  <w:tcW w:w="1416" w:type="dxa"/>
                  <w:vAlign w:val="center"/>
                </w:tcPr>
                <w:p w:rsidR="00C53D36" w:rsidRDefault="00C52833">
                  <w:pPr>
                    <w:snapToGrid w:val="0"/>
                    <w:jc w:val="center"/>
                    <w:rPr>
                      <w:rFonts w:ascii="Times New Roman" w:eastAsia="宋体" w:hAnsi="Times New Roman" w:cs="Times New Roman"/>
                      <w:szCs w:val="21"/>
                    </w:rPr>
                  </w:pPr>
                  <w:r>
                    <w:rPr>
                      <w:rFonts w:ascii="Times New Roman" w:eastAsia="宋体" w:hAnsi="Times New Roman" w:cs="Times New Roman" w:hint="eastAsia"/>
                      <w:kern w:val="0"/>
                      <w:szCs w:val="21"/>
                    </w:rPr>
                    <w:t>线切割机床</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80</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基础减振、厂房隔声</w:t>
                  </w:r>
                </w:p>
              </w:tc>
            </w:tr>
            <w:tr w:rsidR="00C53D36">
              <w:trPr>
                <w:trHeight w:val="404"/>
              </w:trPr>
              <w:tc>
                <w:tcPr>
                  <w:tcW w:w="600" w:type="dxa"/>
                  <w:tcBorders>
                    <w:lef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1416"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移动式烟尘净化器风机</w:t>
                  </w:r>
                </w:p>
              </w:tc>
              <w:tc>
                <w:tcPr>
                  <w:tcW w:w="994" w:type="dxa"/>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85</w:t>
                  </w:r>
                </w:p>
              </w:tc>
              <w:tc>
                <w:tcPr>
                  <w:tcW w:w="110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864"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间歇式</w:t>
                  </w:r>
                </w:p>
              </w:tc>
              <w:tc>
                <w:tcPr>
                  <w:tcW w:w="2145"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基础减振、隔声罩、厂房隔声</w:t>
                  </w:r>
                </w:p>
              </w:tc>
            </w:tr>
          </w:tbl>
          <w:p w:rsidR="00C53D36" w:rsidRDefault="00C52833">
            <w:pPr>
              <w:pStyle w:val="af6"/>
              <w:snapToGrid w:val="0"/>
              <w:spacing w:line="360" w:lineRule="auto"/>
              <w:ind w:firstLine="480"/>
              <w:jc w:val="both"/>
              <w:rPr>
                <w:kern w:val="2"/>
              </w:rPr>
            </w:pPr>
            <w:r>
              <w:rPr>
                <w:rFonts w:hint="eastAsia"/>
                <w:kern w:val="2"/>
              </w:rPr>
              <w:t>4</w:t>
            </w:r>
            <w:r>
              <w:rPr>
                <w:rFonts w:hint="eastAsia"/>
                <w:kern w:val="2"/>
              </w:rPr>
              <w:t>、固废</w:t>
            </w:r>
            <w:r>
              <w:rPr>
                <w:rFonts w:hint="eastAsia"/>
                <w:kern w:val="2"/>
              </w:rPr>
              <w:t xml:space="preserve"> </w:t>
            </w:r>
          </w:p>
          <w:p w:rsidR="00C53D36" w:rsidRDefault="00C52833">
            <w:pPr>
              <w:spacing w:line="360" w:lineRule="auto"/>
              <w:ind w:firstLineChars="200" w:firstLine="480"/>
              <w:rPr>
                <w:sz w:val="24"/>
              </w:rPr>
            </w:pPr>
            <w:r>
              <w:rPr>
                <w:rFonts w:hint="eastAsia"/>
                <w:sz w:val="24"/>
              </w:rPr>
              <w:t>本项目产生的固体废弃物包括一般工业固体废物，危险废物和生活垃圾。</w:t>
            </w:r>
          </w:p>
          <w:p w:rsidR="00C53D36" w:rsidRDefault="00C52833">
            <w:pPr>
              <w:spacing w:line="360" w:lineRule="auto"/>
              <w:ind w:firstLineChars="200" w:firstLine="480"/>
              <w:rPr>
                <w:sz w:val="24"/>
              </w:rPr>
            </w:pPr>
            <w:r>
              <w:rPr>
                <w:rFonts w:hint="eastAsia"/>
                <w:sz w:val="24"/>
              </w:rPr>
              <w:t>一般工业固体废物包括切割边角料、焊渣和金属屑；危险废物主要包括废机油、废切削液和废手套。</w:t>
            </w:r>
          </w:p>
          <w:p w:rsidR="00C53D36" w:rsidRDefault="00C52833">
            <w:pPr>
              <w:spacing w:line="360" w:lineRule="auto"/>
              <w:ind w:firstLineChars="200" w:firstLine="480"/>
              <w:rPr>
                <w:sz w:val="24"/>
              </w:rPr>
            </w:pPr>
            <w:r>
              <w:rPr>
                <w:rFonts w:hint="eastAsia"/>
                <w:sz w:val="24"/>
              </w:rPr>
              <w:t>（</w:t>
            </w:r>
            <w:r>
              <w:rPr>
                <w:sz w:val="24"/>
              </w:rPr>
              <w:t>1</w:t>
            </w:r>
            <w:r>
              <w:rPr>
                <w:sz w:val="24"/>
              </w:rPr>
              <w:t>）废边角料</w:t>
            </w:r>
          </w:p>
          <w:p w:rsidR="00C53D36" w:rsidRDefault="00C52833">
            <w:pPr>
              <w:spacing w:line="360" w:lineRule="auto"/>
              <w:ind w:firstLineChars="200" w:firstLine="480"/>
              <w:rPr>
                <w:sz w:val="24"/>
              </w:rPr>
            </w:pPr>
            <w:r>
              <w:rPr>
                <w:rFonts w:hint="eastAsia"/>
                <w:sz w:val="24"/>
              </w:rPr>
              <w:t>主要来源于运营期的机械加工，根据建设单位提供资料，边角料产生总量约占原材料的</w:t>
            </w:r>
            <w:r>
              <w:rPr>
                <w:rFonts w:hint="eastAsia"/>
                <w:sz w:val="24"/>
              </w:rPr>
              <w:t>1%</w:t>
            </w:r>
            <w:r>
              <w:rPr>
                <w:rFonts w:hint="eastAsia"/>
                <w:sz w:val="24"/>
              </w:rPr>
              <w:t>，则本项目边角料的产生量为</w:t>
            </w:r>
            <w:r>
              <w:rPr>
                <w:rFonts w:hint="eastAsia"/>
                <w:sz w:val="24"/>
              </w:rPr>
              <w:t>0.5t/a</w:t>
            </w:r>
            <w:r>
              <w:rPr>
                <w:rFonts w:hint="eastAsia"/>
                <w:sz w:val="24"/>
              </w:rPr>
              <w:t>。建设单位将边角料堆放于一般固体废物暂存间，堆放区地面进行水泥硬化等处理。随后由有资质的单位回收处理。</w:t>
            </w:r>
          </w:p>
          <w:p w:rsidR="00C53D36" w:rsidRDefault="00C52833">
            <w:pPr>
              <w:spacing w:line="360" w:lineRule="auto"/>
              <w:ind w:firstLineChars="200" w:firstLine="480"/>
              <w:rPr>
                <w:color w:val="FF0000"/>
                <w:sz w:val="24"/>
              </w:rPr>
            </w:pPr>
            <w:r>
              <w:rPr>
                <w:rFonts w:hint="eastAsia"/>
                <w:sz w:val="24"/>
              </w:rPr>
              <w:t>（</w:t>
            </w:r>
            <w:r>
              <w:rPr>
                <w:sz w:val="24"/>
              </w:rPr>
              <w:t>2</w:t>
            </w:r>
            <w:r>
              <w:rPr>
                <w:sz w:val="24"/>
              </w:rPr>
              <w:t>）</w:t>
            </w:r>
            <w:r>
              <w:rPr>
                <w:rFonts w:hint="eastAsia"/>
                <w:sz w:val="24"/>
              </w:rPr>
              <w:t>金属屑</w:t>
            </w:r>
          </w:p>
          <w:p w:rsidR="00C53D36" w:rsidRDefault="00C52833">
            <w:pPr>
              <w:spacing w:line="360" w:lineRule="auto"/>
              <w:ind w:firstLineChars="200" w:firstLine="480"/>
              <w:rPr>
                <w:sz w:val="24"/>
              </w:rPr>
            </w:pPr>
            <w:r>
              <w:rPr>
                <w:rFonts w:hint="eastAsia"/>
                <w:sz w:val="24"/>
              </w:rPr>
              <w:t>主要来自机械加工工序，根据建设单位提供资料，金属屑产生总量约为</w:t>
            </w:r>
            <w:r>
              <w:rPr>
                <w:rFonts w:hint="eastAsia"/>
                <w:sz w:val="24"/>
              </w:rPr>
              <w:t>0.01</w:t>
            </w:r>
          </w:p>
          <w:p w:rsidR="00C53D36" w:rsidRDefault="00C52833">
            <w:pPr>
              <w:spacing w:line="360" w:lineRule="auto"/>
              <w:rPr>
                <w:sz w:val="24"/>
              </w:rPr>
            </w:pPr>
            <w:r>
              <w:rPr>
                <w:rFonts w:hint="eastAsia"/>
                <w:sz w:val="24"/>
              </w:rPr>
              <w:t>t/a</w:t>
            </w:r>
            <w:r>
              <w:rPr>
                <w:rFonts w:hint="eastAsia"/>
                <w:sz w:val="24"/>
              </w:rPr>
              <w:t>，建设单位将金属屑收集于一般固体废物暂存间，定期由回收单位回收处理。</w:t>
            </w:r>
          </w:p>
          <w:p w:rsidR="00C53D36" w:rsidRDefault="00C52833">
            <w:pPr>
              <w:spacing w:line="360" w:lineRule="auto"/>
              <w:ind w:firstLineChars="200" w:firstLine="480"/>
              <w:rPr>
                <w:sz w:val="24"/>
              </w:rPr>
            </w:pPr>
            <w:r>
              <w:rPr>
                <w:rFonts w:hint="eastAsia"/>
                <w:sz w:val="24"/>
              </w:rPr>
              <w:lastRenderedPageBreak/>
              <w:t>（</w:t>
            </w:r>
            <w:r>
              <w:rPr>
                <w:sz w:val="24"/>
              </w:rPr>
              <w:t>3</w:t>
            </w:r>
            <w:r>
              <w:rPr>
                <w:sz w:val="24"/>
              </w:rPr>
              <w:t>）焊渣</w:t>
            </w:r>
          </w:p>
          <w:p w:rsidR="00C53D36" w:rsidRDefault="00C52833">
            <w:pPr>
              <w:spacing w:line="360" w:lineRule="auto"/>
              <w:ind w:firstLineChars="200" w:firstLine="480"/>
              <w:rPr>
                <w:sz w:val="24"/>
              </w:rPr>
            </w:pPr>
            <w:r>
              <w:rPr>
                <w:rFonts w:hint="eastAsia"/>
                <w:sz w:val="24"/>
              </w:rPr>
              <w:t>根据《机加工行业环境影响评价中常见污染物源强估算及污染治理》（许海萍等），焊渣产生量计算公式为：</w:t>
            </w:r>
          </w:p>
          <w:p w:rsidR="00C53D36" w:rsidRDefault="00C52833">
            <w:pPr>
              <w:spacing w:line="360" w:lineRule="auto"/>
              <w:ind w:firstLineChars="200" w:firstLine="480"/>
              <w:jc w:val="center"/>
              <w:rPr>
                <w:sz w:val="24"/>
              </w:rPr>
            </w:pPr>
            <w:r>
              <w:rPr>
                <w:sz w:val="24"/>
              </w:rPr>
              <w:t>焊渣</w:t>
            </w:r>
            <w:r>
              <w:rPr>
                <w:sz w:val="24"/>
              </w:rPr>
              <w:t>=</w:t>
            </w:r>
            <w:r>
              <w:rPr>
                <w:sz w:val="24"/>
              </w:rPr>
              <w:t>原料量</w:t>
            </w:r>
            <w:r>
              <w:rPr>
                <w:sz w:val="24"/>
              </w:rPr>
              <w:t>*</w:t>
            </w:r>
            <w:r>
              <w:rPr>
                <w:sz w:val="24"/>
              </w:rPr>
              <w:t>（</w:t>
            </w:r>
            <w:r>
              <w:rPr>
                <w:sz w:val="24"/>
              </w:rPr>
              <w:t>1</w:t>
            </w:r>
            <w:r>
              <w:rPr>
                <w:sz w:val="24"/>
              </w:rPr>
              <w:t>/11+4%</w:t>
            </w:r>
            <w:r>
              <w:rPr>
                <w:sz w:val="24"/>
              </w:rPr>
              <w:t>）</w:t>
            </w:r>
          </w:p>
          <w:p w:rsidR="00C53D36" w:rsidRDefault="00C52833">
            <w:pPr>
              <w:spacing w:line="360" w:lineRule="auto"/>
              <w:ind w:firstLineChars="200" w:firstLine="480"/>
              <w:rPr>
                <w:sz w:val="24"/>
              </w:rPr>
            </w:pPr>
            <w:r>
              <w:rPr>
                <w:rFonts w:hint="eastAsia"/>
                <w:sz w:val="24"/>
              </w:rPr>
              <w:t>本项目焊条使用量为</w:t>
            </w:r>
            <w:r>
              <w:rPr>
                <w:rFonts w:hint="eastAsia"/>
                <w:sz w:val="24"/>
              </w:rPr>
              <w:t>0.5t</w:t>
            </w:r>
            <w:r>
              <w:rPr>
                <w:rFonts w:hint="eastAsia"/>
                <w:sz w:val="24"/>
              </w:rPr>
              <w:t>，则焊渣产生量为</w:t>
            </w:r>
            <w:r>
              <w:rPr>
                <w:rFonts w:hint="eastAsia"/>
                <w:sz w:val="24"/>
              </w:rPr>
              <w:t>0.065t</w:t>
            </w:r>
            <w:r>
              <w:rPr>
                <w:rFonts w:hint="eastAsia"/>
                <w:sz w:val="24"/>
              </w:rPr>
              <w:t>。收集于一般固体废物暂存间，定期由回收单位回收处理。</w:t>
            </w:r>
          </w:p>
          <w:p w:rsidR="00C53D36" w:rsidRDefault="00C52833" w:rsidP="00024A04">
            <w:pPr>
              <w:pStyle w:val="af4"/>
              <w:numPr>
                <w:ilvl w:val="0"/>
                <w:numId w:val="1"/>
              </w:numPr>
              <w:spacing w:line="360" w:lineRule="auto"/>
              <w:ind w:firstLine="480"/>
              <w:rPr>
                <w:sz w:val="24"/>
              </w:rPr>
            </w:pPr>
            <w:r>
              <w:rPr>
                <w:rFonts w:hint="eastAsia"/>
                <w:sz w:val="24"/>
              </w:rPr>
              <w:t>除尘器收集粉尘</w:t>
            </w:r>
          </w:p>
          <w:p w:rsidR="00C53D36" w:rsidRDefault="00C52833">
            <w:pPr>
              <w:pStyle w:val="af4"/>
              <w:spacing w:line="360" w:lineRule="auto"/>
              <w:ind w:firstLineChars="0" w:firstLine="0"/>
              <w:rPr>
                <w:sz w:val="24"/>
              </w:rPr>
            </w:pPr>
            <w:r>
              <w:rPr>
                <w:rFonts w:hint="eastAsia"/>
                <w:sz w:val="24"/>
              </w:rPr>
              <w:t xml:space="preserve">    </w:t>
            </w:r>
            <w:r>
              <w:rPr>
                <w:rFonts w:hint="eastAsia"/>
                <w:sz w:val="24"/>
              </w:rPr>
              <w:t>移动式烟尘净化器收集粉尘定期清理，根据建设单位提供资料，年产生量约</w:t>
            </w:r>
            <w:r>
              <w:rPr>
                <w:rFonts w:hint="eastAsia"/>
                <w:sz w:val="24"/>
              </w:rPr>
              <w:t>0.005t/a</w:t>
            </w:r>
            <w:r>
              <w:rPr>
                <w:rFonts w:hint="eastAsia"/>
                <w:sz w:val="24"/>
              </w:rPr>
              <w:t>。收集于一般固体废物暂存间，定期由回收单位回收处理。</w:t>
            </w:r>
          </w:p>
          <w:p w:rsidR="00C53D36" w:rsidRDefault="00C52833">
            <w:pPr>
              <w:spacing w:line="360" w:lineRule="auto"/>
              <w:ind w:firstLineChars="200" w:firstLine="480"/>
              <w:rPr>
                <w:sz w:val="24"/>
              </w:rPr>
            </w:pPr>
            <w:r>
              <w:rPr>
                <w:rFonts w:hint="eastAsia"/>
                <w:sz w:val="24"/>
              </w:rPr>
              <w:t>（</w:t>
            </w:r>
            <w:r>
              <w:rPr>
                <w:rFonts w:hint="eastAsia"/>
                <w:sz w:val="24"/>
              </w:rPr>
              <w:t>5</w:t>
            </w:r>
            <w:r>
              <w:rPr>
                <w:rFonts w:hint="eastAsia"/>
                <w:sz w:val="24"/>
              </w:rPr>
              <w:t>）废切削液、废机油</w:t>
            </w:r>
          </w:p>
          <w:p w:rsidR="00C53D36" w:rsidRDefault="00C52833">
            <w:pPr>
              <w:spacing w:line="360" w:lineRule="auto"/>
              <w:ind w:firstLineChars="200" w:firstLine="480"/>
              <w:rPr>
                <w:sz w:val="24"/>
              </w:rPr>
            </w:pPr>
            <w:r>
              <w:rPr>
                <w:rFonts w:hint="eastAsia"/>
                <w:sz w:val="24"/>
              </w:rPr>
              <w:t>项目机械加工等过程中会产生废切削液，设备检修过程会产生少量废机油，根据建设单位提供资料，废切削液产生量为</w:t>
            </w:r>
            <w:r>
              <w:rPr>
                <w:rFonts w:hint="eastAsia"/>
                <w:sz w:val="24"/>
              </w:rPr>
              <w:t>4.5t/a</w:t>
            </w:r>
            <w:r>
              <w:rPr>
                <w:rFonts w:hint="eastAsia"/>
                <w:sz w:val="24"/>
              </w:rPr>
              <w:t>，废机油产生量为</w:t>
            </w:r>
            <w:r>
              <w:rPr>
                <w:rFonts w:hint="eastAsia"/>
                <w:sz w:val="24"/>
              </w:rPr>
              <w:t>0.1t/a</w:t>
            </w:r>
            <w:r>
              <w:rPr>
                <w:rFonts w:hint="eastAsia"/>
                <w:sz w:val="24"/>
              </w:rPr>
              <w:t>，废沾油棉纱手套产生量为</w:t>
            </w:r>
            <w:r>
              <w:rPr>
                <w:rFonts w:hint="eastAsia"/>
                <w:sz w:val="24"/>
              </w:rPr>
              <w:t>0.1t/a</w:t>
            </w:r>
            <w:r>
              <w:rPr>
                <w:rFonts w:hint="eastAsia"/>
                <w:sz w:val="24"/>
              </w:rPr>
              <w:t>。危险废物应严格按照危险废物的储存、处置要求，采用专用容器分类收集，暂存于危险废物贮存场所，送有资质单位集中收集处理、处置。</w:t>
            </w:r>
          </w:p>
          <w:p w:rsidR="00C53D36" w:rsidRDefault="00C52833">
            <w:pPr>
              <w:numPr>
                <w:ilvl w:val="0"/>
                <w:numId w:val="1"/>
              </w:numPr>
              <w:spacing w:line="360" w:lineRule="auto"/>
              <w:ind w:firstLineChars="200" w:firstLine="480"/>
              <w:rPr>
                <w:sz w:val="24"/>
              </w:rPr>
            </w:pPr>
            <w:r>
              <w:rPr>
                <w:rFonts w:hint="eastAsia"/>
                <w:sz w:val="24"/>
              </w:rPr>
              <w:t>生活垃圾、</w:t>
            </w:r>
            <w:r>
              <w:rPr>
                <w:rFonts w:hint="eastAsia"/>
                <w:sz w:val="24"/>
              </w:rPr>
              <w:t>废油脂</w:t>
            </w:r>
          </w:p>
          <w:p w:rsidR="00C53D36" w:rsidRDefault="00C52833">
            <w:pPr>
              <w:spacing w:line="360" w:lineRule="auto"/>
              <w:ind w:firstLineChars="175" w:firstLine="420"/>
              <w:rPr>
                <w:sz w:val="24"/>
              </w:rPr>
            </w:pPr>
            <w:r>
              <w:rPr>
                <w:rFonts w:hint="eastAsia"/>
                <w:sz w:val="24"/>
              </w:rPr>
              <w:t>根据建设单位提供资料，</w:t>
            </w:r>
            <w:r>
              <w:rPr>
                <w:rFonts w:hint="eastAsia"/>
                <w:sz w:val="24"/>
              </w:rPr>
              <w:t>项目的生活垃圾产生量约</w:t>
            </w:r>
            <w:r>
              <w:rPr>
                <w:rFonts w:hint="eastAsia"/>
                <w:sz w:val="24"/>
              </w:rPr>
              <w:t>1.</w:t>
            </w:r>
            <w:r>
              <w:rPr>
                <w:rFonts w:hint="eastAsia"/>
                <w:sz w:val="24"/>
              </w:rPr>
              <w:t>5</w:t>
            </w:r>
            <w:r>
              <w:rPr>
                <w:rFonts w:hint="eastAsia"/>
                <w:sz w:val="24"/>
              </w:rPr>
              <w:t>t/a</w:t>
            </w:r>
            <w:r>
              <w:rPr>
                <w:rFonts w:hint="eastAsia"/>
                <w:sz w:val="24"/>
              </w:rPr>
              <w:t>，生活垃圾收集后委托环卫部门定期清</w:t>
            </w:r>
            <w:r>
              <w:rPr>
                <w:rFonts w:hint="eastAsia"/>
                <w:sz w:val="24"/>
              </w:rPr>
              <w:t>运。</w:t>
            </w:r>
            <w:r>
              <w:rPr>
                <w:sz w:val="24"/>
              </w:rPr>
              <w:t>本项目餐饮产生废油脂，</w:t>
            </w:r>
            <w:r>
              <w:rPr>
                <w:rFonts w:hint="eastAsia"/>
                <w:sz w:val="24"/>
              </w:rPr>
              <w:t>根据建设单位提供资料，年产生量约为</w:t>
            </w:r>
            <w:r>
              <w:rPr>
                <w:rFonts w:hint="eastAsia"/>
                <w:sz w:val="24"/>
              </w:rPr>
              <w:t>5kg/a</w:t>
            </w:r>
            <w:r>
              <w:rPr>
                <w:sz w:val="24"/>
              </w:rPr>
              <w:t>。</w:t>
            </w:r>
            <w:r>
              <w:rPr>
                <w:rFonts w:hint="eastAsia"/>
                <w:sz w:val="24"/>
              </w:rPr>
              <w:t>废油脂等</w:t>
            </w:r>
            <w:r>
              <w:rPr>
                <w:sz w:val="24"/>
              </w:rPr>
              <w:t>厨余垃圾由环保部门</w:t>
            </w:r>
            <w:r>
              <w:rPr>
                <w:sz w:val="24"/>
              </w:rPr>
              <w:t>认可的餐饮垃圾收集处理的单位清运。</w:t>
            </w:r>
          </w:p>
          <w:p w:rsidR="00C53D36" w:rsidRDefault="00C52833">
            <w:pPr>
              <w:jc w:val="center"/>
              <w:rPr>
                <w:b/>
                <w:szCs w:val="21"/>
              </w:rPr>
            </w:pPr>
            <w:r>
              <w:rPr>
                <w:b/>
                <w:szCs w:val="21"/>
              </w:rPr>
              <w:t>表</w:t>
            </w:r>
            <w:r>
              <w:rPr>
                <w:rFonts w:hint="eastAsia"/>
                <w:b/>
                <w:szCs w:val="21"/>
              </w:rPr>
              <w:t xml:space="preserve">24  </w:t>
            </w:r>
            <w:r>
              <w:rPr>
                <w:rFonts w:hint="eastAsia"/>
                <w:b/>
                <w:szCs w:val="21"/>
              </w:rPr>
              <w:t>项目固废产生量</w:t>
            </w:r>
          </w:p>
          <w:tbl>
            <w:tblPr>
              <w:tblW w:w="8489" w:type="dxa"/>
              <w:tblBorders>
                <w:top w:val="single" w:sz="12" w:space="0" w:color="auto"/>
                <w:bottom w:val="single" w:sz="12" w:space="0" w:color="auto"/>
                <w:insideH w:val="single" w:sz="4" w:space="0" w:color="auto"/>
                <w:insideV w:val="single" w:sz="4" w:space="0" w:color="auto"/>
              </w:tblBorders>
              <w:tblLayout w:type="fixed"/>
              <w:tblLook w:val="04A0"/>
            </w:tblPr>
            <w:tblGrid>
              <w:gridCol w:w="1482"/>
              <w:gridCol w:w="2045"/>
              <w:gridCol w:w="1470"/>
              <w:gridCol w:w="1746"/>
              <w:gridCol w:w="1746"/>
            </w:tblGrid>
            <w:tr w:rsidR="00C53D36">
              <w:trPr>
                <w:trHeight w:val="397"/>
              </w:trPr>
              <w:tc>
                <w:tcPr>
                  <w:tcW w:w="1482" w:type="dxa"/>
                  <w:tcBorders>
                    <w:top w:val="single" w:sz="4" w:space="0" w:color="auto"/>
                    <w:left w:val="single" w:sz="0"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类别</w:t>
                  </w:r>
                </w:p>
              </w:tc>
              <w:tc>
                <w:tcPr>
                  <w:tcW w:w="2045" w:type="dxa"/>
                  <w:tcBorders>
                    <w:top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名称</w:t>
                  </w:r>
                </w:p>
              </w:tc>
              <w:tc>
                <w:tcPr>
                  <w:tcW w:w="1470" w:type="dxa"/>
                  <w:tcBorders>
                    <w:top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产生量（</w:t>
                  </w:r>
                  <w:r>
                    <w:rPr>
                      <w:rFonts w:ascii="Times New Roman" w:eastAsia="宋体" w:hAnsi="Times New Roman" w:cs="Times New Roman" w:hint="eastAsia"/>
                      <w:szCs w:val="21"/>
                    </w:rPr>
                    <w:t>t/a</w:t>
                  </w:r>
                  <w:r>
                    <w:rPr>
                      <w:rFonts w:ascii="Times New Roman" w:eastAsia="宋体" w:hAnsi="Times New Roman" w:cs="Times New Roman" w:hint="eastAsia"/>
                      <w:szCs w:val="21"/>
                    </w:rPr>
                    <w:t>）</w:t>
                  </w:r>
                </w:p>
              </w:tc>
              <w:tc>
                <w:tcPr>
                  <w:tcW w:w="1746" w:type="dxa"/>
                  <w:tcBorders>
                    <w:top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危废类别</w:t>
                  </w:r>
                </w:p>
              </w:tc>
              <w:tc>
                <w:tcPr>
                  <w:tcW w:w="1746" w:type="dxa"/>
                  <w:tcBorders>
                    <w:top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危废代码</w:t>
                  </w:r>
                </w:p>
              </w:tc>
            </w:tr>
            <w:tr w:rsidR="00C53D36">
              <w:trPr>
                <w:trHeight w:val="397"/>
              </w:trPr>
              <w:tc>
                <w:tcPr>
                  <w:tcW w:w="1482" w:type="dxa"/>
                  <w:vMerge w:val="restart"/>
                  <w:tcBorders>
                    <w:lef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一般工业固废</w:t>
                  </w: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切割边角料</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0.5</w:t>
                  </w:r>
                </w:p>
              </w:tc>
              <w:tc>
                <w:tcPr>
                  <w:tcW w:w="3492" w:type="dxa"/>
                  <w:gridSpan w:val="2"/>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C53D36">
              <w:trPr>
                <w:trHeight w:val="397"/>
              </w:trPr>
              <w:tc>
                <w:tcPr>
                  <w:tcW w:w="1482" w:type="dxa"/>
                  <w:vMerge/>
                  <w:tcBorders>
                    <w:left w:val="single" w:sz="4" w:space="0" w:color="auto"/>
                  </w:tcBorders>
                  <w:vAlign w:val="center"/>
                </w:tcPr>
                <w:p w:rsidR="00C53D36" w:rsidRDefault="00C53D36">
                  <w:pPr>
                    <w:jc w:val="center"/>
                    <w:rPr>
                      <w:rFonts w:ascii="Times New Roman" w:eastAsia="宋体" w:hAnsi="Times New Roman" w:cs="Times New Roman"/>
                      <w:szCs w:val="21"/>
                    </w:rPr>
                  </w:pP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焊渣</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0.065</w:t>
                  </w:r>
                </w:p>
              </w:tc>
              <w:tc>
                <w:tcPr>
                  <w:tcW w:w="3492" w:type="dxa"/>
                  <w:gridSpan w:val="2"/>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C53D36">
              <w:trPr>
                <w:trHeight w:val="397"/>
              </w:trPr>
              <w:tc>
                <w:tcPr>
                  <w:tcW w:w="1482" w:type="dxa"/>
                  <w:vMerge/>
                  <w:tcBorders>
                    <w:left w:val="single" w:sz="4" w:space="0" w:color="auto"/>
                  </w:tcBorders>
                  <w:vAlign w:val="center"/>
                </w:tcPr>
                <w:p w:rsidR="00C53D36" w:rsidRDefault="00C53D36">
                  <w:pPr>
                    <w:jc w:val="center"/>
                    <w:rPr>
                      <w:rFonts w:ascii="Times New Roman" w:eastAsia="宋体" w:hAnsi="Times New Roman" w:cs="Times New Roman"/>
                      <w:szCs w:val="21"/>
                    </w:rPr>
                  </w:pP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金属屑</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0.005</w:t>
                  </w:r>
                </w:p>
              </w:tc>
              <w:tc>
                <w:tcPr>
                  <w:tcW w:w="3492" w:type="dxa"/>
                  <w:gridSpan w:val="2"/>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C53D36">
              <w:trPr>
                <w:trHeight w:val="397"/>
              </w:trPr>
              <w:tc>
                <w:tcPr>
                  <w:tcW w:w="1482" w:type="dxa"/>
                  <w:vMerge/>
                  <w:tcBorders>
                    <w:left w:val="single" w:sz="4" w:space="0" w:color="auto"/>
                  </w:tcBorders>
                  <w:vAlign w:val="center"/>
                </w:tcPr>
                <w:p w:rsidR="00C53D36" w:rsidRDefault="00C53D36">
                  <w:pPr>
                    <w:jc w:val="center"/>
                    <w:rPr>
                      <w:rFonts w:ascii="Times New Roman" w:eastAsia="宋体" w:hAnsi="Times New Roman" w:cs="Times New Roman"/>
                      <w:szCs w:val="21"/>
                    </w:rPr>
                  </w:pP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除尘器收集粉尘</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0.005</w:t>
                  </w:r>
                </w:p>
              </w:tc>
              <w:tc>
                <w:tcPr>
                  <w:tcW w:w="3492" w:type="dxa"/>
                  <w:gridSpan w:val="2"/>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r>
            <w:tr w:rsidR="00C53D36">
              <w:trPr>
                <w:trHeight w:val="397"/>
              </w:trPr>
              <w:tc>
                <w:tcPr>
                  <w:tcW w:w="1482" w:type="dxa"/>
                  <w:vMerge w:val="restart"/>
                  <w:tcBorders>
                    <w:lef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危险废物</w:t>
                  </w: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废切削液</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color w:val="FF0000"/>
                      <w:szCs w:val="21"/>
                    </w:rPr>
                    <w:t>4.5</w:t>
                  </w:r>
                </w:p>
              </w:tc>
              <w:tc>
                <w:tcPr>
                  <w:tcW w:w="1746"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HW09</w:t>
                  </w:r>
                </w:p>
              </w:tc>
              <w:tc>
                <w:tcPr>
                  <w:tcW w:w="1746"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900-006-09</w:t>
                  </w:r>
                </w:p>
              </w:tc>
            </w:tr>
            <w:tr w:rsidR="00C53D36">
              <w:trPr>
                <w:trHeight w:val="397"/>
              </w:trPr>
              <w:tc>
                <w:tcPr>
                  <w:tcW w:w="1482" w:type="dxa"/>
                  <w:vMerge/>
                  <w:tcBorders>
                    <w:left w:val="single" w:sz="4" w:space="0" w:color="auto"/>
                  </w:tcBorders>
                  <w:vAlign w:val="center"/>
                </w:tcPr>
                <w:p w:rsidR="00C53D36" w:rsidRDefault="00C53D36">
                  <w:pPr>
                    <w:jc w:val="center"/>
                    <w:rPr>
                      <w:rFonts w:ascii="Times New Roman" w:eastAsia="宋体" w:hAnsi="Times New Roman" w:cs="Times New Roman"/>
                      <w:szCs w:val="21"/>
                    </w:rPr>
                  </w:pP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废机油</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0.1</w:t>
                  </w:r>
                </w:p>
              </w:tc>
              <w:tc>
                <w:tcPr>
                  <w:tcW w:w="1746"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HW08</w:t>
                  </w:r>
                </w:p>
              </w:tc>
              <w:tc>
                <w:tcPr>
                  <w:tcW w:w="1746"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900-</w:t>
                  </w:r>
                  <w:r>
                    <w:rPr>
                      <w:rFonts w:ascii="Times New Roman" w:eastAsia="宋体" w:hAnsi="Times New Roman" w:cs="Times New Roman" w:hint="eastAsia"/>
                      <w:szCs w:val="21"/>
                    </w:rPr>
                    <w:t>249</w:t>
                  </w:r>
                  <w:r>
                    <w:rPr>
                      <w:rFonts w:ascii="Times New Roman" w:eastAsia="宋体" w:hAnsi="Times New Roman" w:cs="Times New Roman"/>
                      <w:szCs w:val="21"/>
                    </w:rPr>
                    <w:t>-</w:t>
                  </w:r>
                  <w:r>
                    <w:rPr>
                      <w:rFonts w:ascii="Times New Roman" w:eastAsia="宋体" w:hAnsi="Times New Roman" w:cs="Times New Roman" w:hint="eastAsia"/>
                      <w:szCs w:val="21"/>
                    </w:rPr>
                    <w:t>08</w:t>
                  </w:r>
                </w:p>
              </w:tc>
            </w:tr>
            <w:tr w:rsidR="00C53D36">
              <w:trPr>
                <w:trHeight w:val="397"/>
              </w:trPr>
              <w:tc>
                <w:tcPr>
                  <w:tcW w:w="1482" w:type="dxa"/>
                  <w:vMerge/>
                  <w:tcBorders>
                    <w:left w:val="single" w:sz="4" w:space="0" w:color="auto"/>
                  </w:tcBorders>
                  <w:vAlign w:val="center"/>
                </w:tcPr>
                <w:p w:rsidR="00C53D36" w:rsidRDefault="00C53D36">
                  <w:pPr>
                    <w:jc w:val="center"/>
                    <w:rPr>
                      <w:rFonts w:ascii="Times New Roman" w:eastAsia="宋体" w:hAnsi="Times New Roman" w:cs="Times New Roman"/>
                      <w:szCs w:val="21"/>
                    </w:rPr>
                  </w:pPr>
                </w:p>
              </w:tc>
              <w:tc>
                <w:tcPr>
                  <w:tcW w:w="2045"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废面纱、废手套</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0.1</w:t>
                  </w:r>
                </w:p>
              </w:tc>
              <w:tc>
                <w:tcPr>
                  <w:tcW w:w="1746"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HW49</w:t>
                  </w:r>
                </w:p>
              </w:tc>
              <w:tc>
                <w:tcPr>
                  <w:tcW w:w="1746"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900-041-49</w:t>
                  </w:r>
                </w:p>
              </w:tc>
            </w:tr>
            <w:tr w:rsidR="00C53D36">
              <w:trPr>
                <w:trHeight w:val="397"/>
              </w:trPr>
              <w:tc>
                <w:tcPr>
                  <w:tcW w:w="3527" w:type="dxa"/>
                  <w:gridSpan w:val="2"/>
                  <w:tcBorders>
                    <w:lef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生活垃圾</w:t>
                  </w:r>
                </w:p>
              </w:tc>
              <w:tc>
                <w:tcPr>
                  <w:tcW w:w="1470" w:type="dxa"/>
                  <w:tcBorders>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1746" w:type="dxa"/>
                  <w:tcBorders>
                    <w:right w:val="single" w:sz="4" w:space="0" w:color="auto"/>
                  </w:tcBorders>
                  <w:vAlign w:val="center"/>
                </w:tcPr>
                <w:p w:rsidR="00C53D36" w:rsidRDefault="00C53D36">
                  <w:pPr>
                    <w:jc w:val="center"/>
                    <w:rPr>
                      <w:rFonts w:ascii="Times New Roman" w:eastAsia="宋体" w:hAnsi="Times New Roman" w:cs="Times New Roman"/>
                      <w:szCs w:val="21"/>
                    </w:rPr>
                  </w:pPr>
                </w:p>
              </w:tc>
              <w:tc>
                <w:tcPr>
                  <w:tcW w:w="1746" w:type="dxa"/>
                  <w:tcBorders>
                    <w:right w:val="single" w:sz="4" w:space="0" w:color="auto"/>
                  </w:tcBorders>
                  <w:vAlign w:val="center"/>
                </w:tcPr>
                <w:p w:rsidR="00C53D36" w:rsidRDefault="00C53D36">
                  <w:pPr>
                    <w:jc w:val="center"/>
                    <w:rPr>
                      <w:rFonts w:ascii="Times New Roman" w:eastAsia="宋体" w:hAnsi="Times New Roman" w:cs="Times New Roman"/>
                      <w:szCs w:val="21"/>
                    </w:rPr>
                  </w:pPr>
                </w:p>
              </w:tc>
            </w:tr>
            <w:tr w:rsidR="00C53D36">
              <w:trPr>
                <w:trHeight w:val="397"/>
              </w:trPr>
              <w:tc>
                <w:tcPr>
                  <w:tcW w:w="3527" w:type="dxa"/>
                  <w:gridSpan w:val="2"/>
                  <w:tcBorders>
                    <w:left w:val="single" w:sz="4" w:space="0" w:color="auto"/>
                    <w:bottom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废油脂</w:t>
                  </w:r>
                </w:p>
              </w:tc>
              <w:tc>
                <w:tcPr>
                  <w:tcW w:w="1470" w:type="dxa"/>
                  <w:tcBorders>
                    <w:bottom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0.005t/a</w:t>
                  </w:r>
                </w:p>
              </w:tc>
              <w:tc>
                <w:tcPr>
                  <w:tcW w:w="3492" w:type="dxa"/>
                  <w:gridSpan w:val="2"/>
                  <w:tcBorders>
                    <w:bottom w:val="single" w:sz="4" w:space="0" w:color="auto"/>
                    <w:right w:val="single" w:sz="4" w:space="0" w:color="auto"/>
                  </w:tcBorders>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r>
          </w:tbl>
          <w:p w:rsidR="00C53D36" w:rsidRDefault="00C53D36">
            <w:pPr>
              <w:pStyle w:val="2"/>
            </w:pPr>
          </w:p>
        </w:tc>
      </w:tr>
    </w:tbl>
    <w:p w:rsidR="00C53D36" w:rsidRDefault="00C53D36">
      <w:pPr>
        <w:pStyle w:val="a7"/>
        <w:sectPr w:rsidR="00C53D36">
          <w:pgSz w:w="11906" w:h="16838"/>
          <w:pgMar w:top="1440" w:right="1800" w:bottom="1440" w:left="1800" w:header="851" w:footer="992" w:gutter="0"/>
          <w:cols w:space="425"/>
          <w:docGrid w:type="lines" w:linePitch="312"/>
        </w:sectPr>
      </w:pPr>
    </w:p>
    <w:p w:rsidR="00C53D36" w:rsidRDefault="00C52833">
      <w:pPr>
        <w:pStyle w:val="1"/>
        <w:spacing w:line="480" w:lineRule="auto"/>
        <w:jc w:val="left"/>
      </w:pPr>
      <w:bookmarkStart w:id="11" w:name="_Toc72837310"/>
      <w:r>
        <w:rPr>
          <w:rFonts w:hint="eastAsia"/>
        </w:rPr>
        <w:lastRenderedPageBreak/>
        <w:t>项目主要污染物产生及预计排放情况</w:t>
      </w:r>
      <w:bookmarkEnd w:id="11"/>
    </w:p>
    <w:tbl>
      <w:tblPr>
        <w:tblW w:w="8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83"/>
        <w:gridCol w:w="1309"/>
        <w:gridCol w:w="1358"/>
        <w:gridCol w:w="1427"/>
        <w:gridCol w:w="1296"/>
        <w:gridCol w:w="1139"/>
        <w:gridCol w:w="1081"/>
      </w:tblGrid>
      <w:tr w:rsidR="00C53D36">
        <w:trPr>
          <w:jc w:val="center"/>
        </w:trPr>
        <w:tc>
          <w:tcPr>
            <w:tcW w:w="883" w:type="dxa"/>
            <w:tcBorders>
              <w:top w:val="single" w:sz="4" w:space="0" w:color="auto"/>
              <w:left w:val="single" w:sz="4" w:space="0" w:color="auto"/>
              <w:bottom w:val="single" w:sz="4" w:space="0" w:color="auto"/>
              <w:right w:val="single" w:sz="4" w:space="0" w:color="auto"/>
              <w:tl2br w:val="single" w:sz="6" w:space="0" w:color="auto"/>
            </w:tcBorders>
            <w:vAlign w:val="center"/>
          </w:tcPr>
          <w:p w:rsidR="00C53D36" w:rsidRDefault="00C52833">
            <w:pPr>
              <w:snapToGrid w:val="0"/>
              <w:spacing w:line="400" w:lineRule="exact"/>
              <w:jc w:val="center"/>
              <w:rPr>
                <w:rFonts w:ascii="宋体" w:hAnsi="宋体"/>
                <w:szCs w:val="21"/>
              </w:rPr>
            </w:pPr>
            <w:bookmarkStart w:id="12" w:name="_Toc72837311"/>
            <w:r>
              <w:rPr>
                <w:rFonts w:ascii="宋体" w:hAnsi="宋体"/>
                <w:szCs w:val="21"/>
              </w:rPr>
              <w:t>内容</w:t>
            </w:r>
          </w:p>
          <w:p w:rsidR="00C53D36" w:rsidRDefault="00C52833">
            <w:pPr>
              <w:snapToGrid w:val="0"/>
              <w:spacing w:line="400" w:lineRule="exact"/>
              <w:rPr>
                <w:rFonts w:ascii="宋体" w:hAnsi="宋体"/>
                <w:szCs w:val="21"/>
              </w:rPr>
            </w:pPr>
            <w:r>
              <w:rPr>
                <w:rFonts w:ascii="宋体" w:hAnsi="宋体"/>
                <w:szCs w:val="21"/>
              </w:rPr>
              <w:t>类型</w:t>
            </w: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排放源</w:t>
            </w:r>
          </w:p>
          <w:p w:rsidR="00C53D36" w:rsidRDefault="00C52833">
            <w:pPr>
              <w:snapToGrid w:val="0"/>
              <w:spacing w:line="400" w:lineRule="exact"/>
              <w:jc w:val="center"/>
              <w:rPr>
                <w:rFonts w:ascii="宋体" w:hAnsi="宋体"/>
                <w:szCs w:val="21"/>
              </w:rPr>
            </w:pPr>
            <w:r>
              <w:rPr>
                <w:rFonts w:ascii="宋体" w:hAnsi="宋体"/>
                <w:szCs w:val="21"/>
              </w:rPr>
              <w:t>(</w:t>
            </w:r>
            <w:r>
              <w:rPr>
                <w:rFonts w:ascii="宋体" w:hAnsi="宋体"/>
                <w:szCs w:val="21"/>
              </w:rPr>
              <w:t>编号</w:t>
            </w:r>
            <w:r>
              <w:rPr>
                <w:rFonts w:ascii="宋体" w:hAnsi="宋体"/>
                <w:szCs w:val="21"/>
              </w:rPr>
              <w:t>)</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污染物名称</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处理前产生浓度及产生量</w:t>
            </w:r>
            <w:r>
              <w:rPr>
                <w:rFonts w:ascii="宋体" w:hAnsi="宋体"/>
                <w:szCs w:val="21"/>
              </w:rPr>
              <w:t>(</w:t>
            </w:r>
            <w:r>
              <w:rPr>
                <w:rFonts w:ascii="宋体" w:hAnsi="宋体"/>
                <w:szCs w:val="21"/>
              </w:rPr>
              <w:t>单位</w:t>
            </w:r>
            <w:r>
              <w:rPr>
                <w:rFonts w:ascii="宋体" w:hAnsi="宋体"/>
                <w:szCs w:val="21"/>
              </w:rPr>
              <w:t>)</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排放浓度及排放量</w:t>
            </w:r>
            <w:r>
              <w:rPr>
                <w:rFonts w:ascii="宋体" w:hAnsi="宋体"/>
                <w:szCs w:val="21"/>
              </w:rPr>
              <w:t>(</w:t>
            </w:r>
            <w:r>
              <w:rPr>
                <w:rFonts w:ascii="宋体" w:hAnsi="宋体"/>
                <w:szCs w:val="21"/>
              </w:rPr>
              <w:t>单位</w:t>
            </w:r>
            <w:r>
              <w:rPr>
                <w:rFonts w:ascii="宋体" w:hAnsi="宋体"/>
                <w:szCs w:val="21"/>
              </w:rPr>
              <w:t>)</w:t>
            </w:r>
          </w:p>
        </w:tc>
      </w:tr>
      <w:tr w:rsidR="00C53D36">
        <w:trPr>
          <w:jc w:val="center"/>
        </w:trPr>
        <w:tc>
          <w:tcPr>
            <w:tcW w:w="883" w:type="dxa"/>
            <w:vMerge w:val="restart"/>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大气污</w:t>
            </w:r>
          </w:p>
          <w:p w:rsidR="00C53D36" w:rsidRDefault="00C52833">
            <w:pPr>
              <w:snapToGrid w:val="0"/>
              <w:spacing w:line="400" w:lineRule="exact"/>
              <w:jc w:val="center"/>
              <w:rPr>
                <w:rFonts w:ascii="宋体" w:hAnsi="宋体"/>
                <w:szCs w:val="21"/>
              </w:rPr>
            </w:pPr>
            <w:r>
              <w:rPr>
                <w:rFonts w:ascii="宋体" w:hAnsi="宋体"/>
                <w:szCs w:val="21"/>
              </w:rPr>
              <w:t>染物</w:t>
            </w: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切割</w:t>
            </w:r>
            <w:r>
              <w:rPr>
                <w:rFonts w:ascii="宋体" w:hAnsi="宋体" w:hint="eastAsia"/>
                <w:szCs w:val="21"/>
              </w:rPr>
              <w:t>、</w:t>
            </w:r>
            <w:r>
              <w:rPr>
                <w:rFonts w:ascii="宋体" w:hAnsi="宋体" w:hint="eastAsia"/>
                <w:szCs w:val="21"/>
              </w:rPr>
              <w:t>铣、削、钻废气</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粉尘</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0.005t/a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0.0016t/a</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焊接废气</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烟尘</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0.004t/a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0.00128t/a</w:t>
            </w:r>
          </w:p>
        </w:tc>
      </w:tr>
      <w:tr w:rsidR="00C53D36">
        <w:trPr>
          <w:jc w:val="center"/>
        </w:trPr>
        <w:tc>
          <w:tcPr>
            <w:tcW w:w="883" w:type="dxa"/>
            <w:vMerge/>
            <w:tcBorders>
              <w:left w:val="single" w:sz="4" w:space="0" w:color="auto"/>
              <w:bottom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食堂油烟</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油烟</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0.00278t/a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0.001114t/a</w:t>
            </w:r>
          </w:p>
        </w:tc>
      </w:tr>
      <w:tr w:rsidR="00C53D36">
        <w:trPr>
          <w:jc w:val="center"/>
        </w:trPr>
        <w:tc>
          <w:tcPr>
            <w:tcW w:w="883" w:type="dxa"/>
            <w:vMerge w:val="restart"/>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水污</w:t>
            </w:r>
          </w:p>
          <w:p w:rsidR="00C53D36" w:rsidRDefault="00C52833">
            <w:pPr>
              <w:snapToGrid w:val="0"/>
              <w:spacing w:line="400" w:lineRule="exact"/>
              <w:jc w:val="center"/>
              <w:rPr>
                <w:rFonts w:ascii="宋体" w:hAnsi="宋体"/>
                <w:szCs w:val="21"/>
              </w:rPr>
            </w:pPr>
            <w:r>
              <w:rPr>
                <w:rFonts w:ascii="宋体" w:hAnsi="宋体" w:hint="eastAsia"/>
                <w:szCs w:val="21"/>
              </w:rPr>
              <w:t>染物</w:t>
            </w:r>
          </w:p>
        </w:tc>
        <w:tc>
          <w:tcPr>
            <w:tcW w:w="1309" w:type="dxa"/>
            <w:vMerge w:val="restart"/>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生活污水</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COD</w:t>
            </w:r>
          </w:p>
        </w:tc>
        <w:tc>
          <w:tcPr>
            <w:tcW w:w="142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400mg/L</w:t>
            </w:r>
          </w:p>
        </w:tc>
        <w:tc>
          <w:tcPr>
            <w:tcW w:w="129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0.065t/a</w:t>
            </w:r>
          </w:p>
        </w:tc>
        <w:tc>
          <w:tcPr>
            <w:tcW w:w="1139" w:type="dxa"/>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340mg/L</w:t>
            </w:r>
          </w:p>
        </w:tc>
        <w:tc>
          <w:tcPr>
            <w:tcW w:w="1081" w:type="dxa"/>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0.056t/a</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BOD</w:t>
            </w:r>
            <w:r>
              <w:rPr>
                <w:rFonts w:ascii="宋体" w:hAnsi="宋体"/>
                <w:szCs w:val="21"/>
                <w:vertAlign w:val="subscript"/>
              </w:rPr>
              <w:t>5</w:t>
            </w:r>
          </w:p>
        </w:tc>
        <w:tc>
          <w:tcPr>
            <w:tcW w:w="142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180mg/L</w:t>
            </w:r>
          </w:p>
        </w:tc>
        <w:tc>
          <w:tcPr>
            <w:tcW w:w="129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0.029t/a</w:t>
            </w:r>
          </w:p>
        </w:tc>
        <w:tc>
          <w:tcPr>
            <w:tcW w:w="1139"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144mg/L</w:t>
            </w:r>
          </w:p>
        </w:tc>
        <w:tc>
          <w:tcPr>
            <w:tcW w:w="1081"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0.024t/a</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SS</w:t>
            </w:r>
          </w:p>
        </w:tc>
        <w:tc>
          <w:tcPr>
            <w:tcW w:w="142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350mg/L</w:t>
            </w:r>
          </w:p>
        </w:tc>
        <w:tc>
          <w:tcPr>
            <w:tcW w:w="129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0.057t/a</w:t>
            </w:r>
          </w:p>
        </w:tc>
        <w:tc>
          <w:tcPr>
            <w:tcW w:w="1139"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210mg/L</w:t>
            </w:r>
          </w:p>
        </w:tc>
        <w:tc>
          <w:tcPr>
            <w:tcW w:w="1081"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0.034t/a</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氨氮</w:t>
            </w:r>
          </w:p>
        </w:tc>
        <w:tc>
          <w:tcPr>
            <w:tcW w:w="142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30mg/L</w:t>
            </w:r>
          </w:p>
        </w:tc>
        <w:tc>
          <w:tcPr>
            <w:tcW w:w="129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0.0049t/a</w:t>
            </w:r>
          </w:p>
        </w:tc>
        <w:tc>
          <w:tcPr>
            <w:tcW w:w="1139"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30mg/L</w:t>
            </w:r>
          </w:p>
        </w:tc>
        <w:tc>
          <w:tcPr>
            <w:tcW w:w="1081"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0.0049t/a</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动植物油</w:t>
            </w:r>
          </w:p>
        </w:tc>
        <w:tc>
          <w:tcPr>
            <w:tcW w:w="142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50mg/L</w:t>
            </w:r>
          </w:p>
        </w:tc>
        <w:tc>
          <w:tcPr>
            <w:tcW w:w="1296"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0.0081t/a</w:t>
            </w:r>
          </w:p>
        </w:tc>
        <w:tc>
          <w:tcPr>
            <w:tcW w:w="1139"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15mg/L</w:t>
            </w:r>
          </w:p>
        </w:tc>
        <w:tc>
          <w:tcPr>
            <w:tcW w:w="1081" w:type="dxa"/>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0.0024t/a</w:t>
            </w:r>
          </w:p>
        </w:tc>
      </w:tr>
      <w:tr w:rsidR="00C53D36">
        <w:trPr>
          <w:jc w:val="center"/>
        </w:trPr>
        <w:tc>
          <w:tcPr>
            <w:tcW w:w="883" w:type="dxa"/>
            <w:vMerge w:val="restart"/>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固体</w:t>
            </w:r>
          </w:p>
          <w:p w:rsidR="00C53D36" w:rsidRDefault="00C52833">
            <w:pPr>
              <w:snapToGrid w:val="0"/>
              <w:spacing w:line="400" w:lineRule="exact"/>
              <w:jc w:val="center"/>
              <w:rPr>
                <w:rFonts w:ascii="宋体" w:hAnsi="宋体"/>
                <w:szCs w:val="21"/>
              </w:rPr>
            </w:pPr>
            <w:r>
              <w:rPr>
                <w:rFonts w:ascii="宋体" w:hAnsi="宋体"/>
                <w:szCs w:val="21"/>
              </w:rPr>
              <w:t>废物</w:t>
            </w:r>
          </w:p>
        </w:tc>
        <w:tc>
          <w:tcPr>
            <w:tcW w:w="1309" w:type="dxa"/>
            <w:vMerge w:val="restart"/>
            <w:tcBorders>
              <w:top w:val="single" w:sz="4" w:space="0" w:color="auto"/>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生活垃圾</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生活垃圾</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1.5t/a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宋体" w:hAnsi="宋体"/>
                <w:szCs w:val="21"/>
              </w:rPr>
            </w:pPr>
            <w:r>
              <w:rPr>
                <w:rFonts w:cs="Times New Roman" w:hint="eastAsia"/>
                <w:szCs w:val="22"/>
              </w:rPr>
              <w:t>分类收集，</w:t>
            </w:r>
            <w:r>
              <w:rPr>
                <w:rFonts w:ascii="Times New Roman" w:hAnsi="Times New Roman" w:cs="Times New Roman"/>
                <w:szCs w:val="22"/>
              </w:rPr>
              <w:t>交环卫部门处置</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bottom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宋体" w:hAnsi="宋体"/>
                <w:szCs w:val="21"/>
              </w:rPr>
            </w:pPr>
            <w:r>
              <w:rPr>
                <w:rFonts w:ascii="Times New Roman" w:hAnsi="Times New Roman" w:cs="Times New Roman"/>
                <w:lang/>
              </w:rPr>
              <w:t>废油脂</w:t>
            </w:r>
            <w:r>
              <w:rPr>
                <w:rFonts w:cs="Times New Roman" w:hint="eastAsia"/>
                <w:lang/>
              </w:rPr>
              <w:t>等</w:t>
            </w:r>
            <w:r>
              <w:rPr>
                <w:rFonts w:ascii="Times New Roman" w:hAnsi="Times New Roman" w:cs="Times New Roman" w:hint="eastAsia"/>
                <w:lang/>
              </w:rPr>
              <w:t>厨余垃圾</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0.005t/a</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cs="Times New Roman"/>
                <w:szCs w:val="22"/>
              </w:rPr>
            </w:pPr>
            <w:r>
              <w:rPr>
                <w:rFonts w:ascii="Times New Roman" w:hAnsi="Times New Roman" w:cs="Times New Roman"/>
                <w:lang/>
              </w:rPr>
              <w:t>餐饮垃圾收集处理单位清运</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val="restart"/>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一般固废</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焊渣</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0.065t/a</w:t>
            </w:r>
          </w:p>
        </w:tc>
        <w:tc>
          <w:tcPr>
            <w:tcW w:w="2220" w:type="dxa"/>
            <w:gridSpan w:val="2"/>
            <w:vMerge w:val="restart"/>
            <w:tcBorders>
              <w:top w:val="single" w:sz="4" w:space="0" w:color="auto"/>
              <w:left w:val="single" w:sz="4" w:space="0" w:color="auto"/>
              <w:right w:val="single" w:sz="4" w:space="0" w:color="auto"/>
            </w:tcBorders>
            <w:vAlign w:val="center"/>
          </w:tcPr>
          <w:p w:rsidR="00C53D36" w:rsidRDefault="00C52833">
            <w:pPr>
              <w:snapToGrid w:val="0"/>
              <w:jc w:val="center"/>
              <w:rPr>
                <w:rFonts w:ascii="宋体" w:hAnsi="宋体"/>
                <w:szCs w:val="21"/>
              </w:rPr>
            </w:pPr>
            <w:r>
              <w:rPr>
                <w:szCs w:val="21"/>
              </w:rPr>
              <w:t>集中收集，暂存在固废间，</w:t>
            </w:r>
            <w:r>
              <w:rPr>
                <w:rFonts w:ascii="Times New Roman" w:hAnsi="Times New Roman"/>
                <w:szCs w:val="21"/>
              </w:rPr>
              <w:t>由</w:t>
            </w:r>
            <w:r>
              <w:rPr>
                <w:rFonts w:ascii="Times New Roman" w:hAnsi="Times New Roman" w:hint="eastAsia"/>
                <w:szCs w:val="21"/>
              </w:rPr>
              <w:t>具有资质的单位</w:t>
            </w:r>
            <w:r>
              <w:rPr>
                <w:rFonts w:ascii="Times New Roman" w:hAnsi="Times New Roman"/>
                <w:szCs w:val="21"/>
              </w:rPr>
              <w:t>回收</w:t>
            </w:r>
            <w:r>
              <w:rPr>
                <w:rFonts w:ascii="Times New Roman" w:hAnsi="Times New Roman" w:hint="eastAsia"/>
                <w:szCs w:val="21"/>
              </w:rPr>
              <w:t>处置</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切割边角料</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0.5t/a</w:t>
            </w:r>
          </w:p>
        </w:tc>
        <w:tc>
          <w:tcPr>
            <w:tcW w:w="2220" w:type="dxa"/>
            <w:gridSpan w:val="2"/>
            <w:vMerge/>
            <w:tcBorders>
              <w:left w:val="single" w:sz="4" w:space="0" w:color="auto"/>
              <w:right w:val="single" w:sz="4" w:space="0" w:color="auto"/>
            </w:tcBorders>
            <w:vAlign w:val="center"/>
          </w:tcPr>
          <w:p w:rsidR="00C53D36" w:rsidRDefault="00C53D36">
            <w:pPr>
              <w:snapToGrid w:val="0"/>
              <w:jc w:val="center"/>
              <w:rPr>
                <w:rFonts w:ascii="宋体" w:hAnsi="宋体"/>
                <w:szCs w:val="21"/>
              </w:rPr>
            </w:pP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金属屑</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0.005t/a</w:t>
            </w:r>
          </w:p>
        </w:tc>
        <w:tc>
          <w:tcPr>
            <w:tcW w:w="2220" w:type="dxa"/>
            <w:gridSpan w:val="2"/>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widowControl/>
              <w:jc w:val="center"/>
              <w:textAlignment w:val="center"/>
              <w:rPr>
                <w:rFonts w:ascii="宋体" w:hAnsi="宋体"/>
                <w:szCs w:val="21"/>
              </w:rPr>
            </w:pPr>
            <w:r>
              <w:rPr>
                <w:rFonts w:ascii="宋体" w:eastAsia="宋体" w:hAnsi="宋体" w:cs="宋体" w:hint="eastAsia"/>
                <w:color w:val="000000"/>
                <w:kern w:val="0"/>
                <w:szCs w:val="21"/>
                <w:lang/>
              </w:rPr>
              <w:t>除尘器收集粉尘</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widowControl/>
              <w:jc w:val="center"/>
              <w:textAlignment w:val="center"/>
              <w:rPr>
                <w:rFonts w:ascii="宋体" w:hAnsi="宋体"/>
                <w:szCs w:val="21"/>
              </w:rPr>
            </w:pPr>
            <w:r>
              <w:rPr>
                <w:rFonts w:ascii="宋体" w:eastAsia="宋体" w:hAnsi="宋体" w:cs="宋体" w:hint="eastAsia"/>
                <w:color w:val="000000"/>
                <w:kern w:val="0"/>
                <w:szCs w:val="21"/>
                <w:lang/>
              </w:rPr>
              <w:t>0.005t/a</w:t>
            </w:r>
          </w:p>
        </w:tc>
        <w:tc>
          <w:tcPr>
            <w:tcW w:w="2220" w:type="dxa"/>
            <w:gridSpan w:val="2"/>
            <w:vMerge/>
            <w:tcBorders>
              <w:left w:val="single" w:sz="4" w:space="0" w:color="auto"/>
              <w:bottom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val="restart"/>
            <w:tcBorders>
              <w:left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危险废物</w:t>
            </w: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宋体" w:hAnsi="宋体"/>
                <w:szCs w:val="21"/>
              </w:rPr>
            </w:pPr>
            <w:r>
              <w:rPr>
                <w:rFonts w:ascii="宋体" w:hAnsi="宋体" w:hint="eastAsia"/>
                <w:szCs w:val="21"/>
              </w:rPr>
              <w:t>废机油</w:t>
            </w:r>
            <w:r>
              <w:rPr>
                <w:rFonts w:ascii="宋体" w:hAnsi="宋体" w:hint="eastAsia"/>
                <w:szCs w:val="21"/>
              </w:rPr>
              <w:t>、</w:t>
            </w:r>
            <w:r>
              <w:rPr>
                <w:rFonts w:ascii="宋体" w:hAnsi="宋体" w:hint="eastAsia"/>
                <w:szCs w:val="21"/>
              </w:rPr>
              <w:t>废切削液</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color w:val="FF0000"/>
                <w:szCs w:val="21"/>
              </w:rPr>
              <w:t>4.6t/a</w:t>
            </w:r>
          </w:p>
        </w:tc>
        <w:tc>
          <w:tcPr>
            <w:tcW w:w="2220" w:type="dxa"/>
            <w:gridSpan w:val="2"/>
            <w:vMerge w:val="restart"/>
            <w:tcBorders>
              <w:top w:val="single" w:sz="4" w:space="0" w:color="auto"/>
              <w:left w:val="single" w:sz="4" w:space="0" w:color="auto"/>
              <w:right w:val="single" w:sz="4" w:space="0" w:color="auto"/>
            </w:tcBorders>
            <w:vAlign w:val="center"/>
          </w:tcPr>
          <w:p w:rsidR="00C53D36" w:rsidRDefault="00C52833">
            <w:pPr>
              <w:snapToGrid w:val="0"/>
              <w:jc w:val="center"/>
              <w:rPr>
                <w:rFonts w:ascii="宋体" w:hAnsi="宋体"/>
                <w:szCs w:val="21"/>
              </w:rPr>
            </w:pPr>
            <w:r>
              <w:rPr>
                <w:kern w:val="0"/>
                <w:szCs w:val="21"/>
              </w:rPr>
              <w:t>集中收集</w:t>
            </w:r>
            <w:r>
              <w:rPr>
                <w:rFonts w:hint="eastAsia"/>
                <w:kern w:val="0"/>
                <w:szCs w:val="21"/>
              </w:rPr>
              <w:t>，</w:t>
            </w:r>
            <w:r>
              <w:rPr>
                <w:kern w:val="0"/>
                <w:szCs w:val="21"/>
              </w:rPr>
              <w:t>暂存于危废间</w:t>
            </w:r>
            <w:r>
              <w:rPr>
                <w:rFonts w:hint="eastAsia"/>
                <w:kern w:val="0"/>
                <w:szCs w:val="21"/>
              </w:rPr>
              <w:t>，</w:t>
            </w:r>
            <w:r>
              <w:rPr>
                <w:kern w:val="0"/>
                <w:szCs w:val="21"/>
              </w:rPr>
              <w:t>委托有处理资质的单位进行处理</w:t>
            </w:r>
          </w:p>
        </w:tc>
      </w:tr>
      <w:tr w:rsidR="00C53D36">
        <w:trPr>
          <w:jc w:val="center"/>
        </w:trPr>
        <w:tc>
          <w:tcPr>
            <w:tcW w:w="883"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09" w:type="dxa"/>
            <w:vMerge/>
            <w:tcBorders>
              <w:left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宋体" w:hAnsi="宋体"/>
                <w:szCs w:val="21"/>
              </w:rPr>
            </w:pPr>
            <w:r>
              <w:rPr>
                <w:rFonts w:ascii="宋体" w:hAnsi="宋体" w:hint="eastAsia"/>
                <w:szCs w:val="21"/>
              </w:rPr>
              <w:t>废</w:t>
            </w:r>
            <w:r>
              <w:rPr>
                <w:rFonts w:ascii="宋体" w:hAnsi="宋体" w:hint="eastAsia"/>
                <w:szCs w:val="21"/>
              </w:rPr>
              <w:t>棉纱</w:t>
            </w:r>
            <w:r>
              <w:rPr>
                <w:rFonts w:ascii="宋体" w:hAnsi="宋体" w:hint="eastAsia"/>
                <w:szCs w:val="21"/>
              </w:rPr>
              <w:t>、废手套</w:t>
            </w:r>
          </w:p>
        </w:tc>
        <w:tc>
          <w:tcPr>
            <w:tcW w:w="2723" w:type="dxa"/>
            <w:gridSpan w:val="2"/>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0.1t/a</w:t>
            </w:r>
          </w:p>
        </w:tc>
        <w:tc>
          <w:tcPr>
            <w:tcW w:w="2220" w:type="dxa"/>
            <w:gridSpan w:val="2"/>
            <w:vMerge/>
            <w:tcBorders>
              <w:left w:val="single" w:sz="4" w:space="0" w:color="auto"/>
              <w:bottom w:val="single" w:sz="4" w:space="0" w:color="auto"/>
              <w:right w:val="single" w:sz="4" w:space="0" w:color="auto"/>
            </w:tcBorders>
            <w:vAlign w:val="center"/>
          </w:tcPr>
          <w:p w:rsidR="00C53D36" w:rsidRDefault="00C53D36">
            <w:pPr>
              <w:snapToGrid w:val="0"/>
              <w:spacing w:line="400" w:lineRule="exact"/>
              <w:jc w:val="center"/>
              <w:rPr>
                <w:rFonts w:ascii="宋体" w:hAnsi="宋体"/>
                <w:szCs w:val="21"/>
              </w:rPr>
            </w:pPr>
          </w:p>
        </w:tc>
      </w:tr>
      <w:tr w:rsidR="00C53D36">
        <w:trPr>
          <w:trHeight w:val="559"/>
          <w:jc w:val="center"/>
        </w:trPr>
        <w:tc>
          <w:tcPr>
            <w:tcW w:w="883"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szCs w:val="21"/>
              </w:rPr>
              <w:t>噪声</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ind w:firstLineChars="200" w:firstLine="420"/>
              <w:jc w:val="left"/>
              <w:rPr>
                <w:rFonts w:ascii="宋体" w:hAnsi="宋体"/>
                <w:szCs w:val="21"/>
              </w:rPr>
            </w:pPr>
            <w:r>
              <w:rPr>
                <w:rFonts w:ascii="宋体" w:hAnsi="宋体" w:hint="eastAsia"/>
                <w:szCs w:val="21"/>
              </w:rPr>
              <w:t>本项目噪声源主要车床、钻床、铣床等设备运行时产生的噪声，噪声值为</w:t>
            </w:r>
            <w:r>
              <w:rPr>
                <w:rFonts w:ascii="宋体" w:hAnsi="宋体" w:hint="eastAsia"/>
                <w:szCs w:val="21"/>
              </w:rPr>
              <w:t>80</w:t>
            </w:r>
            <w:r>
              <w:rPr>
                <w:rFonts w:ascii="宋体" w:hAnsi="宋体" w:hint="eastAsia"/>
                <w:szCs w:val="21"/>
              </w:rPr>
              <w:t>～</w:t>
            </w:r>
            <w:r>
              <w:rPr>
                <w:rFonts w:ascii="宋体" w:hAnsi="宋体" w:hint="eastAsia"/>
                <w:szCs w:val="21"/>
              </w:rPr>
              <w:t>95dB(A)</w:t>
            </w:r>
            <w:r>
              <w:rPr>
                <w:rFonts w:ascii="宋体" w:hAnsi="宋体" w:hint="eastAsia"/>
                <w:szCs w:val="21"/>
              </w:rPr>
              <w:t>，选用低噪声型设备，并设基础减振、隔声措施后，各厂界噪声满足《工业企业厂界环境噪声排放标准》（</w:t>
            </w:r>
            <w:r>
              <w:rPr>
                <w:rFonts w:ascii="宋体" w:hAnsi="宋体" w:hint="eastAsia"/>
                <w:szCs w:val="21"/>
              </w:rPr>
              <w:t>GB12348</w:t>
            </w:r>
            <w:r>
              <w:rPr>
                <w:rFonts w:ascii="宋体" w:hAnsi="宋体" w:hint="eastAsia"/>
                <w:szCs w:val="21"/>
              </w:rPr>
              <w:t>－</w:t>
            </w:r>
            <w:r>
              <w:rPr>
                <w:rFonts w:ascii="宋体" w:hAnsi="宋体" w:hint="eastAsia"/>
                <w:szCs w:val="21"/>
              </w:rPr>
              <w:t>2008</w:t>
            </w:r>
            <w:r>
              <w:rPr>
                <w:rFonts w:ascii="宋体" w:hAnsi="宋体" w:hint="eastAsia"/>
                <w:szCs w:val="21"/>
              </w:rPr>
              <w:t>）的中</w:t>
            </w:r>
            <w:r>
              <w:rPr>
                <w:rFonts w:ascii="宋体" w:hAnsi="宋体" w:hint="eastAsia"/>
                <w:szCs w:val="21"/>
              </w:rPr>
              <w:t xml:space="preserve"> 2</w:t>
            </w:r>
            <w:r>
              <w:rPr>
                <w:rFonts w:ascii="宋体" w:hAnsi="宋体" w:hint="eastAsia"/>
                <w:szCs w:val="21"/>
              </w:rPr>
              <w:t>类标准。</w:t>
            </w:r>
          </w:p>
        </w:tc>
      </w:tr>
      <w:tr w:rsidR="00C53D36">
        <w:trPr>
          <w:jc w:val="center"/>
        </w:trPr>
        <w:tc>
          <w:tcPr>
            <w:tcW w:w="8493" w:type="dxa"/>
            <w:gridSpan w:val="7"/>
            <w:tcBorders>
              <w:top w:val="single" w:sz="4" w:space="0" w:color="auto"/>
              <w:left w:val="single" w:sz="4" w:space="0" w:color="auto"/>
              <w:bottom w:val="single" w:sz="4" w:space="0" w:color="auto"/>
              <w:right w:val="single" w:sz="4" w:space="0" w:color="auto"/>
            </w:tcBorders>
            <w:vAlign w:val="center"/>
          </w:tcPr>
          <w:p w:rsidR="00C53D36" w:rsidRDefault="00C52833">
            <w:pPr>
              <w:spacing w:line="400" w:lineRule="exact"/>
              <w:rPr>
                <w:rFonts w:ascii="宋体" w:hAnsi="宋体"/>
                <w:szCs w:val="21"/>
              </w:rPr>
            </w:pPr>
            <w:r>
              <w:rPr>
                <w:rFonts w:ascii="宋体" w:hAnsi="宋体" w:hint="eastAsia"/>
                <w:szCs w:val="21"/>
              </w:rPr>
              <w:t>主要生态影响</w:t>
            </w:r>
          </w:p>
          <w:p w:rsidR="00C53D36" w:rsidRDefault="00C52833">
            <w:pPr>
              <w:spacing w:line="400" w:lineRule="exact"/>
              <w:ind w:firstLineChars="200" w:firstLine="420"/>
              <w:rPr>
                <w:rFonts w:ascii="宋体" w:hAnsi="宋体"/>
                <w:szCs w:val="21"/>
              </w:rPr>
            </w:pPr>
            <w:r>
              <w:rPr>
                <w:rFonts w:ascii="宋体" w:hAnsi="宋体" w:hint="eastAsia"/>
                <w:szCs w:val="21"/>
              </w:rPr>
              <w:t>项目租赁已建成的现有闲置厂房进行生产，无施工建设过程，对生态环境无新增破坏作用。运行期在各项环保设施正常运行状态下，各种污染物能够做到达标排放，对周围生态环境影响不大。</w:t>
            </w:r>
          </w:p>
          <w:p w:rsidR="00C53D36" w:rsidRDefault="00C53D36">
            <w:pPr>
              <w:spacing w:line="400" w:lineRule="exact"/>
              <w:ind w:firstLineChars="200" w:firstLine="496"/>
              <w:rPr>
                <w:color w:val="000000" w:themeColor="text1"/>
                <w:spacing w:val="4"/>
                <w:sz w:val="24"/>
              </w:rPr>
            </w:pPr>
          </w:p>
          <w:p w:rsidR="00C53D36" w:rsidRDefault="00C53D36">
            <w:pPr>
              <w:spacing w:line="400" w:lineRule="exact"/>
              <w:ind w:firstLineChars="200" w:firstLine="496"/>
              <w:rPr>
                <w:color w:val="000000" w:themeColor="text1"/>
                <w:spacing w:val="4"/>
                <w:sz w:val="24"/>
              </w:rPr>
            </w:pPr>
          </w:p>
          <w:p w:rsidR="00C53D36" w:rsidRDefault="00C53D36">
            <w:pPr>
              <w:spacing w:line="400" w:lineRule="exact"/>
              <w:ind w:firstLineChars="200" w:firstLine="496"/>
              <w:rPr>
                <w:color w:val="000000" w:themeColor="text1"/>
                <w:spacing w:val="4"/>
                <w:sz w:val="24"/>
              </w:rPr>
            </w:pPr>
          </w:p>
          <w:p w:rsidR="00C53D36" w:rsidRDefault="00C53D36">
            <w:pPr>
              <w:spacing w:line="400" w:lineRule="exact"/>
              <w:rPr>
                <w:color w:val="000000" w:themeColor="text1"/>
                <w:spacing w:val="4"/>
                <w:sz w:val="24"/>
              </w:rPr>
            </w:pPr>
          </w:p>
        </w:tc>
      </w:tr>
    </w:tbl>
    <w:p w:rsidR="00C53D36" w:rsidRDefault="00C52833">
      <w:pPr>
        <w:pStyle w:val="1"/>
        <w:spacing w:line="480" w:lineRule="auto"/>
        <w:jc w:val="left"/>
      </w:pPr>
      <w:r>
        <w:rPr>
          <w:rFonts w:hint="eastAsia"/>
        </w:rPr>
        <w:lastRenderedPageBreak/>
        <w:t>环境影响分析</w:t>
      </w:r>
      <w:bookmarkEnd w:id="12"/>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8"/>
      </w:tblGrid>
      <w:tr w:rsidR="00C53D36">
        <w:trPr>
          <w:trHeight w:val="13243"/>
        </w:trPr>
        <w:tc>
          <w:tcPr>
            <w:tcW w:w="8528" w:type="dxa"/>
            <w:tcBorders>
              <w:top w:val="single" w:sz="4" w:space="0" w:color="auto"/>
              <w:left w:val="single" w:sz="8" w:space="0" w:color="auto"/>
              <w:bottom w:val="single" w:sz="4" w:space="0" w:color="auto"/>
              <w:right w:val="single" w:sz="8" w:space="0" w:color="auto"/>
            </w:tcBorders>
          </w:tcPr>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施工期环境影响简要分析</w:t>
            </w:r>
          </w:p>
          <w:p w:rsidR="00C53D36" w:rsidRDefault="00C52833">
            <w:pPr>
              <w:spacing w:line="360" w:lineRule="auto"/>
              <w:ind w:firstLineChars="200" w:firstLine="480"/>
              <w:rPr>
                <w:sz w:val="24"/>
              </w:rPr>
            </w:pPr>
            <w:r>
              <w:rPr>
                <w:rFonts w:hint="eastAsia"/>
                <w:sz w:val="24"/>
              </w:rPr>
              <w:t>本项目施工期已结束，主要对运营期进行分析。</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营运期环境影响分析</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w:t>
            </w:r>
            <w:r>
              <w:rPr>
                <w:rFonts w:ascii="Times New Roman" w:eastAsia="黑体" w:hAnsi="Times New Roman" w:cs="黑体" w:hint="eastAsia"/>
                <w:b/>
                <w:sz w:val="28"/>
                <w:szCs w:val="28"/>
              </w:rPr>
              <w:t>大气环境影响评价工作等级的确定</w:t>
            </w:r>
          </w:p>
          <w:p w:rsidR="00C53D36" w:rsidRDefault="00C52833">
            <w:pPr>
              <w:spacing w:line="360" w:lineRule="auto"/>
              <w:ind w:firstLineChars="200" w:firstLine="482"/>
              <w:rPr>
                <w:rFonts w:ascii="宋体" w:eastAsia="宋体" w:hAnsi="宋体" w:cs="宋体"/>
                <w:sz w:val="24"/>
              </w:rPr>
            </w:pPr>
            <w:r>
              <w:rPr>
                <w:rFonts w:ascii="宋体" w:eastAsia="宋体" w:hAnsi="宋体" w:cs="宋体" w:hint="eastAsia"/>
                <w:b/>
                <w:bCs/>
                <w:sz w:val="24"/>
              </w:rPr>
              <w:t>1</w:t>
            </w:r>
            <w:r>
              <w:rPr>
                <w:rFonts w:ascii="宋体" w:eastAsia="宋体" w:hAnsi="宋体" w:cs="宋体" w:hint="eastAsia"/>
                <w:b/>
                <w:bCs/>
                <w:sz w:val="24"/>
              </w:rPr>
              <w:t>、大气环境影响评价分析</w:t>
            </w:r>
          </w:p>
          <w:p w:rsidR="00C53D36" w:rsidRDefault="00C52833">
            <w:pPr>
              <w:spacing w:line="360" w:lineRule="auto"/>
              <w:ind w:firstLineChars="200" w:firstLine="482"/>
              <w:rPr>
                <w:rFonts w:ascii="宋体" w:eastAsia="宋体" w:hAnsi="宋体" w:cs="宋体"/>
                <w:b/>
                <w:bCs/>
                <w:sz w:val="24"/>
              </w:rPr>
            </w:pPr>
            <w:r>
              <w:rPr>
                <w:rFonts w:ascii="宋体" w:eastAsia="宋体" w:hAnsi="宋体" w:cs="宋体" w:hint="eastAsia"/>
                <w:b/>
                <w:bCs/>
                <w:sz w:val="24"/>
              </w:rPr>
              <w:t>达标性分析</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）切割、铣、削、钻粉尘</w:t>
            </w:r>
          </w:p>
          <w:p w:rsidR="00C53D36" w:rsidRDefault="00C52833" w:rsidP="00024A04">
            <w:pPr>
              <w:pStyle w:val="af4"/>
              <w:spacing w:line="360" w:lineRule="auto"/>
              <w:ind w:firstLine="480"/>
              <w:rPr>
                <w:rFonts w:ascii="Times New Roman" w:hAnsi="Times New Roman" w:cs="Times New Roman"/>
                <w:kern w:val="0"/>
                <w:sz w:val="24"/>
              </w:rPr>
            </w:pPr>
            <w:r>
              <w:rPr>
                <w:rFonts w:hint="eastAsia"/>
                <w:sz w:val="24"/>
              </w:rPr>
              <w:t>本项目切割根据进料和切割形状要求，采用数控电火花切割机、线切割机床进行机械切割。</w:t>
            </w:r>
            <w:r>
              <w:rPr>
                <w:rFonts w:ascii="Times New Roman" w:hAnsi="Times New Roman" w:cs="Times New Roman"/>
                <w:kern w:val="0"/>
                <w:sz w:val="24"/>
              </w:rPr>
              <w:t>经计算</w:t>
            </w:r>
            <w:r>
              <w:rPr>
                <w:rFonts w:ascii="Times New Roman" w:hAnsi="Times New Roman" w:cs="Times New Roman" w:hint="eastAsia"/>
                <w:kern w:val="0"/>
                <w:sz w:val="24"/>
              </w:rPr>
              <w:t>粉</w:t>
            </w:r>
            <w:r>
              <w:rPr>
                <w:rFonts w:ascii="Times New Roman" w:hAnsi="Times New Roman" w:cs="Times New Roman"/>
                <w:kern w:val="0"/>
                <w:sz w:val="24"/>
              </w:rPr>
              <w:t>尘无组织排放总量为</w:t>
            </w:r>
            <w:r>
              <w:rPr>
                <w:rFonts w:ascii="Times New Roman" w:hAnsi="Times New Roman" w:cs="Times New Roman" w:hint="eastAsia"/>
                <w:kern w:val="0"/>
                <w:sz w:val="24"/>
              </w:rPr>
              <w:t>0.0016t</w:t>
            </w:r>
            <w:r>
              <w:rPr>
                <w:rFonts w:ascii="Times New Roman" w:hAnsi="Times New Roman" w:cs="Times New Roman"/>
                <w:kern w:val="0"/>
                <w:sz w:val="24"/>
              </w:rPr>
              <w:t>/a</w:t>
            </w:r>
            <w:r>
              <w:rPr>
                <w:rFonts w:ascii="Times New Roman" w:hAnsi="Times New Roman" w:cs="Times New Roman"/>
                <w:kern w:val="0"/>
                <w:sz w:val="24"/>
              </w:rPr>
              <w:t>，排放速率为</w:t>
            </w:r>
            <w:r>
              <w:rPr>
                <w:rFonts w:ascii="Times New Roman" w:hAnsi="Times New Roman" w:cs="Times New Roman" w:hint="eastAsia"/>
                <w:kern w:val="0"/>
                <w:sz w:val="24"/>
              </w:rPr>
              <w:t>0.000862</w:t>
            </w:r>
            <w:r>
              <w:rPr>
                <w:rFonts w:ascii="Times New Roman" w:hAnsi="Times New Roman" w:cs="Times New Roman"/>
                <w:kern w:val="0"/>
                <w:sz w:val="24"/>
              </w:rPr>
              <w:t>k</w:t>
            </w:r>
            <w:r>
              <w:rPr>
                <w:rFonts w:ascii="Times New Roman" w:eastAsia="宋体" w:hAnsi="Times New Roman" w:cs="Times New Roman"/>
                <w:kern w:val="0"/>
                <w:sz w:val="24"/>
              </w:rPr>
              <w:t>g/h</w:t>
            </w:r>
            <w:r>
              <w:rPr>
                <w:rFonts w:ascii="Times New Roman" w:hAnsi="Times New Roman" w:cs="Times New Roman"/>
                <w:kern w:val="0"/>
                <w:sz w:val="24"/>
              </w:rPr>
              <w:t>。能够满足《大气污染物综合排放标准》（</w:t>
            </w:r>
            <w:r>
              <w:rPr>
                <w:rFonts w:ascii="Times New Roman" w:hAnsi="Times New Roman" w:cs="Times New Roman"/>
                <w:kern w:val="0"/>
                <w:sz w:val="24"/>
              </w:rPr>
              <w:t>GB16297-1996</w:t>
            </w:r>
            <w:r>
              <w:rPr>
                <w:rFonts w:ascii="Times New Roman" w:hAnsi="Times New Roman" w:cs="Times New Roman"/>
                <w:kern w:val="0"/>
                <w:sz w:val="24"/>
              </w:rPr>
              <w:t>）</w:t>
            </w:r>
            <w:r>
              <w:rPr>
                <w:rFonts w:ascii="Times New Roman" w:hAnsi="Times New Roman" w:cs="Times New Roman" w:hint="eastAsia"/>
                <w:kern w:val="0"/>
                <w:sz w:val="24"/>
              </w:rPr>
              <w:t>二</w:t>
            </w:r>
            <w:r>
              <w:rPr>
                <w:rFonts w:ascii="Times New Roman" w:hAnsi="Times New Roman" w:cs="Times New Roman"/>
                <w:kern w:val="0"/>
                <w:sz w:val="24"/>
              </w:rPr>
              <w:t>级标准，焊接烟尘对周围环境影响不大。</w:t>
            </w:r>
          </w:p>
          <w:p w:rsidR="00C53D36" w:rsidRDefault="00C52833">
            <w:pPr>
              <w:pStyle w:val="af6"/>
              <w:snapToGrid w:val="0"/>
              <w:spacing w:line="360" w:lineRule="auto"/>
              <w:ind w:firstLineChars="200" w:firstLine="480"/>
              <w:jc w:val="both"/>
              <w:rPr>
                <w:kern w:val="2"/>
              </w:rPr>
            </w:pPr>
            <w:r>
              <w:rPr>
                <w:rFonts w:hint="eastAsia"/>
                <w:kern w:val="2"/>
              </w:rPr>
              <w:t>（</w:t>
            </w:r>
            <w:r>
              <w:rPr>
                <w:rFonts w:hint="eastAsia"/>
                <w:kern w:val="2"/>
              </w:rPr>
              <w:t>2</w:t>
            </w:r>
            <w:r>
              <w:rPr>
                <w:rFonts w:hint="eastAsia"/>
                <w:kern w:val="2"/>
              </w:rPr>
              <w:t>）焊接烟尘</w:t>
            </w:r>
          </w:p>
          <w:p w:rsidR="00C53D36" w:rsidRDefault="00C52833" w:rsidP="00024A04">
            <w:pPr>
              <w:pStyle w:val="af4"/>
              <w:spacing w:line="360" w:lineRule="auto"/>
              <w:ind w:firstLine="480"/>
              <w:rPr>
                <w:rFonts w:ascii="Times New Roman" w:hAnsi="Times New Roman" w:cs="Times New Roman"/>
                <w:kern w:val="0"/>
                <w:sz w:val="24"/>
              </w:rPr>
            </w:pPr>
            <w:r>
              <w:rPr>
                <w:rFonts w:hint="eastAsia"/>
                <w:sz w:val="24"/>
              </w:rPr>
              <w:t>本项目采用焊接方式为</w:t>
            </w:r>
            <w:r>
              <w:rPr>
                <w:rFonts w:hint="eastAsia"/>
                <w:sz w:val="24"/>
              </w:rPr>
              <w:t>CO</w:t>
            </w:r>
            <w:r>
              <w:rPr>
                <w:rFonts w:hint="eastAsia"/>
                <w:sz w:val="24"/>
                <w:vertAlign w:val="subscript"/>
              </w:rPr>
              <w:t>2</w:t>
            </w:r>
            <w:r>
              <w:rPr>
                <w:rFonts w:hint="eastAsia"/>
                <w:sz w:val="24"/>
              </w:rPr>
              <w:t>气体保护焊和手工电弧焊。经计算烟尘</w:t>
            </w:r>
            <w:r>
              <w:rPr>
                <w:rFonts w:ascii="Times New Roman" w:hAnsi="Times New Roman" w:cs="Times New Roman"/>
                <w:kern w:val="0"/>
                <w:sz w:val="24"/>
              </w:rPr>
              <w:t>无组织排放总量为</w:t>
            </w:r>
            <w:r>
              <w:rPr>
                <w:rFonts w:ascii="Times New Roman" w:hAnsi="Times New Roman" w:cs="Times New Roman" w:hint="eastAsia"/>
                <w:kern w:val="0"/>
                <w:sz w:val="24"/>
              </w:rPr>
              <w:t>0.00128t</w:t>
            </w:r>
            <w:r>
              <w:rPr>
                <w:rFonts w:ascii="Times New Roman" w:hAnsi="Times New Roman" w:cs="Times New Roman"/>
                <w:kern w:val="0"/>
                <w:sz w:val="24"/>
              </w:rPr>
              <w:t>/a</w:t>
            </w:r>
            <w:r>
              <w:rPr>
                <w:rFonts w:ascii="Times New Roman" w:hAnsi="Times New Roman" w:cs="Times New Roman"/>
                <w:kern w:val="0"/>
                <w:sz w:val="24"/>
              </w:rPr>
              <w:t>，排放速率为</w:t>
            </w:r>
            <w:r>
              <w:rPr>
                <w:rFonts w:ascii="Times New Roman" w:hAnsi="Times New Roman" w:cs="Times New Roman" w:hint="eastAsia"/>
                <w:kern w:val="0"/>
                <w:sz w:val="24"/>
              </w:rPr>
              <w:t>0.00069</w:t>
            </w:r>
            <w:r>
              <w:rPr>
                <w:rFonts w:ascii="Times New Roman" w:hAnsi="Times New Roman" w:cs="Times New Roman"/>
                <w:kern w:val="0"/>
                <w:sz w:val="24"/>
              </w:rPr>
              <w:t>k</w:t>
            </w:r>
            <w:r>
              <w:rPr>
                <w:rFonts w:ascii="Times New Roman" w:eastAsia="宋体" w:hAnsi="Times New Roman" w:cs="Times New Roman"/>
                <w:kern w:val="0"/>
                <w:sz w:val="24"/>
              </w:rPr>
              <w:t>g/h</w:t>
            </w:r>
            <w:r>
              <w:rPr>
                <w:rFonts w:ascii="Times New Roman" w:hAnsi="Times New Roman" w:cs="Times New Roman"/>
                <w:kern w:val="0"/>
                <w:sz w:val="24"/>
              </w:rPr>
              <w:t>。能够满足《大气污染物综合排放标准》（</w:t>
            </w:r>
            <w:r>
              <w:rPr>
                <w:rFonts w:ascii="Times New Roman" w:hAnsi="Times New Roman" w:cs="Times New Roman"/>
                <w:kern w:val="0"/>
                <w:sz w:val="24"/>
              </w:rPr>
              <w:t>GB16297-1996</w:t>
            </w:r>
            <w:r>
              <w:rPr>
                <w:rFonts w:ascii="Times New Roman" w:hAnsi="Times New Roman" w:cs="Times New Roman"/>
                <w:kern w:val="0"/>
                <w:sz w:val="24"/>
              </w:rPr>
              <w:t>）</w:t>
            </w:r>
            <w:r>
              <w:rPr>
                <w:rFonts w:ascii="Times New Roman" w:hAnsi="Times New Roman" w:cs="Times New Roman" w:hint="eastAsia"/>
                <w:kern w:val="0"/>
                <w:sz w:val="24"/>
              </w:rPr>
              <w:t>二</w:t>
            </w:r>
            <w:r>
              <w:rPr>
                <w:rFonts w:ascii="Times New Roman" w:hAnsi="Times New Roman" w:cs="Times New Roman"/>
                <w:kern w:val="0"/>
                <w:sz w:val="24"/>
              </w:rPr>
              <w:t>级标准，焊接烟尘对周围环境影响不大。</w:t>
            </w:r>
          </w:p>
          <w:p w:rsidR="00C53D36" w:rsidRDefault="00C52833">
            <w:pPr>
              <w:pStyle w:val="Default1"/>
              <w:spacing w:line="360" w:lineRule="auto"/>
              <w:ind w:firstLineChars="200" w:firstLine="482"/>
              <w:rPr>
                <w:rFonts w:ascii="Times New Roman" w:cs="Times New Roman"/>
                <w:b/>
                <w:bCs/>
                <w:color w:val="auto"/>
              </w:rPr>
            </w:pPr>
            <w:r>
              <w:rPr>
                <w:rFonts w:ascii="Times New Roman" w:cs="Times New Roman" w:hint="eastAsia"/>
                <w:b/>
                <w:bCs/>
                <w:color w:val="auto"/>
              </w:rPr>
              <w:t>废气处理设备可行性分析</w:t>
            </w:r>
          </w:p>
          <w:p w:rsidR="00C53D36" w:rsidRDefault="00C52833">
            <w:pPr>
              <w:tabs>
                <w:tab w:val="left" w:pos="771"/>
              </w:tabs>
              <w:spacing w:line="360" w:lineRule="auto"/>
              <w:ind w:firstLineChars="200" w:firstLine="480"/>
              <w:rPr>
                <w:rFonts w:ascii="Times New Roman" w:hAnsi="Times New Roman" w:cs="Times New Roman"/>
                <w:kern w:val="0"/>
                <w:sz w:val="24"/>
              </w:rPr>
            </w:pPr>
            <w:r>
              <w:rPr>
                <w:rFonts w:ascii="Times New Roman" w:hAnsi="Times New Roman" w:cs="Times New Roman" w:hint="eastAsia"/>
                <w:bCs/>
                <w:kern w:val="0"/>
                <w:sz w:val="24"/>
                <w:szCs w:val="22"/>
              </w:rPr>
              <w:t>移动式烟尘</w:t>
            </w:r>
            <w:r>
              <w:rPr>
                <w:rFonts w:ascii="Times New Roman" w:hAnsi="Times New Roman" w:cs="Times New Roman"/>
                <w:bCs/>
                <w:kern w:val="0"/>
                <w:sz w:val="24"/>
                <w:szCs w:val="22"/>
              </w:rPr>
              <w:t>净化器是专为治理焊接作业时产生烟尘、粉尘而开发的一款工业环保设备。工作原理为：内部高压风机在吸气臂罩口处形成负压区域，焊接烟尘在负压的作用下由吸气臂进入焊接烟尘净化器设备主体，烟尘气体进入过滤装置。大面积垫初效过滤器能有效过滤掉颗粒较大的粉尘，大颗粒粉尘在重力作用下落入集灰抽屉，细小的烟尘气体进入过滤室进行处理。烟尘收集效率为</w:t>
            </w:r>
            <w:r>
              <w:rPr>
                <w:rFonts w:ascii="Times New Roman" w:hAnsi="Times New Roman" w:cs="Times New Roman"/>
                <w:bCs/>
                <w:kern w:val="0"/>
                <w:sz w:val="24"/>
                <w:szCs w:val="22"/>
              </w:rPr>
              <w:t>80%</w:t>
            </w:r>
            <w:r>
              <w:rPr>
                <w:rFonts w:ascii="Times New Roman" w:hAnsi="Times New Roman" w:cs="Times New Roman"/>
                <w:bCs/>
                <w:kern w:val="0"/>
                <w:sz w:val="24"/>
                <w:szCs w:val="22"/>
              </w:rPr>
              <w:t>，处理效率</w:t>
            </w:r>
            <w:r>
              <w:rPr>
                <w:rFonts w:ascii="Times New Roman" w:hAnsi="Times New Roman" w:cs="Times New Roman"/>
                <w:bCs/>
                <w:kern w:val="0"/>
                <w:sz w:val="24"/>
                <w:szCs w:val="22"/>
              </w:rPr>
              <w:t>8</w:t>
            </w:r>
            <w:r>
              <w:rPr>
                <w:rFonts w:ascii="Times New Roman" w:hAnsi="Times New Roman" w:cs="Times New Roman" w:hint="eastAsia"/>
                <w:bCs/>
                <w:kern w:val="0"/>
                <w:sz w:val="24"/>
                <w:szCs w:val="22"/>
              </w:rPr>
              <w:t>5</w:t>
            </w:r>
            <w:r>
              <w:rPr>
                <w:rFonts w:ascii="Times New Roman" w:hAnsi="Times New Roman" w:cs="Times New Roman"/>
                <w:bCs/>
                <w:kern w:val="0"/>
                <w:sz w:val="24"/>
                <w:szCs w:val="22"/>
              </w:rPr>
              <w:t>%</w:t>
            </w:r>
            <w:r>
              <w:rPr>
                <w:rFonts w:ascii="Times New Roman" w:hAnsi="Times New Roman" w:cs="Times New Roman"/>
                <w:bCs/>
                <w:kern w:val="0"/>
                <w:sz w:val="24"/>
                <w:szCs w:val="22"/>
              </w:rPr>
              <w:t>，故本措施可行。</w:t>
            </w:r>
          </w:p>
          <w:p w:rsidR="00C53D36" w:rsidRDefault="00C52833">
            <w:pPr>
              <w:pStyle w:val="Default1"/>
              <w:spacing w:line="360" w:lineRule="auto"/>
              <w:ind w:firstLineChars="200" w:firstLine="482"/>
              <w:rPr>
                <w:rFonts w:ascii="Times New Roman" w:cs="Times New Roman"/>
                <w:b/>
                <w:bCs/>
                <w:color w:val="auto"/>
              </w:rPr>
            </w:pPr>
            <w:r>
              <w:rPr>
                <w:rFonts w:ascii="Times New Roman" w:cs="Times New Roman" w:hint="eastAsia"/>
                <w:b/>
                <w:bCs/>
                <w:color w:val="auto"/>
              </w:rPr>
              <w:t>影响分析</w:t>
            </w:r>
          </w:p>
          <w:p w:rsidR="00C53D36" w:rsidRDefault="00C52833">
            <w:pPr>
              <w:spacing w:line="360" w:lineRule="auto"/>
              <w:ind w:firstLineChars="200" w:firstLine="480"/>
              <w:rPr>
                <w:sz w:val="24"/>
              </w:rPr>
            </w:pPr>
            <w:r>
              <w:rPr>
                <w:rFonts w:hint="eastAsia"/>
                <w:sz w:val="24"/>
              </w:rPr>
              <w:t>依据《环境影响评价技术导则</w:t>
            </w:r>
            <w:r>
              <w:rPr>
                <w:rFonts w:hint="eastAsia"/>
                <w:sz w:val="24"/>
              </w:rPr>
              <w:t>-</w:t>
            </w:r>
            <w:r>
              <w:rPr>
                <w:rFonts w:hint="eastAsia"/>
                <w:sz w:val="24"/>
              </w:rPr>
              <w:t>大气环境》</w:t>
            </w:r>
            <w:r>
              <w:rPr>
                <w:rFonts w:hint="eastAsia"/>
                <w:sz w:val="24"/>
              </w:rPr>
              <w:t>(HJ2.2-2018)</w:t>
            </w:r>
            <w:r>
              <w:rPr>
                <w:rFonts w:hint="eastAsia"/>
                <w:sz w:val="24"/>
              </w:rPr>
              <w:t>中</w:t>
            </w:r>
            <w:r>
              <w:rPr>
                <w:rFonts w:hint="eastAsia"/>
                <w:sz w:val="24"/>
              </w:rPr>
              <w:t>5.3</w:t>
            </w:r>
            <w:r>
              <w:rPr>
                <w:rFonts w:hint="eastAsia"/>
                <w:sz w:val="24"/>
              </w:rPr>
              <w:t>节工作等级的确定方法，结合项目工程分析结果，选择正常排放的主要污染物及排放参数，采用附录</w:t>
            </w:r>
            <w:r>
              <w:rPr>
                <w:rFonts w:hint="eastAsia"/>
                <w:sz w:val="24"/>
              </w:rPr>
              <w:t>A</w:t>
            </w:r>
            <w:r>
              <w:rPr>
                <w:rFonts w:hint="eastAsia"/>
                <w:sz w:val="24"/>
              </w:rPr>
              <w:t>推荐模型中的</w:t>
            </w:r>
            <w:r>
              <w:rPr>
                <w:rFonts w:hint="eastAsia"/>
                <w:sz w:val="24"/>
              </w:rPr>
              <w:t>AERSCREEN</w:t>
            </w:r>
            <w:r>
              <w:rPr>
                <w:rFonts w:hint="eastAsia"/>
                <w:sz w:val="24"/>
              </w:rPr>
              <w:t>模式计算项目污染源的最大环境影响，然后按评价工作分级判据进行分级。</w:t>
            </w:r>
          </w:p>
          <w:p w:rsidR="00C53D36" w:rsidRDefault="00C52833">
            <w:pPr>
              <w:spacing w:line="480" w:lineRule="exact"/>
              <w:ind w:firstLineChars="176" w:firstLine="422"/>
              <w:jc w:val="left"/>
              <w:rPr>
                <w:rFonts w:ascii="Times New Roman" w:hAnsi="Times New Roman" w:cs="Times New Roman"/>
                <w:sz w:val="24"/>
              </w:rPr>
            </w:pPr>
            <w:r>
              <w:rPr>
                <w:rFonts w:ascii="Times New Roman" w:hAnsi="Times New Roman" w:cs="Times New Roman" w:hint="eastAsia"/>
                <w:sz w:val="24"/>
              </w:rPr>
              <w:lastRenderedPageBreak/>
              <w:t>（</w:t>
            </w:r>
            <w:r>
              <w:rPr>
                <w:rFonts w:ascii="Times New Roman" w:hAnsi="Times New Roman" w:cs="Times New Roman" w:hint="eastAsia"/>
                <w:sz w:val="24"/>
              </w:rPr>
              <w:t>1</w:t>
            </w:r>
            <w:r>
              <w:rPr>
                <w:rFonts w:ascii="Times New Roman" w:hAnsi="Times New Roman" w:cs="Times New Roman" w:hint="eastAsia"/>
                <w:sz w:val="24"/>
              </w:rPr>
              <w:t>）</w:t>
            </w:r>
            <w:r>
              <w:rPr>
                <w:rFonts w:ascii="Times New Roman" w:hAnsi="Times New Roman" w:cs="Times New Roman"/>
                <w:sz w:val="24"/>
              </w:rPr>
              <w:t>P</w:t>
            </w:r>
            <w:r>
              <w:rPr>
                <w:rFonts w:ascii="Times New Roman" w:hAnsi="Times New Roman" w:cs="Times New Roman"/>
                <w:sz w:val="24"/>
                <w:vertAlign w:val="subscript"/>
              </w:rPr>
              <w:t>max</w:t>
            </w:r>
            <w:r>
              <w:rPr>
                <w:rFonts w:ascii="Times New Roman" w:hAnsi="Times New Roman" w:cs="Times New Roman"/>
                <w:sz w:val="24"/>
              </w:rPr>
              <w:t>及</w:t>
            </w:r>
            <w:r>
              <w:rPr>
                <w:rFonts w:ascii="Times New Roman" w:hAnsi="Times New Roman" w:cs="Times New Roman"/>
                <w:sz w:val="24"/>
              </w:rPr>
              <w:t>D</w:t>
            </w:r>
            <w:r>
              <w:rPr>
                <w:rFonts w:ascii="Times New Roman" w:hAnsi="Times New Roman" w:cs="Times New Roman"/>
                <w:sz w:val="24"/>
                <w:vertAlign w:val="subscript"/>
              </w:rPr>
              <w:t>10%</w:t>
            </w:r>
            <w:r>
              <w:rPr>
                <w:rFonts w:ascii="Times New Roman" w:hAnsi="Times New Roman" w:cs="Times New Roman"/>
                <w:sz w:val="24"/>
              </w:rPr>
              <w:t>的确定</w:t>
            </w:r>
          </w:p>
          <w:p w:rsidR="00C53D36" w:rsidRDefault="00C52833">
            <w:pPr>
              <w:spacing w:line="480" w:lineRule="exact"/>
              <w:ind w:firstLineChars="176" w:firstLine="422"/>
              <w:jc w:val="left"/>
              <w:rPr>
                <w:rFonts w:ascii="Times New Roman" w:hAnsi="Times New Roman" w:cs="Times New Roman"/>
                <w:sz w:val="24"/>
              </w:rPr>
            </w:pPr>
            <w:r>
              <w:rPr>
                <w:rFonts w:ascii="Times New Roman" w:hAnsi="Times New Roman" w:cs="Times New Roman"/>
                <w:sz w:val="24"/>
              </w:rPr>
              <w:t>依据《环境影响评价技术导则</w:t>
            </w:r>
            <w:r>
              <w:rPr>
                <w:rFonts w:ascii="Times New Roman" w:hAnsi="Times New Roman" w:cs="Times New Roman"/>
                <w:sz w:val="24"/>
              </w:rPr>
              <w:t xml:space="preserve"> </w:t>
            </w:r>
            <w:r>
              <w:rPr>
                <w:rFonts w:ascii="Times New Roman" w:hAnsi="Times New Roman" w:cs="Times New Roman"/>
                <w:sz w:val="24"/>
              </w:rPr>
              <w:t>大气环境》</w:t>
            </w:r>
            <w:r>
              <w:rPr>
                <w:rFonts w:ascii="Times New Roman" w:hAnsi="Times New Roman" w:cs="Times New Roman"/>
                <w:sz w:val="24"/>
              </w:rPr>
              <w:t>(HJ2.2-20</w:t>
            </w:r>
            <w:r>
              <w:rPr>
                <w:rFonts w:ascii="Times New Roman" w:hAnsi="Times New Roman" w:cs="Times New Roman" w:hint="eastAsia"/>
                <w:sz w:val="24"/>
              </w:rPr>
              <w:t>1</w:t>
            </w:r>
            <w:r>
              <w:rPr>
                <w:rFonts w:ascii="Times New Roman" w:hAnsi="Times New Roman" w:cs="Times New Roman"/>
                <w:sz w:val="24"/>
              </w:rPr>
              <w:t>8)</w:t>
            </w:r>
            <w:r>
              <w:rPr>
                <w:rFonts w:ascii="Times New Roman" w:hAnsi="Times New Roman" w:cs="Times New Roman"/>
                <w:sz w:val="24"/>
              </w:rPr>
              <w:t>中最大地面浓度占标率</w:t>
            </w:r>
            <w:r>
              <w:rPr>
                <w:rFonts w:ascii="Times New Roman" w:hAnsi="Times New Roman" w:cs="Times New Roman"/>
                <w:sz w:val="24"/>
              </w:rPr>
              <w:t>P</w:t>
            </w:r>
            <w:r>
              <w:rPr>
                <w:rFonts w:ascii="Times New Roman" w:hAnsi="Times New Roman" w:cs="Times New Roman"/>
                <w:i/>
                <w:sz w:val="24"/>
              </w:rPr>
              <w:t>i</w:t>
            </w:r>
            <w:r>
              <w:rPr>
                <w:rFonts w:ascii="Times New Roman" w:hAnsi="Times New Roman" w:cs="Times New Roman"/>
                <w:sz w:val="24"/>
              </w:rPr>
              <w:t>定义如下：</w:t>
            </w:r>
          </w:p>
          <w:p w:rsidR="00C53D36" w:rsidRDefault="00C53D36">
            <w:pPr>
              <w:spacing w:line="276" w:lineRule="auto"/>
              <w:ind w:firstLineChars="176" w:firstLine="422"/>
              <w:jc w:val="center"/>
              <w:rPr>
                <w:rFonts w:ascii="Times New Roman" w:hAnsi="Times New Roman" w:cs="Times New Roman"/>
                <w:sz w:val="24"/>
              </w:rPr>
            </w:pPr>
            <m:oMathPara>
              <m:oMath>
                <m:sSub>
                  <m:sSubPr>
                    <m:ctrlPr>
                      <w:rPr>
                        <w:rFonts w:ascii="Cambria Math" w:hAnsi="Cambria Math" w:cs="Times New Roman"/>
                        <w:sz w:val="24"/>
                      </w:rPr>
                    </m:ctrlPr>
                  </m:sSubPr>
                  <m:e>
                    <m:r>
                      <w:rPr>
                        <w:rFonts w:ascii="Cambria Math" w:hAnsi="Cambria Math" w:cs="Times New Roman"/>
                        <w:sz w:val="24"/>
                      </w:rPr>
                      <m:t>P</m:t>
                    </m:r>
                  </m:e>
                  <m:sub>
                    <m:r>
                      <w:rPr>
                        <w:rFonts w:ascii="Cambria Math" w:hAnsi="Cambria Math" w:cs="Times New Roman"/>
                        <w:sz w:val="24"/>
                      </w:rPr>
                      <m:t>i</m:t>
                    </m:r>
                  </m:sub>
                </m:sSub>
                <m:r>
                  <m:rPr>
                    <m:sty m:val="p"/>
                  </m:rPr>
                  <w:rPr>
                    <w:rFonts w:ascii="Cambria Math" w:hAnsi="Cambria Math" w:cs="Times New Roman"/>
                    <w:sz w:val="24"/>
                  </w:rPr>
                  <m:t>=</m:t>
                </m:r>
                <m:f>
                  <m:fPr>
                    <m:ctrlPr>
                      <w:rPr>
                        <w:rFonts w:ascii="Cambria Math" w:hAnsi="Cambria Math" w:cs="Times New Roman"/>
                        <w:sz w:val="24"/>
                      </w:rPr>
                    </m:ctrlPr>
                  </m:fPr>
                  <m:num>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i</m:t>
                        </m:r>
                      </m:sub>
                    </m:sSub>
                  </m:num>
                  <m:den>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0i</m:t>
                        </m:r>
                      </m:sub>
                    </m:sSub>
                  </m:den>
                </m:f>
                <m:r>
                  <w:rPr>
                    <w:rFonts w:ascii="Cambria Math" w:hAnsi="Cambria Math" w:cs="Times New Roman"/>
                    <w:sz w:val="24"/>
                  </w:rPr>
                  <m:t>×100%</m:t>
                </m:r>
              </m:oMath>
            </m:oMathPara>
          </w:p>
          <w:p w:rsidR="00C53D36" w:rsidRDefault="00C53D36">
            <w:pPr>
              <w:spacing w:line="480" w:lineRule="exact"/>
              <w:ind w:firstLineChars="176" w:firstLine="422"/>
              <w:jc w:val="left"/>
              <w:rPr>
                <w:rFonts w:ascii="Times New Roman" w:hAnsi="Times New Roman" w:cs="Times New Roman"/>
                <w:sz w:val="24"/>
              </w:rPr>
            </w:pPr>
            <m:oMath>
              <m:sSub>
                <m:sSubPr>
                  <m:ctrlPr>
                    <w:rPr>
                      <w:rFonts w:ascii="Cambria Math" w:hAnsi="Cambria Math" w:cs="Times New Roman"/>
                      <w:sz w:val="24"/>
                    </w:rPr>
                  </m:ctrlPr>
                </m:sSubPr>
                <m:e>
                  <m:r>
                    <w:rPr>
                      <w:rFonts w:ascii="Cambria Math" w:hAnsi="Cambria Math" w:cs="Times New Roman"/>
                      <w:sz w:val="24"/>
                    </w:rPr>
                    <m:t>P</m:t>
                  </m:r>
                </m:e>
                <m:sub>
                  <m:r>
                    <w:rPr>
                      <w:rFonts w:ascii="Cambria Math" w:hAnsi="Cambria Math" w:cs="Times New Roman"/>
                      <w:sz w:val="24"/>
                    </w:rPr>
                    <m:t>i</m:t>
                  </m:r>
                </m:sub>
              </m:sSub>
            </m:oMath>
            <w:r w:rsidR="00C52833">
              <w:rPr>
                <w:rFonts w:ascii="Times New Roman" w:hAnsi="Times New Roman" w:cs="Times New Roman"/>
                <w:sz w:val="24"/>
              </w:rPr>
              <w:t xml:space="preserve"> ——</w:t>
            </w:r>
            <w:r w:rsidR="00C52833">
              <w:rPr>
                <w:rFonts w:ascii="Times New Roman" w:hAnsi="Times New Roman" w:cs="Times New Roman"/>
                <w:sz w:val="24"/>
              </w:rPr>
              <w:t>第</w:t>
            </w:r>
            <w:r w:rsidR="00C52833">
              <w:rPr>
                <w:rFonts w:ascii="Times New Roman" w:hAnsi="Times New Roman" w:cs="Times New Roman"/>
                <w:sz w:val="24"/>
              </w:rPr>
              <w:t>i</w:t>
            </w:r>
            <w:r w:rsidR="00C52833">
              <w:rPr>
                <w:rFonts w:ascii="Times New Roman" w:hAnsi="Times New Roman" w:cs="Times New Roman"/>
                <w:sz w:val="24"/>
              </w:rPr>
              <w:t>个污染物的最大地面空气质量浓度</w:t>
            </w:r>
            <w:r w:rsidR="00C52833">
              <w:rPr>
                <w:rFonts w:ascii="Times New Roman" w:hAnsi="Times New Roman" w:cs="Times New Roman"/>
                <w:sz w:val="24"/>
              </w:rPr>
              <w:t xml:space="preserve"> </w:t>
            </w:r>
            <w:r w:rsidR="00C52833">
              <w:rPr>
                <w:rFonts w:ascii="Times New Roman" w:hAnsi="Times New Roman" w:cs="Times New Roman"/>
                <w:sz w:val="24"/>
              </w:rPr>
              <w:t>占标率，</w:t>
            </w:r>
            <w:r w:rsidR="00C52833">
              <w:rPr>
                <w:rFonts w:ascii="Times New Roman" w:hAnsi="Times New Roman" w:cs="Times New Roman"/>
                <w:sz w:val="24"/>
              </w:rPr>
              <w:t>%</w:t>
            </w:r>
            <w:r w:rsidR="00C52833">
              <w:rPr>
                <w:rFonts w:ascii="Times New Roman" w:hAnsi="Times New Roman" w:cs="Times New Roman"/>
                <w:sz w:val="24"/>
              </w:rPr>
              <w:t>；</w:t>
            </w:r>
          </w:p>
          <w:p w:rsidR="00C53D36" w:rsidRDefault="00C53D36">
            <w:pPr>
              <w:spacing w:line="480" w:lineRule="exact"/>
              <w:ind w:firstLineChars="176" w:firstLine="422"/>
              <w:jc w:val="lef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i</m:t>
                  </m:r>
                </m:sub>
              </m:sSub>
            </m:oMath>
            <w:r w:rsidR="00C52833">
              <w:rPr>
                <w:rFonts w:ascii="Times New Roman" w:hAnsi="Times New Roman" w:cs="Times New Roman"/>
                <w:sz w:val="24"/>
              </w:rPr>
              <w:t>——</w:t>
            </w:r>
            <w:r w:rsidR="00C52833">
              <w:rPr>
                <w:rFonts w:ascii="Times New Roman" w:hAnsi="Times New Roman" w:cs="Times New Roman"/>
                <w:sz w:val="24"/>
              </w:rPr>
              <w:t>采用估算模型计算出的第</w:t>
            </w:r>
            <w:r w:rsidR="00C52833">
              <w:rPr>
                <w:rFonts w:ascii="Times New Roman" w:hAnsi="Times New Roman" w:cs="Times New Roman"/>
                <w:sz w:val="24"/>
              </w:rPr>
              <w:t>i</w:t>
            </w:r>
            <w:r w:rsidR="00C52833">
              <w:rPr>
                <w:rFonts w:ascii="Times New Roman" w:hAnsi="Times New Roman" w:cs="Times New Roman"/>
                <w:sz w:val="24"/>
              </w:rPr>
              <w:t>个污染物的最大</w:t>
            </w:r>
            <w:r w:rsidR="00C52833">
              <w:rPr>
                <w:rFonts w:ascii="Times New Roman" w:hAnsi="Times New Roman" w:cs="Times New Roman"/>
                <w:sz w:val="24"/>
              </w:rPr>
              <w:t>1h</w:t>
            </w:r>
            <w:r w:rsidR="00C52833">
              <w:rPr>
                <w:rFonts w:ascii="Times New Roman" w:hAnsi="Times New Roman" w:cs="Times New Roman"/>
                <w:sz w:val="24"/>
              </w:rPr>
              <w:t>地面空气质量浓度，</w:t>
            </w:r>
            <w:r w:rsidR="00C52833">
              <w:rPr>
                <w:rFonts w:ascii="Times New Roman" w:hAnsi="Times New Roman" w:cs="Times New Roman"/>
                <w:sz w:val="24"/>
              </w:rPr>
              <w:t>μg/m</w:t>
            </w:r>
            <w:r w:rsidR="00C52833">
              <w:rPr>
                <w:rFonts w:ascii="Times New Roman" w:hAnsi="Times New Roman" w:cs="Times New Roman"/>
                <w:sz w:val="24"/>
                <w:vertAlign w:val="superscript"/>
              </w:rPr>
              <w:t>3</w:t>
            </w:r>
            <w:r w:rsidR="00C52833">
              <w:rPr>
                <w:rFonts w:ascii="Times New Roman" w:hAnsi="Times New Roman" w:cs="Times New Roman"/>
                <w:sz w:val="24"/>
              </w:rPr>
              <w:t>；</w:t>
            </w:r>
          </w:p>
          <w:p w:rsidR="00C53D36" w:rsidRDefault="00C53D36">
            <w:pPr>
              <w:spacing w:line="480" w:lineRule="exact"/>
              <w:ind w:firstLineChars="176" w:firstLine="422"/>
              <w:jc w:val="lef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0i</m:t>
                  </m:r>
                </m:sub>
              </m:sSub>
            </m:oMath>
            <w:r w:rsidR="00C52833">
              <w:rPr>
                <w:rFonts w:ascii="Times New Roman" w:hAnsi="Times New Roman" w:cs="Times New Roman"/>
                <w:sz w:val="24"/>
              </w:rPr>
              <w:t>——</w:t>
            </w:r>
            <w:r w:rsidR="00C52833">
              <w:rPr>
                <w:rFonts w:ascii="Times New Roman" w:hAnsi="Times New Roman" w:cs="Times New Roman"/>
                <w:sz w:val="24"/>
              </w:rPr>
              <w:t>第</w:t>
            </w:r>
            <w:r w:rsidR="00C52833">
              <w:rPr>
                <w:rFonts w:ascii="Times New Roman" w:hAnsi="Times New Roman" w:cs="Times New Roman"/>
                <w:sz w:val="24"/>
              </w:rPr>
              <w:t>i</w:t>
            </w:r>
            <w:r w:rsidR="00C52833">
              <w:rPr>
                <w:rFonts w:ascii="Times New Roman" w:hAnsi="Times New Roman" w:cs="Times New Roman"/>
                <w:sz w:val="24"/>
              </w:rPr>
              <w:t>个污染物的环境空气质量浓度标准，</w:t>
            </w:r>
            <w:r w:rsidR="00C52833">
              <w:rPr>
                <w:rFonts w:ascii="Times New Roman" w:hAnsi="Times New Roman" w:cs="Times New Roman"/>
                <w:sz w:val="24"/>
              </w:rPr>
              <w:t>μg/m</w:t>
            </w:r>
            <w:r w:rsidR="00C52833">
              <w:rPr>
                <w:rFonts w:ascii="Times New Roman" w:hAnsi="Times New Roman" w:cs="Times New Roman"/>
                <w:sz w:val="24"/>
                <w:vertAlign w:val="superscript"/>
              </w:rPr>
              <w:t>3</w:t>
            </w:r>
            <w:r w:rsidR="00C52833">
              <w:rPr>
                <w:rFonts w:ascii="Times New Roman" w:hAnsi="Times New Roman" w:cs="Times New Roman"/>
                <w:sz w:val="24"/>
              </w:rPr>
              <w:t>。</w:t>
            </w:r>
          </w:p>
          <w:p w:rsidR="00C53D36" w:rsidRDefault="00C52833">
            <w:pPr>
              <w:spacing w:line="360" w:lineRule="auto"/>
              <w:ind w:firstLineChars="200" w:firstLine="480"/>
              <w:jc w:val="left"/>
              <w:rPr>
                <w:sz w:val="24"/>
              </w:rPr>
            </w:pPr>
            <w:r>
              <w:rPr>
                <w:rFonts w:hint="eastAsia"/>
                <w:sz w:val="24"/>
              </w:rPr>
              <w:t>（</w:t>
            </w:r>
            <w:r>
              <w:rPr>
                <w:rFonts w:hint="eastAsia"/>
                <w:sz w:val="24"/>
              </w:rPr>
              <w:t>2</w:t>
            </w:r>
            <w:r>
              <w:rPr>
                <w:rFonts w:hint="eastAsia"/>
                <w:sz w:val="24"/>
              </w:rPr>
              <w:t>）</w:t>
            </w:r>
            <w:r>
              <w:rPr>
                <w:sz w:val="24"/>
              </w:rPr>
              <w:t>评价等级判别表</w:t>
            </w:r>
          </w:p>
          <w:p w:rsidR="00C53D36" w:rsidRDefault="00C52833">
            <w:pPr>
              <w:spacing w:line="360" w:lineRule="auto"/>
              <w:ind w:firstLineChars="200" w:firstLine="480"/>
              <w:jc w:val="left"/>
              <w:rPr>
                <w:sz w:val="24"/>
              </w:rPr>
            </w:pPr>
            <w:r>
              <w:rPr>
                <w:sz w:val="24"/>
              </w:rPr>
              <w:t>评价等级按下表的分级判据进行划分</w:t>
            </w:r>
          </w:p>
          <w:p w:rsidR="00C53D36" w:rsidRDefault="00C52833">
            <w:pPr>
              <w:jc w:val="center"/>
              <w:rPr>
                <w:b/>
                <w:szCs w:val="21"/>
              </w:rPr>
            </w:pPr>
            <w:r>
              <w:rPr>
                <w:rFonts w:hint="eastAsia"/>
                <w:b/>
                <w:szCs w:val="21"/>
              </w:rPr>
              <w:t>表</w:t>
            </w:r>
            <w:r>
              <w:rPr>
                <w:rFonts w:hint="eastAsia"/>
                <w:b/>
                <w:szCs w:val="21"/>
              </w:rPr>
              <w:t xml:space="preserve">25   </w:t>
            </w:r>
            <w:r>
              <w:rPr>
                <w:rFonts w:hint="eastAsia"/>
                <w:b/>
                <w:szCs w:val="21"/>
              </w:rPr>
              <w:t>评价等级判别表</w:t>
            </w:r>
          </w:p>
          <w:tbl>
            <w:tblPr>
              <w:tblStyle w:val="af0"/>
              <w:tblW w:w="8152" w:type="dxa"/>
              <w:jc w:val="center"/>
              <w:tblLayout w:type="fixed"/>
              <w:tblLook w:val="04A0"/>
            </w:tblPr>
            <w:tblGrid>
              <w:gridCol w:w="3509"/>
              <w:gridCol w:w="4643"/>
            </w:tblGrid>
            <w:tr w:rsidR="00C53D36">
              <w:trPr>
                <w:trHeight w:val="421"/>
                <w:jc w:val="center"/>
              </w:trPr>
              <w:tc>
                <w:tcPr>
                  <w:tcW w:w="350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评价工作等级</w:t>
                  </w:r>
                </w:p>
              </w:tc>
              <w:tc>
                <w:tcPr>
                  <w:tcW w:w="464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评价工作分级判据</w:t>
                  </w:r>
                </w:p>
              </w:tc>
            </w:tr>
            <w:tr w:rsidR="00C53D36">
              <w:trPr>
                <w:trHeight w:val="401"/>
                <w:jc w:val="center"/>
              </w:trPr>
              <w:tc>
                <w:tcPr>
                  <w:tcW w:w="350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一级评价</w:t>
                  </w:r>
                </w:p>
              </w:tc>
              <w:tc>
                <w:tcPr>
                  <w:tcW w:w="464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Pmax</w:t>
                  </w:r>
                  <w:r>
                    <w:rPr>
                      <w:rFonts w:ascii="Times New Roman" w:eastAsia="宋体" w:hAnsi="Times New Roman" w:cs="Times New Roman" w:hint="eastAsia"/>
                      <w:szCs w:val="21"/>
                    </w:rPr>
                    <w:t>≧</w:t>
                  </w:r>
                  <w:r>
                    <w:rPr>
                      <w:rFonts w:ascii="Times New Roman" w:eastAsia="宋体" w:hAnsi="Times New Roman" w:cs="Times New Roman" w:hint="eastAsia"/>
                      <w:szCs w:val="21"/>
                    </w:rPr>
                    <w:t>10%</w:t>
                  </w:r>
                </w:p>
              </w:tc>
            </w:tr>
            <w:tr w:rsidR="00C53D36">
              <w:trPr>
                <w:trHeight w:val="421"/>
                <w:jc w:val="center"/>
              </w:trPr>
              <w:tc>
                <w:tcPr>
                  <w:tcW w:w="350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二级评价</w:t>
                  </w:r>
                </w:p>
              </w:tc>
              <w:tc>
                <w:tcPr>
                  <w:tcW w:w="464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hint="eastAsia"/>
                      <w:szCs w:val="21"/>
                    </w:rPr>
                    <w:t>Pmax&lt;10%</w:t>
                  </w:r>
                </w:p>
              </w:tc>
            </w:tr>
            <w:tr w:rsidR="00C53D36">
              <w:trPr>
                <w:trHeight w:val="421"/>
                <w:jc w:val="center"/>
              </w:trPr>
              <w:tc>
                <w:tcPr>
                  <w:tcW w:w="350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三级评价</w:t>
                  </w:r>
                </w:p>
              </w:tc>
              <w:tc>
                <w:tcPr>
                  <w:tcW w:w="464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Pmax&lt;1%</w:t>
                  </w:r>
                </w:p>
              </w:tc>
            </w:tr>
          </w:tbl>
          <w:p w:rsidR="00C53D36" w:rsidRDefault="00C52833">
            <w:pPr>
              <w:spacing w:line="360" w:lineRule="auto"/>
              <w:ind w:firstLineChars="200" w:firstLine="480"/>
              <w:jc w:val="left"/>
              <w:rPr>
                <w:sz w:val="24"/>
              </w:rPr>
            </w:pPr>
            <w:r>
              <w:rPr>
                <w:rFonts w:hint="eastAsia"/>
                <w:sz w:val="24"/>
              </w:rPr>
              <w:t>（</w:t>
            </w:r>
            <w:r>
              <w:rPr>
                <w:rFonts w:hint="eastAsia"/>
                <w:sz w:val="24"/>
              </w:rPr>
              <w:t>3</w:t>
            </w:r>
            <w:r>
              <w:rPr>
                <w:rFonts w:hint="eastAsia"/>
                <w:sz w:val="24"/>
              </w:rPr>
              <w:t>）</w:t>
            </w:r>
            <w:r>
              <w:rPr>
                <w:sz w:val="24"/>
              </w:rPr>
              <w:t>污染物评价标准</w:t>
            </w:r>
          </w:p>
          <w:p w:rsidR="00C53D36" w:rsidRDefault="00C52833">
            <w:pPr>
              <w:spacing w:line="360" w:lineRule="auto"/>
              <w:ind w:firstLineChars="200" w:firstLine="480"/>
              <w:jc w:val="left"/>
              <w:rPr>
                <w:rFonts w:ascii="Times New Roman" w:eastAsia="黑体" w:hAnsi="Times New Roman" w:cs="Times New Roman"/>
                <w:szCs w:val="22"/>
              </w:rPr>
            </w:pPr>
            <w:r>
              <w:rPr>
                <w:sz w:val="24"/>
              </w:rPr>
              <w:t>污染物评价标准和来源见下表。</w:t>
            </w:r>
          </w:p>
          <w:p w:rsidR="00C53D36" w:rsidRDefault="00C52833">
            <w:pPr>
              <w:jc w:val="center"/>
              <w:rPr>
                <w:b/>
                <w:szCs w:val="21"/>
              </w:rPr>
            </w:pPr>
            <w:r>
              <w:rPr>
                <w:rFonts w:hint="eastAsia"/>
                <w:b/>
                <w:szCs w:val="21"/>
              </w:rPr>
              <w:t>表</w:t>
            </w:r>
            <w:r>
              <w:rPr>
                <w:rFonts w:hint="eastAsia"/>
                <w:b/>
                <w:szCs w:val="21"/>
              </w:rPr>
              <w:t xml:space="preserve">26   </w:t>
            </w:r>
            <w:r>
              <w:rPr>
                <w:rFonts w:hint="eastAsia"/>
                <w:b/>
                <w:szCs w:val="21"/>
              </w:rPr>
              <w:t>污染物评价标准</w:t>
            </w:r>
          </w:p>
          <w:tbl>
            <w:tblPr>
              <w:tblW w:w="833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667"/>
              <w:gridCol w:w="1667"/>
              <w:gridCol w:w="1667"/>
              <w:gridCol w:w="1668"/>
              <w:gridCol w:w="1668"/>
            </w:tblGrid>
            <w:tr w:rsidR="00C53D36">
              <w:trPr>
                <w:trHeight w:val="408"/>
              </w:trPr>
              <w:tc>
                <w:tcPr>
                  <w:tcW w:w="166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污染物名称</w:t>
                  </w:r>
                </w:p>
              </w:tc>
              <w:tc>
                <w:tcPr>
                  <w:tcW w:w="166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功能区</w:t>
                  </w:r>
                </w:p>
              </w:tc>
              <w:tc>
                <w:tcPr>
                  <w:tcW w:w="166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取值时间</w:t>
                  </w:r>
                </w:p>
              </w:tc>
              <w:tc>
                <w:tcPr>
                  <w:tcW w:w="166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标准值</w:t>
                  </w:r>
                  <w:r>
                    <w:rPr>
                      <w:rFonts w:ascii="Times New Roman" w:eastAsia="宋体" w:hAnsi="Times New Roman" w:cs="Times New Roman" w:hint="eastAsia"/>
                      <w:szCs w:val="21"/>
                    </w:rPr>
                    <w:t>(</w:t>
                  </w:r>
                  <w:r>
                    <w:rPr>
                      <w:rFonts w:ascii="Times New Roman" w:eastAsia="宋体" w:hAnsi="Times New Roman" w:cs="Times New Roman" w:hint="eastAsia"/>
                      <w:szCs w:val="21"/>
                    </w:rPr>
                    <w:t>μ</w:t>
                  </w:r>
                  <w:r>
                    <w:rPr>
                      <w:rFonts w:ascii="Times New Roman" w:eastAsia="宋体" w:hAnsi="Times New Roman" w:cs="Times New Roman" w:hint="eastAsia"/>
                      <w:szCs w:val="21"/>
                    </w:rPr>
                    <w:t>g/m</w:t>
                  </w:r>
                  <w:r>
                    <w:rPr>
                      <w:rFonts w:ascii="Times New Roman" w:eastAsia="宋体" w:hAnsi="Times New Roman" w:cs="Times New Roman" w:hint="eastAsia"/>
                      <w:szCs w:val="21"/>
                    </w:rPr>
                    <w:t>³</w:t>
                  </w:r>
                  <w:r>
                    <w:rPr>
                      <w:rFonts w:ascii="Times New Roman" w:eastAsia="宋体" w:hAnsi="Times New Roman" w:cs="Times New Roman" w:hint="eastAsia"/>
                      <w:szCs w:val="21"/>
                    </w:rPr>
                    <w:t>)</w:t>
                  </w:r>
                </w:p>
              </w:tc>
              <w:tc>
                <w:tcPr>
                  <w:tcW w:w="166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标准来源</w:t>
                  </w:r>
                </w:p>
              </w:tc>
            </w:tr>
            <w:tr w:rsidR="00C53D36">
              <w:trPr>
                <w:trHeight w:val="414"/>
              </w:trPr>
              <w:tc>
                <w:tcPr>
                  <w:tcW w:w="166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颗粒物</w:t>
                  </w:r>
                </w:p>
              </w:tc>
              <w:tc>
                <w:tcPr>
                  <w:tcW w:w="166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二类限区</w:t>
                  </w:r>
                </w:p>
              </w:tc>
              <w:tc>
                <w:tcPr>
                  <w:tcW w:w="166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日均</w:t>
                  </w:r>
                </w:p>
              </w:tc>
              <w:tc>
                <w:tcPr>
                  <w:tcW w:w="166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300.0</w:t>
                  </w:r>
                </w:p>
              </w:tc>
              <w:tc>
                <w:tcPr>
                  <w:tcW w:w="166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环境空气质量标准</w:t>
                  </w:r>
                  <w:r>
                    <w:rPr>
                      <w:rFonts w:ascii="Times New Roman" w:eastAsia="宋体" w:hAnsi="Times New Roman" w:cs="Times New Roman" w:hint="eastAsia"/>
                      <w:szCs w:val="21"/>
                    </w:rPr>
                    <w:t>(GB 3095-2012)</w:t>
                  </w:r>
                </w:p>
              </w:tc>
            </w:tr>
          </w:tbl>
          <w:p w:rsidR="00C53D36" w:rsidRDefault="00C52833">
            <w:pPr>
              <w:spacing w:line="360" w:lineRule="auto"/>
              <w:ind w:firstLineChars="200" w:firstLine="480"/>
              <w:rPr>
                <w:sz w:val="24"/>
              </w:rPr>
            </w:pPr>
            <w:r>
              <w:rPr>
                <w:rFonts w:hint="eastAsia"/>
                <w:sz w:val="24"/>
              </w:rPr>
              <w:t>（</w:t>
            </w:r>
            <w:r>
              <w:rPr>
                <w:rFonts w:hint="eastAsia"/>
                <w:sz w:val="24"/>
              </w:rPr>
              <w:t>4</w:t>
            </w:r>
            <w:r>
              <w:rPr>
                <w:rFonts w:hint="eastAsia"/>
                <w:sz w:val="24"/>
              </w:rPr>
              <w:t>）废气排放量核算</w:t>
            </w:r>
          </w:p>
          <w:p w:rsidR="00C53D36" w:rsidRDefault="00C52833">
            <w:pPr>
              <w:jc w:val="center"/>
              <w:rPr>
                <w:b/>
                <w:szCs w:val="21"/>
              </w:rPr>
            </w:pPr>
            <w:r>
              <w:rPr>
                <w:rFonts w:hint="eastAsia"/>
                <w:b/>
                <w:szCs w:val="21"/>
              </w:rPr>
              <w:t>表</w:t>
            </w:r>
            <w:r>
              <w:rPr>
                <w:rFonts w:hint="eastAsia"/>
                <w:b/>
                <w:szCs w:val="21"/>
              </w:rPr>
              <w:t xml:space="preserve">27    </w:t>
            </w:r>
            <w:r>
              <w:rPr>
                <w:rFonts w:hint="eastAsia"/>
                <w:b/>
                <w:szCs w:val="21"/>
              </w:rPr>
              <w:t>面源调查参数清单</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621"/>
              <w:gridCol w:w="1031"/>
              <w:gridCol w:w="832"/>
              <w:gridCol w:w="1049"/>
              <w:gridCol w:w="2319"/>
              <w:gridCol w:w="1039"/>
              <w:gridCol w:w="1447"/>
            </w:tblGrid>
            <w:tr w:rsidR="00C53D36">
              <w:trPr>
                <w:trHeight w:val="392"/>
                <w:jc w:val="center"/>
              </w:trPr>
              <w:tc>
                <w:tcPr>
                  <w:tcW w:w="621" w:type="dxa"/>
                  <w:vMerge w:val="restart"/>
                  <w:noWrap/>
                  <w:vAlign w:val="center"/>
                </w:tcPr>
                <w:p w:rsidR="00C53D36" w:rsidRDefault="00C52833">
                  <w:pPr>
                    <w:pStyle w:val="TableParagraph"/>
                    <w:jc w:val="center"/>
                    <w:rPr>
                      <w:rFonts w:ascii="Times New Roman" w:hAnsi="Times New Roman"/>
                      <w:spacing w:val="-2"/>
                      <w:szCs w:val="21"/>
                    </w:rPr>
                  </w:pPr>
                  <w:r>
                    <w:rPr>
                      <w:rFonts w:ascii="Times New Roman" w:hAnsi="Times New Roman"/>
                    </w:rPr>
                    <w:t>序号</w:t>
                  </w:r>
                </w:p>
              </w:tc>
              <w:tc>
                <w:tcPr>
                  <w:tcW w:w="1031" w:type="dxa"/>
                  <w:vMerge w:val="restart"/>
                  <w:noWrap/>
                  <w:vAlign w:val="center"/>
                </w:tcPr>
                <w:p w:rsidR="00C53D36" w:rsidRDefault="00C52833">
                  <w:pPr>
                    <w:pStyle w:val="TableParagraph"/>
                    <w:jc w:val="center"/>
                    <w:rPr>
                      <w:rFonts w:ascii="Times New Roman" w:hAnsi="Times New Roman"/>
                      <w:spacing w:val="-2"/>
                      <w:szCs w:val="21"/>
                    </w:rPr>
                  </w:pPr>
                  <w:r>
                    <w:rPr>
                      <w:rFonts w:ascii="Times New Roman" w:hAnsi="Times New Roman"/>
                    </w:rPr>
                    <w:t>产污环节</w:t>
                  </w:r>
                </w:p>
              </w:tc>
              <w:tc>
                <w:tcPr>
                  <w:tcW w:w="832" w:type="dxa"/>
                  <w:vMerge w:val="restart"/>
                  <w:noWrap/>
                  <w:vAlign w:val="center"/>
                </w:tcPr>
                <w:p w:rsidR="00C53D36" w:rsidRDefault="00C52833">
                  <w:pPr>
                    <w:pStyle w:val="TableParagraph"/>
                    <w:jc w:val="center"/>
                    <w:rPr>
                      <w:rFonts w:ascii="Times New Roman" w:hAnsi="Times New Roman"/>
                      <w:spacing w:val="-2"/>
                      <w:szCs w:val="21"/>
                    </w:rPr>
                  </w:pPr>
                  <w:r>
                    <w:rPr>
                      <w:rFonts w:ascii="Times New Roman" w:hAnsi="Times New Roman"/>
                    </w:rPr>
                    <w:t>污染物</w:t>
                  </w:r>
                </w:p>
              </w:tc>
              <w:tc>
                <w:tcPr>
                  <w:tcW w:w="1049" w:type="dxa"/>
                  <w:vMerge w:val="restart"/>
                  <w:noWrap/>
                  <w:vAlign w:val="center"/>
                </w:tcPr>
                <w:p w:rsidR="00C53D36" w:rsidRDefault="00C52833">
                  <w:pPr>
                    <w:pStyle w:val="TableParagraph"/>
                    <w:jc w:val="center"/>
                    <w:rPr>
                      <w:rFonts w:ascii="Times New Roman" w:hAnsi="Times New Roman"/>
                      <w:spacing w:val="-2"/>
                      <w:szCs w:val="21"/>
                    </w:rPr>
                  </w:pPr>
                  <w:r>
                    <w:rPr>
                      <w:rFonts w:ascii="Times New Roman" w:hAnsi="Times New Roman"/>
                    </w:rPr>
                    <w:t>主要污染防治设施</w:t>
                  </w:r>
                </w:p>
              </w:tc>
              <w:tc>
                <w:tcPr>
                  <w:tcW w:w="3358" w:type="dxa"/>
                  <w:gridSpan w:val="2"/>
                  <w:noWrap/>
                  <w:vAlign w:val="center"/>
                </w:tcPr>
                <w:p w:rsidR="00C53D36" w:rsidRDefault="00C52833">
                  <w:pPr>
                    <w:pStyle w:val="TableParagraph"/>
                    <w:jc w:val="center"/>
                    <w:rPr>
                      <w:rFonts w:ascii="Times New Roman" w:hAnsi="Times New Roman"/>
                    </w:rPr>
                  </w:pPr>
                  <w:r>
                    <w:rPr>
                      <w:rFonts w:ascii="Times New Roman" w:hAnsi="Times New Roman"/>
                    </w:rPr>
                    <w:t>国家或地方污染物排放标准</w:t>
                  </w:r>
                </w:p>
              </w:tc>
              <w:tc>
                <w:tcPr>
                  <w:tcW w:w="1447" w:type="dxa"/>
                  <w:vMerge w:val="restart"/>
                  <w:noWrap/>
                  <w:vAlign w:val="center"/>
                </w:tcPr>
                <w:p w:rsidR="00C53D36" w:rsidRDefault="00C52833">
                  <w:pPr>
                    <w:pStyle w:val="TableParagraph"/>
                    <w:jc w:val="center"/>
                    <w:rPr>
                      <w:rFonts w:ascii="Times New Roman" w:hAnsi="Times New Roman"/>
                      <w:spacing w:val="-2"/>
                      <w:szCs w:val="21"/>
                    </w:rPr>
                  </w:pPr>
                  <w:r>
                    <w:rPr>
                      <w:rFonts w:ascii="Times New Roman" w:hAnsi="Times New Roman"/>
                    </w:rPr>
                    <w:t>年排放量（</w:t>
                  </w:r>
                  <w:r>
                    <w:rPr>
                      <w:rFonts w:ascii="Times New Roman" w:eastAsia="Times New Roman" w:hAnsi="Times New Roman"/>
                    </w:rPr>
                    <w:t>t/a</w:t>
                  </w:r>
                  <w:r>
                    <w:rPr>
                      <w:rFonts w:ascii="Times New Roman" w:hAnsi="Times New Roman"/>
                    </w:rPr>
                    <w:t>）</w:t>
                  </w:r>
                </w:p>
              </w:tc>
            </w:tr>
            <w:tr w:rsidR="00C53D36">
              <w:trPr>
                <w:trHeight w:val="610"/>
                <w:jc w:val="center"/>
              </w:trPr>
              <w:tc>
                <w:tcPr>
                  <w:tcW w:w="621" w:type="dxa"/>
                  <w:vMerge/>
                  <w:noWrap/>
                  <w:vAlign w:val="center"/>
                </w:tcPr>
                <w:p w:rsidR="00C53D36" w:rsidRDefault="00C53D36">
                  <w:pPr>
                    <w:pStyle w:val="TableParagraph"/>
                    <w:jc w:val="center"/>
                    <w:rPr>
                      <w:rFonts w:ascii="Times New Roman" w:hAnsi="Times New Roman"/>
                    </w:rPr>
                  </w:pPr>
                </w:p>
              </w:tc>
              <w:tc>
                <w:tcPr>
                  <w:tcW w:w="1031" w:type="dxa"/>
                  <w:vMerge/>
                  <w:noWrap/>
                  <w:vAlign w:val="center"/>
                </w:tcPr>
                <w:p w:rsidR="00C53D36" w:rsidRDefault="00C53D36">
                  <w:pPr>
                    <w:pStyle w:val="TableParagraph"/>
                    <w:jc w:val="center"/>
                    <w:rPr>
                      <w:rFonts w:ascii="Times New Roman" w:hAnsi="Times New Roman"/>
                    </w:rPr>
                  </w:pPr>
                </w:p>
              </w:tc>
              <w:tc>
                <w:tcPr>
                  <w:tcW w:w="832" w:type="dxa"/>
                  <w:vMerge/>
                  <w:noWrap/>
                  <w:vAlign w:val="center"/>
                </w:tcPr>
                <w:p w:rsidR="00C53D36" w:rsidRDefault="00C53D36">
                  <w:pPr>
                    <w:pStyle w:val="TableParagraph"/>
                    <w:jc w:val="center"/>
                    <w:rPr>
                      <w:rFonts w:ascii="Times New Roman" w:hAnsi="Times New Roman"/>
                    </w:rPr>
                  </w:pPr>
                </w:p>
              </w:tc>
              <w:tc>
                <w:tcPr>
                  <w:tcW w:w="1049" w:type="dxa"/>
                  <w:vMerge/>
                  <w:noWrap/>
                  <w:vAlign w:val="center"/>
                </w:tcPr>
                <w:p w:rsidR="00C53D36" w:rsidRDefault="00C53D36">
                  <w:pPr>
                    <w:pStyle w:val="TableParagraph"/>
                    <w:jc w:val="center"/>
                    <w:rPr>
                      <w:rFonts w:ascii="Times New Roman" w:hAnsi="Times New Roman"/>
                    </w:rPr>
                  </w:pPr>
                </w:p>
              </w:tc>
              <w:tc>
                <w:tcPr>
                  <w:tcW w:w="2319" w:type="dxa"/>
                  <w:noWrap/>
                  <w:vAlign w:val="center"/>
                </w:tcPr>
                <w:p w:rsidR="00C53D36" w:rsidRDefault="00C52833">
                  <w:pPr>
                    <w:pStyle w:val="TableParagraph"/>
                    <w:autoSpaceDE w:val="0"/>
                    <w:autoSpaceDN w:val="0"/>
                    <w:jc w:val="center"/>
                    <w:rPr>
                      <w:rFonts w:ascii="Times New Roman" w:hAnsi="Times New Roman"/>
                    </w:rPr>
                  </w:pPr>
                  <w:r>
                    <w:rPr>
                      <w:rFonts w:ascii="Times New Roman" w:hAnsi="Times New Roman"/>
                    </w:rPr>
                    <w:t>标准名称</w:t>
                  </w:r>
                </w:p>
              </w:tc>
              <w:tc>
                <w:tcPr>
                  <w:tcW w:w="1039" w:type="dxa"/>
                  <w:noWrap/>
                  <w:vAlign w:val="center"/>
                </w:tcPr>
                <w:p w:rsidR="00C53D36" w:rsidRDefault="00C52833">
                  <w:pPr>
                    <w:pStyle w:val="TableParagraph"/>
                    <w:autoSpaceDE w:val="0"/>
                    <w:autoSpaceDN w:val="0"/>
                    <w:jc w:val="center"/>
                    <w:rPr>
                      <w:rFonts w:ascii="Times New Roman" w:hAnsi="Times New Roman"/>
                    </w:rPr>
                  </w:pPr>
                  <w:r>
                    <w:rPr>
                      <w:rFonts w:ascii="Times New Roman" w:hAnsi="Times New Roman"/>
                      <w:spacing w:val="-2"/>
                    </w:rPr>
                    <w:t>浓度限值</w:t>
                  </w:r>
                </w:p>
                <w:p w:rsidR="00C53D36" w:rsidRDefault="00C52833">
                  <w:pPr>
                    <w:pStyle w:val="TableParagraph"/>
                    <w:autoSpaceDE w:val="0"/>
                    <w:autoSpaceDN w:val="0"/>
                    <w:jc w:val="center"/>
                    <w:rPr>
                      <w:rFonts w:ascii="Times New Roman" w:hAnsi="Times New Roman"/>
                    </w:rPr>
                  </w:pPr>
                  <w:r>
                    <w:rPr>
                      <w:rFonts w:ascii="Times New Roman" w:hAnsi="Times New Roman"/>
                    </w:rPr>
                    <w:t>（</w:t>
                  </w:r>
                  <w:r>
                    <w:rPr>
                      <w:rFonts w:ascii="Times New Roman" w:eastAsia="Times New Roman" w:hAnsi="Times New Roman"/>
                    </w:rPr>
                    <w:t>ug/m</w:t>
                  </w:r>
                  <w:r>
                    <w:rPr>
                      <w:rFonts w:ascii="Times New Roman" w:eastAsia="Times New Roman" w:hAnsi="Times New Roman"/>
                      <w:vertAlign w:val="superscript"/>
                    </w:rPr>
                    <w:t>3</w:t>
                  </w:r>
                  <w:r>
                    <w:rPr>
                      <w:rFonts w:ascii="Times New Roman" w:hAnsi="Times New Roman"/>
                    </w:rPr>
                    <w:t>）</w:t>
                  </w:r>
                </w:p>
              </w:tc>
              <w:tc>
                <w:tcPr>
                  <w:tcW w:w="1447" w:type="dxa"/>
                  <w:vMerge/>
                  <w:noWrap/>
                  <w:vAlign w:val="center"/>
                </w:tcPr>
                <w:p w:rsidR="00C53D36" w:rsidRDefault="00C53D36">
                  <w:pPr>
                    <w:pStyle w:val="TableParagraph"/>
                    <w:jc w:val="center"/>
                    <w:rPr>
                      <w:rFonts w:ascii="Times New Roman" w:hAnsi="Times New Roman"/>
                    </w:rPr>
                  </w:pPr>
                </w:p>
              </w:tc>
            </w:tr>
            <w:tr w:rsidR="00C53D36">
              <w:trPr>
                <w:trHeight w:val="795"/>
                <w:jc w:val="center"/>
              </w:trPr>
              <w:tc>
                <w:tcPr>
                  <w:tcW w:w="621" w:type="dxa"/>
                  <w:noWrap/>
                  <w:vAlign w:val="center"/>
                </w:tcPr>
                <w:p w:rsidR="00C53D36" w:rsidRDefault="00C52833">
                  <w:pPr>
                    <w:snapToGrid w:val="0"/>
                    <w:jc w:val="center"/>
                    <w:rPr>
                      <w:spacing w:val="-2"/>
                      <w:szCs w:val="21"/>
                    </w:rPr>
                  </w:pPr>
                  <w:r>
                    <w:rPr>
                      <w:rFonts w:hint="eastAsia"/>
                      <w:spacing w:val="-2"/>
                      <w:szCs w:val="21"/>
                    </w:rPr>
                    <w:t>1</w:t>
                  </w:r>
                </w:p>
              </w:tc>
              <w:tc>
                <w:tcPr>
                  <w:tcW w:w="1031" w:type="dxa"/>
                  <w:noWrap/>
                  <w:vAlign w:val="center"/>
                </w:tcPr>
                <w:p w:rsidR="00C53D36" w:rsidRDefault="00C52833">
                  <w:pPr>
                    <w:snapToGrid w:val="0"/>
                    <w:jc w:val="center"/>
                    <w:rPr>
                      <w:spacing w:val="-2"/>
                      <w:szCs w:val="21"/>
                    </w:rPr>
                  </w:pPr>
                  <w:r>
                    <w:rPr>
                      <w:rFonts w:hint="eastAsia"/>
                      <w:spacing w:val="-2"/>
                      <w:szCs w:val="21"/>
                    </w:rPr>
                    <w:t>切割</w:t>
                  </w:r>
                  <w:r>
                    <w:rPr>
                      <w:rFonts w:hint="eastAsia"/>
                      <w:spacing w:val="-2"/>
                      <w:szCs w:val="21"/>
                    </w:rPr>
                    <w:t>、</w:t>
                  </w:r>
                  <w:r>
                    <w:rPr>
                      <w:rFonts w:hint="eastAsia"/>
                      <w:spacing w:val="-2"/>
                      <w:szCs w:val="21"/>
                    </w:rPr>
                    <w:t>铣、削、钻废气</w:t>
                  </w:r>
                </w:p>
              </w:tc>
              <w:tc>
                <w:tcPr>
                  <w:tcW w:w="832" w:type="dxa"/>
                  <w:noWrap/>
                  <w:vAlign w:val="center"/>
                </w:tcPr>
                <w:p w:rsidR="00C53D36" w:rsidRDefault="00C52833">
                  <w:pPr>
                    <w:snapToGrid w:val="0"/>
                    <w:jc w:val="center"/>
                    <w:rPr>
                      <w:spacing w:val="-2"/>
                      <w:szCs w:val="21"/>
                    </w:rPr>
                  </w:pPr>
                  <w:r>
                    <w:rPr>
                      <w:rFonts w:hint="eastAsia"/>
                      <w:spacing w:val="-2"/>
                      <w:szCs w:val="21"/>
                    </w:rPr>
                    <w:t>颗粒物</w:t>
                  </w:r>
                </w:p>
              </w:tc>
              <w:tc>
                <w:tcPr>
                  <w:tcW w:w="1049" w:type="dxa"/>
                  <w:vMerge w:val="restart"/>
                  <w:noWrap/>
                  <w:vAlign w:val="center"/>
                </w:tcPr>
                <w:p w:rsidR="00C53D36" w:rsidRDefault="00C52833">
                  <w:pPr>
                    <w:snapToGrid w:val="0"/>
                    <w:jc w:val="center"/>
                    <w:rPr>
                      <w:spacing w:val="-2"/>
                      <w:szCs w:val="21"/>
                    </w:rPr>
                  </w:pPr>
                  <w:r>
                    <w:rPr>
                      <w:rFonts w:hint="eastAsia"/>
                      <w:spacing w:val="-2"/>
                      <w:szCs w:val="21"/>
                    </w:rPr>
                    <w:t>移动式</w:t>
                  </w:r>
                  <w:r>
                    <w:rPr>
                      <w:rFonts w:hint="eastAsia"/>
                      <w:spacing w:val="-2"/>
                      <w:szCs w:val="21"/>
                    </w:rPr>
                    <w:t>烟尘</w:t>
                  </w:r>
                  <w:r>
                    <w:rPr>
                      <w:rFonts w:hint="eastAsia"/>
                      <w:spacing w:val="-2"/>
                      <w:szCs w:val="21"/>
                    </w:rPr>
                    <w:t>净化器</w:t>
                  </w:r>
                </w:p>
              </w:tc>
              <w:tc>
                <w:tcPr>
                  <w:tcW w:w="2319" w:type="dxa"/>
                  <w:vMerge w:val="restart"/>
                  <w:noWrap/>
                  <w:vAlign w:val="center"/>
                </w:tcPr>
                <w:p w:rsidR="00C53D36" w:rsidRDefault="00C52833">
                  <w:pPr>
                    <w:pStyle w:val="TableParagraph"/>
                    <w:autoSpaceDE w:val="0"/>
                    <w:autoSpaceDN w:val="0"/>
                    <w:jc w:val="center"/>
                    <w:rPr>
                      <w:rFonts w:ascii="Times New Roman" w:hAnsi="Times New Roman"/>
                      <w:lang w:val="en-US"/>
                    </w:rPr>
                  </w:pPr>
                  <w:r>
                    <w:rPr>
                      <w:rFonts w:ascii="Times New Roman" w:hAnsi="Times New Roman"/>
                    </w:rPr>
                    <w:t>《大气污染物综合排放标准》（</w:t>
                  </w:r>
                  <w:r>
                    <w:rPr>
                      <w:rFonts w:ascii="Times New Roman" w:eastAsia="Times New Roman" w:hAnsi="Times New Roman"/>
                    </w:rPr>
                    <w:t>GB16297-1996</w:t>
                  </w:r>
                  <w:r>
                    <w:rPr>
                      <w:rFonts w:ascii="Times New Roman" w:hAnsi="Times New Roman"/>
                    </w:rPr>
                    <w:t>）</w:t>
                  </w:r>
                </w:p>
              </w:tc>
              <w:tc>
                <w:tcPr>
                  <w:tcW w:w="1039" w:type="dxa"/>
                  <w:vMerge w:val="restart"/>
                  <w:noWrap/>
                  <w:vAlign w:val="center"/>
                </w:tcPr>
                <w:p w:rsidR="00C53D36" w:rsidRDefault="00C52833">
                  <w:pPr>
                    <w:pStyle w:val="TableParagraph"/>
                    <w:autoSpaceDE w:val="0"/>
                    <w:autoSpaceDN w:val="0"/>
                    <w:jc w:val="center"/>
                    <w:rPr>
                      <w:rFonts w:ascii="Times New Roman" w:hAnsi="Times New Roman"/>
                      <w:lang w:val="en-US"/>
                    </w:rPr>
                  </w:pPr>
                  <w:r w:rsidRPr="00024A04">
                    <w:rPr>
                      <w:rFonts w:ascii="Times New Roman" w:hAnsi="Times New Roman"/>
                      <w:lang w:val="en-US"/>
                    </w:rPr>
                    <w:t>1.0mg/m</w:t>
                  </w:r>
                  <w:r w:rsidRPr="00024A04">
                    <w:rPr>
                      <w:rFonts w:ascii="Times New Roman" w:hAnsi="Times New Roman"/>
                      <w:vertAlign w:val="superscript"/>
                      <w:lang w:val="en-US"/>
                    </w:rPr>
                    <w:t>3</w:t>
                  </w:r>
                </w:p>
              </w:tc>
              <w:tc>
                <w:tcPr>
                  <w:tcW w:w="1447" w:type="dxa"/>
                  <w:noWrap/>
                  <w:vAlign w:val="center"/>
                </w:tcPr>
                <w:p w:rsidR="00C53D36" w:rsidRDefault="00C52833">
                  <w:pPr>
                    <w:snapToGrid w:val="0"/>
                    <w:jc w:val="center"/>
                    <w:rPr>
                      <w:spacing w:val="-2"/>
                      <w:szCs w:val="21"/>
                    </w:rPr>
                  </w:pPr>
                  <w:r>
                    <w:rPr>
                      <w:rFonts w:hint="eastAsia"/>
                      <w:spacing w:val="-2"/>
                      <w:szCs w:val="21"/>
                    </w:rPr>
                    <w:t>0.0016t/a</w:t>
                  </w:r>
                </w:p>
              </w:tc>
            </w:tr>
            <w:tr w:rsidR="00C53D36">
              <w:trPr>
                <w:trHeight w:val="392"/>
                <w:jc w:val="center"/>
              </w:trPr>
              <w:tc>
                <w:tcPr>
                  <w:tcW w:w="621" w:type="dxa"/>
                  <w:noWrap/>
                  <w:vAlign w:val="center"/>
                </w:tcPr>
                <w:p w:rsidR="00C53D36" w:rsidRDefault="00C52833">
                  <w:pPr>
                    <w:snapToGrid w:val="0"/>
                    <w:jc w:val="center"/>
                    <w:rPr>
                      <w:spacing w:val="-2"/>
                      <w:szCs w:val="21"/>
                    </w:rPr>
                  </w:pPr>
                  <w:r>
                    <w:rPr>
                      <w:rFonts w:hint="eastAsia"/>
                      <w:spacing w:val="-2"/>
                      <w:szCs w:val="21"/>
                    </w:rPr>
                    <w:t>2</w:t>
                  </w:r>
                </w:p>
              </w:tc>
              <w:tc>
                <w:tcPr>
                  <w:tcW w:w="1031" w:type="dxa"/>
                  <w:noWrap/>
                  <w:vAlign w:val="center"/>
                </w:tcPr>
                <w:p w:rsidR="00C53D36" w:rsidRDefault="00C52833">
                  <w:pPr>
                    <w:snapToGrid w:val="0"/>
                    <w:jc w:val="center"/>
                    <w:rPr>
                      <w:spacing w:val="-2"/>
                      <w:szCs w:val="21"/>
                    </w:rPr>
                  </w:pPr>
                  <w:r>
                    <w:rPr>
                      <w:rFonts w:hint="eastAsia"/>
                      <w:spacing w:val="-2"/>
                      <w:szCs w:val="21"/>
                    </w:rPr>
                    <w:t>焊接废气</w:t>
                  </w:r>
                </w:p>
              </w:tc>
              <w:tc>
                <w:tcPr>
                  <w:tcW w:w="832" w:type="dxa"/>
                  <w:noWrap/>
                  <w:vAlign w:val="center"/>
                </w:tcPr>
                <w:p w:rsidR="00C53D36" w:rsidRDefault="00C52833">
                  <w:pPr>
                    <w:snapToGrid w:val="0"/>
                    <w:jc w:val="center"/>
                    <w:rPr>
                      <w:spacing w:val="-2"/>
                      <w:szCs w:val="21"/>
                    </w:rPr>
                  </w:pPr>
                  <w:r>
                    <w:rPr>
                      <w:rFonts w:hint="eastAsia"/>
                      <w:spacing w:val="-2"/>
                      <w:szCs w:val="21"/>
                    </w:rPr>
                    <w:t>颗粒物</w:t>
                  </w:r>
                </w:p>
              </w:tc>
              <w:tc>
                <w:tcPr>
                  <w:tcW w:w="1049" w:type="dxa"/>
                  <w:vMerge/>
                  <w:noWrap/>
                  <w:vAlign w:val="center"/>
                </w:tcPr>
                <w:p w:rsidR="00C53D36" w:rsidRDefault="00C53D36">
                  <w:pPr>
                    <w:snapToGrid w:val="0"/>
                    <w:jc w:val="center"/>
                    <w:rPr>
                      <w:spacing w:val="-2"/>
                      <w:szCs w:val="21"/>
                    </w:rPr>
                  </w:pPr>
                </w:p>
              </w:tc>
              <w:tc>
                <w:tcPr>
                  <w:tcW w:w="2319" w:type="dxa"/>
                  <w:vMerge/>
                  <w:noWrap/>
                  <w:vAlign w:val="center"/>
                </w:tcPr>
                <w:p w:rsidR="00C53D36" w:rsidRPr="00024A04" w:rsidRDefault="00C53D36">
                  <w:pPr>
                    <w:pStyle w:val="TableParagraph"/>
                    <w:autoSpaceDE w:val="0"/>
                    <w:autoSpaceDN w:val="0"/>
                    <w:jc w:val="center"/>
                    <w:rPr>
                      <w:rFonts w:ascii="Times New Roman" w:hAnsi="Times New Roman"/>
                      <w:lang w:val="en-US"/>
                    </w:rPr>
                  </w:pPr>
                </w:p>
              </w:tc>
              <w:tc>
                <w:tcPr>
                  <w:tcW w:w="1039" w:type="dxa"/>
                  <w:vMerge/>
                  <w:noWrap/>
                  <w:vAlign w:val="center"/>
                </w:tcPr>
                <w:p w:rsidR="00C53D36" w:rsidRPr="00024A04" w:rsidRDefault="00C53D36">
                  <w:pPr>
                    <w:pStyle w:val="TableParagraph"/>
                    <w:autoSpaceDE w:val="0"/>
                    <w:autoSpaceDN w:val="0"/>
                    <w:jc w:val="center"/>
                    <w:rPr>
                      <w:rFonts w:ascii="Times New Roman" w:hAnsi="Times New Roman"/>
                      <w:lang w:val="en-US"/>
                    </w:rPr>
                  </w:pPr>
                </w:p>
              </w:tc>
              <w:tc>
                <w:tcPr>
                  <w:tcW w:w="1447" w:type="dxa"/>
                  <w:noWrap/>
                  <w:vAlign w:val="center"/>
                </w:tcPr>
                <w:p w:rsidR="00C53D36" w:rsidRDefault="00C52833">
                  <w:pPr>
                    <w:snapToGrid w:val="0"/>
                    <w:jc w:val="center"/>
                    <w:rPr>
                      <w:spacing w:val="-2"/>
                      <w:szCs w:val="21"/>
                    </w:rPr>
                  </w:pPr>
                  <w:r>
                    <w:rPr>
                      <w:rFonts w:hint="eastAsia"/>
                      <w:spacing w:val="-2"/>
                      <w:szCs w:val="21"/>
                    </w:rPr>
                    <w:t>0.00128t/a</w:t>
                  </w:r>
                </w:p>
              </w:tc>
            </w:tr>
            <w:tr w:rsidR="00C53D36">
              <w:trPr>
                <w:trHeight w:val="401"/>
                <w:jc w:val="center"/>
              </w:trPr>
              <w:tc>
                <w:tcPr>
                  <w:tcW w:w="1652" w:type="dxa"/>
                  <w:gridSpan w:val="2"/>
                  <w:noWrap/>
                  <w:vAlign w:val="center"/>
                </w:tcPr>
                <w:p w:rsidR="00C53D36" w:rsidRDefault="00C52833">
                  <w:pPr>
                    <w:snapToGrid w:val="0"/>
                    <w:jc w:val="center"/>
                    <w:rPr>
                      <w:spacing w:val="-2"/>
                      <w:szCs w:val="21"/>
                    </w:rPr>
                  </w:pPr>
                  <w:r>
                    <w:rPr>
                      <w:rFonts w:hint="eastAsia"/>
                      <w:spacing w:val="-2"/>
                      <w:szCs w:val="21"/>
                    </w:rPr>
                    <w:t>无组织排放总计</w:t>
                  </w:r>
                </w:p>
              </w:tc>
              <w:tc>
                <w:tcPr>
                  <w:tcW w:w="1881" w:type="dxa"/>
                  <w:gridSpan w:val="2"/>
                  <w:noWrap/>
                  <w:vAlign w:val="center"/>
                </w:tcPr>
                <w:p w:rsidR="00C53D36" w:rsidRDefault="00C52833">
                  <w:pPr>
                    <w:snapToGrid w:val="0"/>
                    <w:jc w:val="center"/>
                    <w:rPr>
                      <w:spacing w:val="-2"/>
                      <w:szCs w:val="21"/>
                    </w:rPr>
                  </w:pPr>
                  <w:r>
                    <w:rPr>
                      <w:rFonts w:hint="eastAsia"/>
                      <w:spacing w:val="-2"/>
                      <w:szCs w:val="21"/>
                    </w:rPr>
                    <w:t>颗粒物</w:t>
                  </w:r>
                </w:p>
              </w:tc>
              <w:tc>
                <w:tcPr>
                  <w:tcW w:w="4805" w:type="dxa"/>
                  <w:gridSpan w:val="3"/>
                  <w:noWrap/>
                  <w:vAlign w:val="center"/>
                </w:tcPr>
                <w:p w:rsidR="00C53D36" w:rsidRDefault="00C52833">
                  <w:pPr>
                    <w:snapToGrid w:val="0"/>
                    <w:jc w:val="center"/>
                    <w:rPr>
                      <w:spacing w:val="-2"/>
                      <w:szCs w:val="21"/>
                    </w:rPr>
                  </w:pPr>
                  <w:r>
                    <w:rPr>
                      <w:rFonts w:eastAsia="宋体" w:hint="eastAsia"/>
                    </w:rPr>
                    <w:t>0.00288</w:t>
                  </w:r>
                  <w:r>
                    <w:rPr>
                      <w:rFonts w:eastAsia="Times New Roman"/>
                    </w:rPr>
                    <w:t>t/a</w:t>
                  </w:r>
                </w:p>
              </w:tc>
            </w:tr>
          </w:tbl>
          <w:p w:rsidR="00C53D36" w:rsidRDefault="00C53D36">
            <w:pPr>
              <w:pStyle w:val="af4"/>
              <w:ind w:left="600" w:firstLineChars="0" w:firstLine="0"/>
            </w:pPr>
          </w:p>
          <w:p w:rsidR="00C53D36" w:rsidRDefault="00C52833">
            <w:pPr>
              <w:ind w:firstLineChars="200" w:firstLine="480"/>
              <w:jc w:val="left"/>
              <w:rPr>
                <w:sz w:val="24"/>
              </w:rPr>
            </w:pPr>
            <w:r>
              <w:rPr>
                <w:rFonts w:hint="eastAsia"/>
                <w:sz w:val="24"/>
              </w:rPr>
              <w:lastRenderedPageBreak/>
              <w:t>（</w:t>
            </w:r>
            <w:r>
              <w:rPr>
                <w:rFonts w:hint="eastAsia"/>
                <w:sz w:val="24"/>
              </w:rPr>
              <w:t>5</w:t>
            </w:r>
            <w:r>
              <w:rPr>
                <w:rFonts w:hint="eastAsia"/>
                <w:sz w:val="24"/>
              </w:rPr>
              <w:t>）项目参数</w:t>
            </w:r>
          </w:p>
          <w:p w:rsidR="00C53D36" w:rsidRDefault="00C52833">
            <w:pPr>
              <w:jc w:val="center"/>
              <w:rPr>
                <w:b/>
                <w:szCs w:val="21"/>
              </w:rPr>
            </w:pPr>
            <w:r>
              <w:rPr>
                <w:b/>
                <w:szCs w:val="21"/>
              </w:rPr>
              <w:t>表</w:t>
            </w:r>
            <w:r>
              <w:rPr>
                <w:rFonts w:hint="eastAsia"/>
                <w:b/>
                <w:szCs w:val="21"/>
              </w:rPr>
              <w:t>28</w:t>
            </w:r>
            <w:r>
              <w:rPr>
                <w:b/>
                <w:szCs w:val="21"/>
              </w:rPr>
              <w:t xml:space="preserve">   </w:t>
            </w:r>
            <w:r>
              <w:rPr>
                <w:b/>
                <w:szCs w:val="21"/>
              </w:rPr>
              <w:t>主要废气污染源参数一览表</w:t>
            </w:r>
            <w:r>
              <w:rPr>
                <w:b/>
                <w:szCs w:val="21"/>
              </w:rPr>
              <w:t>(</w:t>
            </w:r>
            <w:r>
              <w:rPr>
                <w:b/>
                <w:szCs w:val="21"/>
              </w:rPr>
              <w:t>矩形面源</w:t>
            </w:r>
            <w:r>
              <w:rPr>
                <w:b/>
                <w:szCs w:val="21"/>
              </w:rPr>
              <w:t xml:space="preserve">)  </w:t>
            </w:r>
          </w:p>
          <w:tbl>
            <w:tblPr>
              <w:tblW w:w="829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33"/>
              <w:gridCol w:w="1247"/>
              <w:gridCol w:w="1118"/>
              <w:gridCol w:w="821"/>
              <w:gridCol w:w="946"/>
              <w:gridCol w:w="998"/>
              <w:gridCol w:w="1378"/>
              <w:gridCol w:w="1056"/>
            </w:tblGrid>
            <w:tr w:rsidR="00C53D36">
              <w:trPr>
                <w:trHeight w:val="397"/>
              </w:trPr>
              <w:tc>
                <w:tcPr>
                  <w:tcW w:w="733" w:type="dxa"/>
                  <w:vMerge w:val="restart"/>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污染源名称</w:t>
                  </w:r>
                </w:p>
              </w:tc>
              <w:tc>
                <w:tcPr>
                  <w:tcW w:w="2365" w:type="dxa"/>
                  <w:gridSpan w:val="2"/>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坐标</w:t>
                  </w:r>
                  <w:r>
                    <w:rPr>
                      <w:rFonts w:ascii="Times New Roman" w:eastAsia="宋体" w:hAnsi="Times New Roman" w:cs="Times New Roman" w:hint="eastAsia"/>
                      <w:szCs w:val="21"/>
                    </w:rPr>
                    <w:t>(</w:t>
                  </w:r>
                  <w:r>
                    <w:rPr>
                      <w:rFonts w:ascii="Times New Roman" w:eastAsia="宋体" w:hAnsi="Times New Roman" w:cs="Times New Roman" w:hint="eastAsia"/>
                      <w:szCs w:val="21"/>
                    </w:rPr>
                    <w:t>°</w:t>
                  </w:r>
                  <w:r>
                    <w:rPr>
                      <w:rFonts w:ascii="Times New Roman" w:eastAsia="宋体" w:hAnsi="Times New Roman" w:cs="Times New Roman" w:hint="eastAsia"/>
                      <w:szCs w:val="21"/>
                    </w:rPr>
                    <w:t>)</w:t>
                  </w:r>
                </w:p>
              </w:tc>
              <w:tc>
                <w:tcPr>
                  <w:tcW w:w="821" w:type="dxa"/>
                  <w:vMerge w:val="restart"/>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海拔高度</w:t>
                  </w:r>
                  <w:r>
                    <w:rPr>
                      <w:rFonts w:ascii="Times New Roman" w:eastAsia="宋体" w:hAnsi="Times New Roman" w:cs="Times New Roman" w:hint="eastAsia"/>
                      <w:szCs w:val="21"/>
                    </w:rPr>
                    <w:t>(m)</w:t>
                  </w:r>
                </w:p>
              </w:tc>
              <w:tc>
                <w:tcPr>
                  <w:tcW w:w="3322" w:type="dxa"/>
                  <w:gridSpan w:val="3"/>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矩形面源</w:t>
                  </w:r>
                </w:p>
              </w:tc>
              <w:tc>
                <w:tcPr>
                  <w:tcW w:w="1056"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污染物排放速率</w:t>
                  </w:r>
                  <w:r>
                    <w:rPr>
                      <w:rFonts w:ascii="Times New Roman" w:eastAsia="宋体" w:hAnsi="Times New Roman" w:cs="Times New Roman" w:hint="eastAsia"/>
                      <w:szCs w:val="21"/>
                    </w:rPr>
                    <w:t>(kg/h)</w:t>
                  </w:r>
                </w:p>
              </w:tc>
            </w:tr>
            <w:tr w:rsidR="00C53D36">
              <w:trPr>
                <w:trHeight w:val="397"/>
              </w:trPr>
              <w:tc>
                <w:tcPr>
                  <w:tcW w:w="733" w:type="dxa"/>
                  <w:vMerge/>
                  <w:vAlign w:val="center"/>
                </w:tcPr>
                <w:p w:rsidR="00C53D36" w:rsidRDefault="00C53D36">
                  <w:pPr>
                    <w:jc w:val="center"/>
                    <w:rPr>
                      <w:rFonts w:ascii="Times New Roman" w:eastAsia="宋体" w:hAnsi="Times New Roman" w:cs="Times New Roman"/>
                      <w:szCs w:val="21"/>
                    </w:rPr>
                  </w:pPr>
                </w:p>
              </w:tc>
              <w:tc>
                <w:tcPr>
                  <w:tcW w:w="124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经度</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纬度</w:t>
                  </w:r>
                </w:p>
              </w:tc>
              <w:tc>
                <w:tcPr>
                  <w:tcW w:w="821" w:type="dxa"/>
                  <w:vMerge/>
                  <w:vAlign w:val="center"/>
                </w:tcPr>
                <w:p w:rsidR="00C53D36" w:rsidRDefault="00C53D36">
                  <w:pPr>
                    <w:jc w:val="center"/>
                    <w:rPr>
                      <w:rFonts w:ascii="Times New Roman" w:eastAsia="宋体" w:hAnsi="Times New Roman" w:cs="Times New Roman"/>
                      <w:szCs w:val="21"/>
                    </w:rPr>
                  </w:pPr>
                </w:p>
              </w:tc>
              <w:tc>
                <w:tcPr>
                  <w:tcW w:w="946"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长度</w:t>
                  </w:r>
                  <w:r>
                    <w:rPr>
                      <w:rFonts w:ascii="Times New Roman" w:eastAsia="宋体" w:hAnsi="Times New Roman" w:cs="Times New Roman" w:hint="eastAsia"/>
                      <w:szCs w:val="21"/>
                    </w:rPr>
                    <w:t>(m)</w:t>
                  </w:r>
                </w:p>
              </w:tc>
              <w:tc>
                <w:tcPr>
                  <w:tcW w:w="99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宽度</w:t>
                  </w:r>
                  <w:r>
                    <w:rPr>
                      <w:rFonts w:ascii="Times New Roman" w:eastAsia="宋体" w:hAnsi="Times New Roman" w:cs="Times New Roman" w:hint="eastAsia"/>
                      <w:szCs w:val="21"/>
                    </w:rPr>
                    <w:t>(m)</w:t>
                  </w:r>
                </w:p>
              </w:tc>
              <w:tc>
                <w:tcPr>
                  <w:tcW w:w="137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有效高度</w:t>
                  </w:r>
                  <w:r>
                    <w:rPr>
                      <w:rFonts w:ascii="Times New Roman" w:eastAsia="宋体" w:hAnsi="Times New Roman" w:cs="Times New Roman" w:hint="eastAsia"/>
                      <w:szCs w:val="21"/>
                    </w:rPr>
                    <w:t>(m)</w:t>
                  </w:r>
                </w:p>
              </w:tc>
              <w:tc>
                <w:tcPr>
                  <w:tcW w:w="1056"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TSP</w:t>
                  </w:r>
                </w:p>
              </w:tc>
            </w:tr>
            <w:tr w:rsidR="00C53D36">
              <w:trPr>
                <w:trHeight w:val="397"/>
              </w:trPr>
              <w:tc>
                <w:tcPr>
                  <w:tcW w:w="73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矩形面源</w:t>
                  </w:r>
                </w:p>
              </w:tc>
              <w:tc>
                <w:tcPr>
                  <w:tcW w:w="124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108.827436</w:t>
                  </w:r>
                </w:p>
              </w:tc>
              <w:tc>
                <w:tcPr>
                  <w:tcW w:w="111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34.276501</w:t>
                  </w:r>
                </w:p>
              </w:tc>
              <w:tc>
                <w:tcPr>
                  <w:tcW w:w="821"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388.00</w:t>
                  </w:r>
                </w:p>
              </w:tc>
              <w:tc>
                <w:tcPr>
                  <w:tcW w:w="946"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63.29</w:t>
                  </w:r>
                </w:p>
              </w:tc>
              <w:tc>
                <w:tcPr>
                  <w:tcW w:w="99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45.93</w:t>
                  </w:r>
                </w:p>
              </w:tc>
              <w:tc>
                <w:tcPr>
                  <w:tcW w:w="137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10.00</w:t>
                  </w:r>
                </w:p>
              </w:tc>
              <w:tc>
                <w:tcPr>
                  <w:tcW w:w="1056"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0.0015</w:t>
                  </w:r>
                  <w:r>
                    <w:rPr>
                      <w:rFonts w:ascii="Times New Roman" w:eastAsia="宋体" w:hAnsi="Times New Roman" w:cs="Times New Roman" w:hint="eastAsia"/>
                      <w:szCs w:val="21"/>
                    </w:rPr>
                    <w:t>5</w:t>
                  </w:r>
                </w:p>
              </w:tc>
            </w:tr>
          </w:tbl>
          <w:p w:rsidR="00C53D36" w:rsidRDefault="00C52833">
            <w:pPr>
              <w:spacing w:line="360" w:lineRule="auto"/>
              <w:ind w:leftChars="228" w:left="479"/>
              <w:rPr>
                <w:sz w:val="24"/>
              </w:rPr>
            </w:pPr>
            <w:r>
              <w:rPr>
                <w:sz w:val="24"/>
              </w:rPr>
              <w:t>估算模式所用参数见表</w:t>
            </w:r>
            <w:r>
              <w:rPr>
                <w:rFonts w:hint="eastAsia"/>
                <w:sz w:val="24"/>
              </w:rPr>
              <w:t>2</w:t>
            </w:r>
            <w:r>
              <w:rPr>
                <w:rFonts w:hint="eastAsia"/>
                <w:sz w:val="24"/>
              </w:rPr>
              <w:t>9</w:t>
            </w:r>
            <w:r>
              <w:rPr>
                <w:rFonts w:hint="eastAsia"/>
                <w:sz w:val="24"/>
              </w:rPr>
              <w:t>。</w:t>
            </w:r>
          </w:p>
          <w:p w:rsidR="00C53D36" w:rsidRDefault="00C52833">
            <w:pPr>
              <w:jc w:val="center"/>
              <w:rPr>
                <w:b/>
                <w:szCs w:val="21"/>
              </w:rPr>
            </w:pPr>
            <w:r>
              <w:rPr>
                <w:b/>
                <w:szCs w:val="21"/>
              </w:rPr>
              <w:t>表</w:t>
            </w:r>
            <w:r>
              <w:rPr>
                <w:b/>
                <w:szCs w:val="21"/>
              </w:rPr>
              <w:t>2</w:t>
            </w:r>
            <w:r>
              <w:rPr>
                <w:rFonts w:hint="eastAsia"/>
                <w:b/>
                <w:szCs w:val="21"/>
              </w:rPr>
              <w:t>9</w:t>
            </w:r>
            <w:r>
              <w:rPr>
                <w:b/>
                <w:szCs w:val="21"/>
              </w:rPr>
              <w:t xml:space="preserve">   </w:t>
            </w:r>
            <w:r>
              <w:rPr>
                <w:b/>
                <w:szCs w:val="21"/>
              </w:rPr>
              <w:t>估算模型参数表</w:t>
            </w:r>
          </w:p>
          <w:tbl>
            <w:tblPr>
              <w:tblW w:w="83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779"/>
              <w:gridCol w:w="2780"/>
              <w:gridCol w:w="2780"/>
            </w:tblGrid>
            <w:tr w:rsidR="00C53D36">
              <w:trPr>
                <w:trHeight w:val="397"/>
              </w:trPr>
              <w:tc>
                <w:tcPr>
                  <w:tcW w:w="5559" w:type="dxa"/>
                  <w:gridSpan w:val="2"/>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参数</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取值</w:t>
                  </w:r>
                </w:p>
              </w:tc>
            </w:tr>
            <w:tr w:rsidR="00C53D36">
              <w:trPr>
                <w:trHeight w:val="397"/>
              </w:trPr>
              <w:tc>
                <w:tcPr>
                  <w:tcW w:w="2779" w:type="dxa"/>
                  <w:vMerge w:val="restart"/>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城市</w:t>
                  </w:r>
                  <w:r>
                    <w:rPr>
                      <w:rFonts w:ascii="Times New Roman" w:eastAsia="宋体" w:hAnsi="Times New Roman" w:cs="Times New Roman"/>
                      <w:szCs w:val="21"/>
                    </w:rPr>
                    <w:t>/</w:t>
                  </w:r>
                  <w:r>
                    <w:rPr>
                      <w:rFonts w:ascii="Times New Roman" w:eastAsia="宋体" w:hAnsi="Times New Roman" w:cs="Times New Roman"/>
                      <w:szCs w:val="21"/>
                    </w:rPr>
                    <w:t>农村选项</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城市</w:t>
                  </w:r>
                  <w:r>
                    <w:rPr>
                      <w:rFonts w:ascii="Times New Roman" w:eastAsia="宋体" w:hAnsi="Times New Roman" w:cs="Times New Roman"/>
                      <w:szCs w:val="21"/>
                    </w:rPr>
                    <w:t>/</w:t>
                  </w:r>
                  <w:r>
                    <w:rPr>
                      <w:rFonts w:ascii="Times New Roman" w:eastAsia="宋体" w:hAnsi="Times New Roman" w:cs="Times New Roman"/>
                      <w:szCs w:val="21"/>
                    </w:rPr>
                    <w:t>农村</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城市</w:t>
                  </w:r>
                </w:p>
              </w:tc>
            </w:tr>
            <w:tr w:rsidR="00C53D36">
              <w:trPr>
                <w:trHeight w:val="397"/>
              </w:trPr>
              <w:tc>
                <w:tcPr>
                  <w:tcW w:w="2779" w:type="dxa"/>
                  <w:vMerge/>
                  <w:vAlign w:val="center"/>
                </w:tcPr>
                <w:p w:rsidR="00C53D36" w:rsidRDefault="00C53D36">
                  <w:pPr>
                    <w:jc w:val="center"/>
                    <w:rPr>
                      <w:rFonts w:ascii="Times New Roman" w:eastAsia="宋体" w:hAnsi="Times New Roman" w:cs="Times New Roman"/>
                      <w:szCs w:val="21"/>
                    </w:rPr>
                  </w:pP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人口数</w:t>
                  </w:r>
                  <w:r>
                    <w:rPr>
                      <w:rFonts w:ascii="Times New Roman" w:eastAsia="宋体" w:hAnsi="Times New Roman" w:cs="Times New Roman"/>
                      <w:szCs w:val="21"/>
                    </w:rPr>
                    <w:t>(</w:t>
                  </w:r>
                  <w:r>
                    <w:rPr>
                      <w:rFonts w:ascii="Times New Roman" w:eastAsia="宋体" w:hAnsi="Times New Roman" w:cs="Times New Roman"/>
                      <w:szCs w:val="21"/>
                    </w:rPr>
                    <w:t>城市人口数</w:t>
                  </w:r>
                  <w:r>
                    <w:rPr>
                      <w:rFonts w:ascii="Times New Roman" w:eastAsia="宋体" w:hAnsi="Times New Roman" w:cs="Times New Roman"/>
                      <w:szCs w:val="21"/>
                    </w:rPr>
                    <w:t>)</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color w:val="FF0000"/>
                      <w:szCs w:val="21"/>
                    </w:rPr>
                    <w:t>110</w:t>
                  </w:r>
                  <w:r>
                    <w:rPr>
                      <w:rFonts w:ascii="Times New Roman" w:eastAsia="宋体" w:hAnsi="Times New Roman" w:cs="Times New Roman"/>
                      <w:color w:val="FF0000"/>
                      <w:szCs w:val="21"/>
                    </w:rPr>
                    <w:t>0000</w:t>
                  </w:r>
                </w:p>
              </w:tc>
            </w:tr>
            <w:tr w:rsidR="00C53D36">
              <w:trPr>
                <w:trHeight w:val="397"/>
              </w:trPr>
              <w:tc>
                <w:tcPr>
                  <w:tcW w:w="5559" w:type="dxa"/>
                  <w:gridSpan w:val="2"/>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最高环境温度</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hint="eastAsia"/>
                      <w:szCs w:val="21"/>
                    </w:rPr>
                    <w:t>9</w:t>
                  </w:r>
                </w:p>
              </w:tc>
            </w:tr>
            <w:tr w:rsidR="00C53D36">
              <w:trPr>
                <w:trHeight w:val="397"/>
              </w:trPr>
              <w:tc>
                <w:tcPr>
                  <w:tcW w:w="5559" w:type="dxa"/>
                  <w:gridSpan w:val="2"/>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最低环境温度</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9</w:t>
                  </w:r>
                  <w:r>
                    <w:rPr>
                      <w:rFonts w:ascii="Times New Roman" w:eastAsia="宋体" w:hAnsi="Times New Roman" w:cs="Times New Roman"/>
                      <w:szCs w:val="21"/>
                    </w:rPr>
                    <w:t>.7</w:t>
                  </w:r>
                </w:p>
              </w:tc>
            </w:tr>
            <w:tr w:rsidR="00C53D36">
              <w:trPr>
                <w:trHeight w:val="397"/>
              </w:trPr>
              <w:tc>
                <w:tcPr>
                  <w:tcW w:w="5559" w:type="dxa"/>
                  <w:gridSpan w:val="2"/>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土地利用类型</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城市</w:t>
                  </w:r>
                </w:p>
              </w:tc>
            </w:tr>
            <w:tr w:rsidR="00C53D36">
              <w:trPr>
                <w:trHeight w:val="397"/>
              </w:trPr>
              <w:tc>
                <w:tcPr>
                  <w:tcW w:w="5559" w:type="dxa"/>
                  <w:gridSpan w:val="2"/>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区域湿度条件</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中等湿度</w:t>
                  </w:r>
                </w:p>
              </w:tc>
            </w:tr>
            <w:tr w:rsidR="00C53D36">
              <w:trPr>
                <w:trHeight w:val="397"/>
              </w:trPr>
              <w:tc>
                <w:tcPr>
                  <w:tcW w:w="2779" w:type="dxa"/>
                  <w:vMerge w:val="restart"/>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是否考虑地形</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考虑地形</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否</w:t>
                  </w:r>
                </w:p>
              </w:tc>
            </w:tr>
            <w:tr w:rsidR="00C53D36">
              <w:trPr>
                <w:trHeight w:val="397"/>
              </w:trPr>
              <w:tc>
                <w:tcPr>
                  <w:tcW w:w="2779" w:type="dxa"/>
                  <w:vMerge/>
                  <w:vAlign w:val="center"/>
                </w:tcPr>
                <w:p w:rsidR="00C53D36" w:rsidRDefault="00C53D36">
                  <w:pPr>
                    <w:jc w:val="center"/>
                    <w:rPr>
                      <w:rFonts w:ascii="Times New Roman" w:eastAsia="宋体" w:hAnsi="Times New Roman" w:cs="Times New Roman"/>
                      <w:szCs w:val="21"/>
                    </w:rPr>
                  </w:pP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地形数据分辨率</w:t>
                  </w:r>
                  <w:r>
                    <w:rPr>
                      <w:rFonts w:ascii="Times New Roman" w:eastAsia="宋体" w:hAnsi="Times New Roman" w:cs="Times New Roman"/>
                      <w:szCs w:val="21"/>
                    </w:rPr>
                    <w:t>(m)</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w:t>
                  </w:r>
                </w:p>
              </w:tc>
            </w:tr>
            <w:tr w:rsidR="00C53D36">
              <w:trPr>
                <w:trHeight w:val="397"/>
              </w:trPr>
              <w:tc>
                <w:tcPr>
                  <w:tcW w:w="2779" w:type="dxa"/>
                  <w:vMerge w:val="restart"/>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是否考虑岸线熏烟</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考虑岸线熏烟</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否</w:t>
                  </w:r>
                </w:p>
              </w:tc>
            </w:tr>
            <w:tr w:rsidR="00C53D36">
              <w:trPr>
                <w:trHeight w:val="397"/>
              </w:trPr>
              <w:tc>
                <w:tcPr>
                  <w:tcW w:w="2779" w:type="dxa"/>
                  <w:vMerge/>
                  <w:vAlign w:val="center"/>
                </w:tcPr>
                <w:p w:rsidR="00C53D36" w:rsidRDefault="00C53D36">
                  <w:pPr>
                    <w:jc w:val="center"/>
                    <w:rPr>
                      <w:rFonts w:ascii="Times New Roman" w:eastAsia="宋体" w:hAnsi="Times New Roman" w:cs="Times New Roman"/>
                      <w:szCs w:val="21"/>
                    </w:rPr>
                  </w:pP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岸线距离</w:t>
                  </w:r>
                  <w:r>
                    <w:rPr>
                      <w:rFonts w:ascii="Times New Roman" w:eastAsia="宋体" w:hAnsi="Times New Roman" w:cs="Times New Roman"/>
                      <w:szCs w:val="21"/>
                    </w:rPr>
                    <w:t>/m</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w:t>
                  </w:r>
                </w:p>
              </w:tc>
            </w:tr>
            <w:tr w:rsidR="00C53D36">
              <w:trPr>
                <w:trHeight w:val="397"/>
              </w:trPr>
              <w:tc>
                <w:tcPr>
                  <w:tcW w:w="2779" w:type="dxa"/>
                  <w:vMerge/>
                  <w:vAlign w:val="center"/>
                </w:tcPr>
                <w:p w:rsidR="00C53D36" w:rsidRDefault="00C53D36">
                  <w:pPr>
                    <w:jc w:val="center"/>
                  </w:pP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岸线方向</w:t>
                  </w:r>
                  <w:r>
                    <w:rPr>
                      <w:rFonts w:ascii="Times New Roman" w:eastAsia="宋体" w:hAnsi="Times New Roman" w:cs="Times New Roman"/>
                      <w:szCs w:val="21"/>
                    </w:rPr>
                    <w:t>/°</w:t>
                  </w:r>
                </w:p>
              </w:tc>
              <w:tc>
                <w:tcPr>
                  <w:tcW w:w="278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w:t>
                  </w:r>
                </w:p>
              </w:tc>
            </w:tr>
          </w:tbl>
          <w:p w:rsidR="00C53D36" w:rsidRDefault="00C52833">
            <w:pPr>
              <w:spacing w:line="360" w:lineRule="auto"/>
              <w:ind w:firstLineChars="200" w:firstLine="480"/>
              <w:rPr>
                <w:sz w:val="24"/>
              </w:rPr>
            </w:pPr>
            <w:r>
              <w:rPr>
                <w:rFonts w:hint="eastAsia"/>
                <w:sz w:val="24"/>
              </w:rPr>
              <w:t>（</w:t>
            </w:r>
            <w:r>
              <w:rPr>
                <w:rFonts w:hint="eastAsia"/>
                <w:sz w:val="24"/>
              </w:rPr>
              <w:t>6</w:t>
            </w:r>
            <w:r>
              <w:rPr>
                <w:rFonts w:hint="eastAsia"/>
                <w:sz w:val="24"/>
              </w:rPr>
              <w:t>）评价工作等级确定</w:t>
            </w:r>
            <w:r>
              <w:rPr>
                <w:rFonts w:hint="eastAsia"/>
                <w:sz w:val="24"/>
              </w:rPr>
              <w:cr/>
              <w:t xml:space="preserve">   </w:t>
            </w:r>
            <w:r>
              <w:rPr>
                <w:rFonts w:hint="eastAsia"/>
                <w:sz w:val="24"/>
              </w:rPr>
              <w:t>本项目所有污染源的正常排放的污染物的</w:t>
            </w:r>
            <w:r>
              <w:rPr>
                <w:rFonts w:hint="eastAsia"/>
                <w:sz w:val="24"/>
              </w:rPr>
              <w:t>P</w:t>
            </w:r>
            <w:r>
              <w:rPr>
                <w:rFonts w:hint="eastAsia"/>
                <w:sz w:val="24"/>
                <w:vertAlign w:val="subscript"/>
              </w:rPr>
              <w:t>max</w:t>
            </w:r>
            <w:r>
              <w:rPr>
                <w:rFonts w:hint="eastAsia"/>
                <w:sz w:val="24"/>
              </w:rPr>
              <w:t>和</w:t>
            </w:r>
            <w:r>
              <w:rPr>
                <w:rFonts w:hint="eastAsia"/>
                <w:sz w:val="24"/>
              </w:rPr>
              <w:t>D</w:t>
            </w:r>
            <w:r>
              <w:rPr>
                <w:rFonts w:hint="eastAsia"/>
                <w:sz w:val="24"/>
                <w:vertAlign w:val="subscript"/>
              </w:rPr>
              <w:t>10%</w:t>
            </w:r>
            <w:r>
              <w:rPr>
                <w:rFonts w:hint="eastAsia"/>
                <w:sz w:val="24"/>
              </w:rPr>
              <w:t>预测结果如下</w:t>
            </w:r>
            <w:r>
              <w:rPr>
                <w:rFonts w:hint="eastAsia"/>
                <w:sz w:val="24"/>
              </w:rPr>
              <w:t>:</w:t>
            </w:r>
          </w:p>
          <w:p w:rsidR="00C53D36" w:rsidRDefault="00C52833">
            <w:pPr>
              <w:spacing w:line="360" w:lineRule="auto"/>
              <w:jc w:val="center"/>
              <w:rPr>
                <w:b/>
                <w:szCs w:val="21"/>
              </w:rPr>
            </w:pPr>
            <w:r>
              <w:rPr>
                <w:b/>
                <w:szCs w:val="21"/>
              </w:rPr>
              <w:t>表</w:t>
            </w:r>
            <w:r>
              <w:rPr>
                <w:rFonts w:hint="eastAsia"/>
                <w:b/>
                <w:szCs w:val="21"/>
              </w:rPr>
              <w:t>30</w:t>
            </w:r>
            <w:r>
              <w:rPr>
                <w:b/>
                <w:szCs w:val="21"/>
              </w:rPr>
              <w:t xml:space="preserve">   Pmax</w:t>
            </w:r>
            <w:r>
              <w:rPr>
                <w:b/>
                <w:szCs w:val="21"/>
              </w:rPr>
              <w:t>和</w:t>
            </w:r>
            <w:r>
              <w:rPr>
                <w:b/>
                <w:szCs w:val="21"/>
              </w:rPr>
              <w:t>D10%</w:t>
            </w:r>
            <w:r>
              <w:rPr>
                <w:b/>
                <w:szCs w:val="21"/>
              </w:rPr>
              <w:t>预测和计算结果一览表</w:t>
            </w:r>
          </w:p>
          <w:tbl>
            <w:tblPr>
              <w:tblW w:w="833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98"/>
              <w:gridCol w:w="1133"/>
              <w:gridCol w:w="1737"/>
              <w:gridCol w:w="1389"/>
              <w:gridCol w:w="1389"/>
              <w:gridCol w:w="1390"/>
            </w:tblGrid>
            <w:tr w:rsidR="00C53D36">
              <w:trPr>
                <w:trHeight w:val="397"/>
              </w:trPr>
              <w:tc>
                <w:tcPr>
                  <w:tcW w:w="129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污染源名称</w:t>
                  </w:r>
                </w:p>
              </w:tc>
              <w:tc>
                <w:tcPr>
                  <w:tcW w:w="113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评价因子</w:t>
                  </w:r>
                </w:p>
              </w:tc>
              <w:tc>
                <w:tcPr>
                  <w:tcW w:w="173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评价标准</w:t>
                  </w:r>
                  <w:r>
                    <w:rPr>
                      <w:rFonts w:ascii="Times New Roman" w:eastAsia="宋体" w:hAnsi="Times New Roman" w:cs="Times New Roman"/>
                      <w:szCs w:val="21"/>
                    </w:rPr>
                    <w:t>(μg/m³)</w:t>
                  </w:r>
                </w:p>
              </w:tc>
              <w:tc>
                <w:tcPr>
                  <w:tcW w:w="138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Cmax(μg/m³)</w:t>
                  </w:r>
                </w:p>
              </w:tc>
              <w:tc>
                <w:tcPr>
                  <w:tcW w:w="138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Pmax(%)</w:t>
                  </w:r>
                </w:p>
              </w:tc>
              <w:tc>
                <w:tcPr>
                  <w:tcW w:w="139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D</w:t>
                  </w:r>
                  <w:r>
                    <w:rPr>
                      <w:rFonts w:hint="eastAsia"/>
                      <w:sz w:val="24"/>
                      <w:vertAlign w:val="subscript"/>
                    </w:rPr>
                    <w:t>10%</w:t>
                  </w:r>
                  <w:r>
                    <w:rPr>
                      <w:rFonts w:ascii="Times New Roman" w:eastAsia="宋体" w:hAnsi="Times New Roman" w:cs="Times New Roman"/>
                      <w:szCs w:val="21"/>
                    </w:rPr>
                    <w:t>(m)</w:t>
                  </w:r>
                </w:p>
              </w:tc>
            </w:tr>
            <w:tr w:rsidR="00C53D36">
              <w:trPr>
                <w:trHeight w:val="397"/>
              </w:trPr>
              <w:tc>
                <w:tcPr>
                  <w:tcW w:w="1298"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矩形面源</w:t>
                  </w:r>
                </w:p>
              </w:tc>
              <w:tc>
                <w:tcPr>
                  <w:tcW w:w="1133"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颗粒物</w:t>
                  </w:r>
                </w:p>
              </w:tc>
              <w:tc>
                <w:tcPr>
                  <w:tcW w:w="1737"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900.0</w:t>
                  </w:r>
                </w:p>
              </w:tc>
              <w:tc>
                <w:tcPr>
                  <w:tcW w:w="138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1.0788</w:t>
                  </w:r>
                </w:p>
              </w:tc>
              <w:tc>
                <w:tcPr>
                  <w:tcW w:w="1389"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0.1199</w:t>
                  </w:r>
                </w:p>
              </w:tc>
              <w:tc>
                <w:tcPr>
                  <w:tcW w:w="1390"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szCs w:val="21"/>
                    </w:rPr>
                    <w:t>/</w:t>
                  </w:r>
                </w:p>
              </w:tc>
            </w:tr>
          </w:tbl>
          <w:p w:rsidR="00C53D36" w:rsidRDefault="00C52833">
            <w:pPr>
              <w:spacing w:line="480" w:lineRule="exact"/>
              <w:ind w:firstLineChars="200" w:firstLine="480"/>
              <w:rPr>
                <w:b/>
                <w:szCs w:val="21"/>
              </w:rPr>
            </w:pPr>
            <w:r>
              <w:rPr>
                <w:rFonts w:ascii="宋体" w:eastAsia="宋体" w:hAnsi="宋体" w:cs="宋体"/>
                <w:sz w:val="24"/>
              </w:rPr>
              <w:t>本项目</w:t>
            </w:r>
            <w:r>
              <w:rPr>
                <w:rFonts w:ascii="宋体" w:eastAsia="宋体" w:hAnsi="宋体" w:cs="宋体"/>
                <w:sz w:val="24"/>
              </w:rPr>
              <w:t>Pmax</w:t>
            </w:r>
            <w:r>
              <w:rPr>
                <w:rFonts w:ascii="宋体" w:eastAsia="宋体" w:hAnsi="宋体" w:cs="宋体"/>
                <w:sz w:val="24"/>
              </w:rPr>
              <w:t>最大值出现为矩形面源排放的</w:t>
            </w:r>
            <w:r>
              <w:rPr>
                <w:rFonts w:ascii="宋体" w:eastAsia="宋体" w:hAnsi="宋体" w:cs="宋体" w:hint="eastAsia"/>
                <w:sz w:val="24"/>
              </w:rPr>
              <w:t>颗粒物</w:t>
            </w:r>
            <w:r>
              <w:rPr>
                <w:rFonts w:ascii="宋体" w:eastAsia="宋体" w:hAnsi="宋体" w:cs="宋体"/>
                <w:sz w:val="24"/>
              </w:rPr>
              <w:t>Pmax</w:t>
            </w:r>
            <w:r>
              <w:rPr>
                <w:rFonts w:ascii="宋体" w:eastAsia="宋体" w:hAnsi="宋体" w:cs="宋体"/>
                <w:sz w:val="24"/>
              </w:rPr>
              <w:t>值为</w:t>
            </w:r>
            <w:r>
              <w:rPr>
                <w:rFonts w:ascii="宋体" w:eastAsia="宋体" w:hAnsi="宋体" w:cs="宋体" w:hint="eastAsia"/>
                <w:sz w:val="24"/>
              </w:rPr>
              <w:t>0.1199</w:t>
            </w:r>
            <w:r>
              <w:rPr>
                <w:rFonts w:ascii="宋体" w:eastAsia="宋体" w:hAnsi="宋体" w:cs="宋体"/>
                <w:sz w:val="24"/>
              </w:rPr>
              <w:t>%,Cmax</w:t>
            </w:r>
            <w:r>
              <w:rPr>
                <w:rFonts w:ascii="宋体" w:eastAsia="宋体" w:hAnsi="宋体" w:cs="宋体"/>
                <w:sz w:val="24"/>
              </w:rPr>
              <w:t>为</w:t>
            </w:r>
            <w:r>
              <w:rPr>
                <w:rFonts w:ascii="宋体" w:eastAsia="宋体" w:hAnsi="宋体" w:cs="宋体" w:hint="eastAsia"/>
                <w:sz w:val="24"/>
              </w:rPr>
              <w:t>1.0788</w:t>
            </w:r>
            <w:r>
              <w:rPr>
                <w:rFonts w:ascii="宋体" w:eastAsia="宋体" w:hAnsi="宋体" w:cs="宋体"/>
                <w:sz w:val="24"/>
              </w:rPr>
              <w:t>μg/m³</w:t>
            </w:r>
            <w:r>
              <w:rPr>
                <w:rFonts w:ascii="宋体" w:eastAsia="宋体" w:hAnsi="宋体" w:cs="宋体"/>
                <w:sz w:val="24"/>
              </w:rPr>
              <w:t>，根据《环境影响评价技术导则</w:t>
            </w:r>
            <w:r>
              <w:rPr>
                <w:rFonts w:ascii="宋体" w:eastAsia="宋体" w:hAnsi="宋体" w:cs="宋体"/>
                <w:sz w:val="24"/>
              </w:rPr>
              <w:t xml:space="preserve"> </w:t>
            </w:r>
            <w:r>
              <w:rPr>
                <w:rFonts w:ascii="宋体" w:eastAsia="宋体" w:hAnsi="宋体" w:cs="宋体"/>
                <w:sz w:val="24"/>
              </w:rPr>
              <w:t>大气环境》（</w:t>
            </w:r>
            <w:r>
              <w:rPr>
                <w:rFonts w:ascii="宋体" w:eastAsia="宋体" w:hAnsi="宋体" w:cs="宋体"/>
                <w:sz w:val="24"/>
              </w:rPr>
              <w:t>HJ2.2-2018</w:t>
            </w:r>
            <w:r>
              <w:rPr>
                <w:rFonts w:ascii="宋体" w:eastAsia="宋体" w:hAnsi="宋体" w:cs="宋体"/>
                <w:sz w:val="24"/>
              </w:rPr>
              <w:t>）分级判据，确定本项目大气环境影响评价工作等级为三级。</w:t>
            </w:r>
          </w:p>
          <w:p w:rsidR="00C53D36" w:rsidRDefault="00C52833">
            <w:pPr>
              <w:spacing w:line="360" w:lineRule="auto"/>
              <w:jc w:val="center"/>
              <w:rPr>
                <w:b/>
                <w:szCs w:val="21"/>
              </w:rPr>
            </w:pPr>
            <w:r>
              <w:rPr>
                <w:b/>
                <w:szCs w:val="21"/>
              </w:rPr>
              <w:t>表</w:t>
            </w:r>
            <w:r>
              <w:rPr>
                <w:rFonts w:hint="eastAsia"/>
                <w:b/>
                <w:szCs w:val="21"/>
              </w:rPr>
              <w:t>3</w:t>
            </w:r>
            <w:r>
              <w:rPr>
                <w:rFonts w:hint="eastAsia"/>
                <w:b/>
                <w:szCs w:val="21"/>
              </w:rPr>
              <w:t>1</w:t>
            </w:r>
            <w:r>
              <w:rPr>
                <w:b/>
                <w:szCs w:val="21"/>
              </w:rPr>
              <w:t xml:space="preserve">   </w:t>
            </w:r>
            <w:r>
              <w:rPr>
                <w:b/>
                <w:szCs w:val="21"/>
              </w:rPr>
              <w:t>本项目贡献质量浓度及浓度占标率</w:t>
            </w:r>
          </w:p>
          <w:tbl>
            <w:tblPr>
              <w:tblW w:w="852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842"/>
              <w:gridCol w:w="2842"/>
              <w:gridCol w:w="2843"/>
            </w:tblGrid>
            <w:tr w:rsidR="00C53D36">
              <w:trPr>
                <w:trHeight w:val="380"/>
              </w:trPr>
              <w:tc>
                <w:tcPr>
                  <w:tcW w:w="2842" w:type="dxa"/>
                  <w:vMerge w:val="restart"/>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下风向距离</w:t>
                  </w:r>
                </w:p>
              </w:tc>
              <w:tc>
                <w:tcPr>
                  <w:tcW w:w="5685" w:type="dxa"/>
                  <w:gridSpan w:val="2"/>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矩形面源</w:t>
                  </w:r>
                </w:p>
              </w:tc>
            </w:tr>
            <w:tr w:rsidR="00C53D36">
              <w:trPr>
                <w:trHeight w:val="380"/>
              </w:trPr>
              <w:tc>
                <w:tcPr>
                  <w:tcW w:w="2842" w:type="dxa"/>
                  <w:vMerge/>
                  <w:vAlign w:val="center"/>
                </w:tcPr>
                <w:p w:rsidR="00C53D36" w:rsidRDefault="00C53D36">
                  <w:pPr>
                    <w:jc w:val="center"/>
                    <w:rPr>
                      <w:rFonts w:ascii="Times New Roman" w:eastAsia="宋体" w:hAnsi="Times New Roman" w:cs="Times New Roman"/>
                      <w:sz w:val="23"/>
                      <w:szCs w:val="23"/>
                    </w:rPr>
                  </w:pP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TSP</w:t>
                  </w:r>
                  <w:r>
                    <w:rPr>
                      <w:rFonts w:ascii="Times New Roman" w:eastAsia="宋体" w:hAnsi="Times New Roman" w:cs="Times New Roman"/>
                      <w:sz w:val="23"/>
                      <w:szCs w:val="23"/>
                    </w:rPr>
                    <w:t>浓度</w:t>
                  </w:r>
                  <w:r>
                    <w:rPr>
                      <w:rFonts w:ascii="Times New Roman" w:eastAsia="宋体" w:hAnsi="Times New Roman" w:cs="Times New Roman"/>
                      <w:sz w:val="23"/>
                      <w:szCs w:val="23"/>
                    </w:rPr>
                    <w:t>(μg/m³)</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TSP</w:t>
                  </w:r>
                  <w:r>
                    <w:rPr>
                      <w:rFonts w:ascii="Times New Roman" w:eastAsia="宋体" w:hAnsi="Times New Roman" w:cs="Times New Roman"/>
                      <w:sz w:val="23"/>
                      <w:szCs w:val="23"/>
                    </w:rPr>
                    <w:t>占标率</w:t>
                  </w:r>
                  <w:r>
                    <w:rPr>
                      <w:rFonts w:ascii="Times New Roman" w:eastAsia="宋体" w:hAnsi="Times New Roman" w:cs="Times New Roman"/>
                      <w:sz w:val="23"/>
                      <w:szCs w:val="23"/>
                    </w:rPr>
                    <w:t>(%)</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36.0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1.0788</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0.1199</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50.0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0.9365</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0.1041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lastRenderedPageBreak/>
                    <w:t>100.0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0.4289</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0.0477</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200.0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0.1713</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0.0190</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300.0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0.0990</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0.0110</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400.0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0.0670</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0.0074</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500.0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0.0494</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0.0055</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600.0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0.0385</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0.0043</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700.0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0.0312</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0.0035</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800.0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0.0260</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0.0029</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900.0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0.0222</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0.0025</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0.0192</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0.0021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1200.0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0.0150</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0.0017</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1400.0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0.0122</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0.0014</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1600.0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0.0101</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0.0011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1800.0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0.0087</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0.0010</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2000.0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0.0075</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0.0008</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2500.0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0.0057</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0.0006</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3000.0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0.0046</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0.0005</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3500.0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0.0037</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0.0004</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4000.0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0.0031</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0.0003</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4500.0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0.0027</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0.0003</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5000.0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0.0023</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0.0003</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10000.0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0.0009</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11000.0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0.0008</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12000.0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0.0007</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13000.0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0.0006</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14000.0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0.0006</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15000.0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0.0005</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0.0001</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20000.0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0.0004</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0.0000</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25000.0</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0.0003</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0.0000</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下风向最大浓度</w:t>
                  </w:r>
                </w:p>
              </w:tc>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1.0788</w:t>
                  </w:r>
                </w:p>
              </w:tc>
              <w:tc>
                <w:tcPr>
                  <w:tcW w:w="2843"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0.1199</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下风向最大浓度出现距离</w:t>
                  </w:r>
                </w:p>
              </w:tc>
              <w:tc>
                <w:tcPr>
                  <w:tcW w:w="5685" w:type="dxa"/>
                  <w:gridSpan w:val="2"/>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hint="eastAsia"/>
                      <w:sz w:val="23"/>
                      <w:szCs w:val="23"/>
                    </w:rPr>
                    <w:t>36</w:t>
                  </w:r>
                </w:p>
              </w:tc>
            </w:tr>
            <w:tr w:rsidR="00C53D36">
              <w:trPr>
                <w:trHeight w:val="380"/>
              </w:trPr>
              <w:tc>
                <w:tcPr>
                  <w:tcW w:w="2842" w:type="dxa"/>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D10%</w:t>
                  </w:r>
                  <w:r>
                    <w:rPr>
                      <w:rFonts w:ascii="Times New Roman" w:eastAsia="宋体" w:hAnsi="Times New Roman" w:cs="Times New Roman"/>
                      <w:sz w:val="23"/>
                      <w:szCs w:val="23"/>
                    </w:rPr>
                    <w:t>最远距离</w:t>
                  </w:r>
                </w:p>
              </w:tc>
              <w:tc>
                <w:tcPr>
                  <w:tcW w:w="5685" w:type="dxa"/>
                  <w:gridSpan w:val="2"/>
                  <w:vAlign w:val="center"/>
                </w:tcPr>
                <w:p w:rsidR="00C53D36" w:rsidRDefault="00C52833">
                  <w:pPr>
                    <w:jc w:val="center"/>
                    <w:rPr>
                      <w:rFonts w:ascii="Times New Roman" w:eastAsia="宋体" w:hAnsi="Times New Roman" w:cs="Times New Roman"/>
                      <w:sz w:val="23"/>
                      <w:szCs w:val="23"/>
                    </w:rPr>
                  </w:pPr>
                  <w:r>
                    <w:rPr>
                      <w:rFonts w:ascii="Times New Roman" w:eastAsia="宋体" w:hAnsi="Times New Roman" w:cs="Times New Roman"/>
                      <w:sz w:val="23"/>
                      <w:szCs w:val="23"/>
                    </w:rPr>
                    <w:t>/</w:t>
                  </w:r>
                </w:p>
              </w:tc>
            </w:tr>
          </w:tbl>
          <w:p w:rsidR="00C53D36" w:rsidRDefault="00C53D36">
            <w:pPr>
              <w:tabs>
                <w:tab w:val="left" w:pos="771"/>
              </w:tabs>
              <w:spacing w:line="360" w:lineRule="auto"/>
              <w:ind w:firstLineChars="200" w:firstLine="480"/>
              <w:rPr>
                <w:bCs/>
                <w:kern w:val="0"/>
                <w:sz w:val="24"/>
                <w:szCs w:val="22"/>
              </w:rPr>
            </w:pPr>
          </w:p>
          <w:p w:rsidR="00C53D36" w:rsidRDefault="00C53D36">
            <w:pPr>
              <w:tabs>
                <w:tab w:val="left" w:pos="771"/>
              </w:tabs>
              <w:spacing w:line="360" w:lineRule="auto"/>
              <w:ind w:firstLineChars="200" w:firstLine="480"/>
              <w:rPr>
                <w:bCs/>
                <w:kern w:val="0"/>
                <w:sz w:val="24"/>
                <w:szCs w:val="22"/>
              </w:rPr>
            </w:pPr>
          </w:p>
          <w:p w:rsidR="00C53D36" w:rsidRDefault="00C52833">
            <w:pPr>
              <w:tabs>
                <w:tab w:val="left" w:pos="771"/>
              </w:tabs>
              <w:spacing w:line="360" w:lineRule="auto"/>
              <w:ind w:firstLineChars="200" w:firstLine="480"/>
              <w:rPr>
                <w:b/>
                <w:szCs w:val="21"/>
              </w:rPr>
            </w:pPr>
            <w:r>
              <w:rPr>
                <w:rFonts w:hint="eastAsia"/>
                <w:bCs/>
                <w:kern w:val="0"/>
                <w:sz w:val="24"/>
                <w:szCs w:val="22"/>
              </w:rPr>
              <w:t>6</w:t>
            </w:r>
            <w:r>
              <w:rPr>
                <w:rFonts w:hint="eastAsia"/>
                <w:bCs/>
                <w:kern w:val="0"/>
                <w:sz w:val="24"/>
                <w:szCs w:val="22"/>
              </w:rPr>
              <w:t>、</w:t>
            </w:r>
            <w:r>
              <w:rPr>
                <w:rFonts w:ascii="Times New Roman" w:hAnsi="Times New Roman" w:hint="eastAsia"/>
                <w:bCs/>
                <w:kern w:val="0"/>
                <w:sz w:val="24"/>
                <w:szCs w:val="22"/>
              </w:rPr>
              <w:t>大气环境影响评价自查表</w:t>
            </w:r>
          </w:p>
          <w:p w:rsidR="00C53D36" w:rsidRDefault="00C52833">
            <w:pPr>
              <w:spacing w:line="360" w:lineRule="auto"/>
              <w:jc w:val="center"/>
              <w:rPr>
                <w:b/>
                <w:szCs w:val="21"/>
              </w:rPr>
            </w:pPr>
            <w:r>
              <w:rPr>
                <w:rFonts w:hint="eastAsia"/>
                <w:b/>
                <w:szCs w:val="21"/>
              </w:rPr>
              <w:t>表</w:t>
            </w:r>
            <w:r>
              <w:rPr>
                <w:rFonts w:hint="eastAsia"/>
                <w:b/>
                <w:szCs w:val="21"/>
              </w:rPr>
              <w:t xml:space="preserve">32  </w:t>
            </w:r>
            <w:r>
              <w:rPr>
                <w:rFonts w:hint="eastAsia"/>
                <w:b/>
                <w:szCs w:val="21"/>
              </w:rPr>
              <w:t>大气环境影响评价自查表</w:t>
            </w:r>
          </w:p>
          <w:tbl>
            <w:tblPr>
              <w:tblStyle w:val="13"/>
              <w:tblW w:w="8320" w:type="dxa"/>
              <w:jc w:val="center"/>
              <w:tblBorders>
                <w:insideH w:val="single" w:sz="6" w:space="0" w:color="auto"/>
              </w:tblBorders>
              <w:tblLayout w:type="fixed"/>
              <w:tblCellMar>
                <w:left w:w="28" w:type="dxa"/>
                <w:right w:w="28" w:type="dxa"/>
              </w:tblCellMar>
              <w:tblLook w:val="04A0"/>
            </w:tblPr>
            <w:tblGrid>
              <w:gridCol w:w="846"/>
              <w:gridCol w:w="1502"/>
              <w:gridCol w:w="880"/>
              <w:gridCol w:w="359"/>
              <w:gridCol w:w="168"/>
              <w:gridCol w:w="82"/>
              <w:gridCol w:w="129"/>
              <w:gridCol w:w="627"/>
              <w:gridCol w:w="292"/>
              <w:gridCol w:w="122"/>
              <w:gridCol w:w="124"/>
              <w:gridCol w:w="575"/>
              <w:gridCol w:w="449"/>
              <w:gridCol w:w="199"/>
              <w:gridCol w:w="419"/>
              <w:gridCol w:w="141"/>
              <w:gridCol w:w="54"/>
              <w:gridCol w:w="350"/>
              <w:gridCol w:w="396"/>
              <w:gridCol w:w="606"/>
            </w:tblGrid>
            <w:tr w:rsidR="00C53D36">
              <w:trPr>
                <w:trHeight w:val="313"/>
                <w:jc w:val="center"/>
              </w:trPr>
              <w:tc>
                <w:tcPr>
                  <w:tcW w:w="2349"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lastRenderedPageBreak/>
                    <w:t>工作内容</w:t>
                  </w:r>
                </w:p>
              </w:tc>
              <w:tc>
                <w:tcPr>
                  <w:tcW w:w="5971" w:type="dxa"/>
                  <w:gridSpan w:val="1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自查项目</w:t>
                  </w:r>
                </w:p>
              </w:tc>
            </w:tr>
            <w:tr w:rsidR="00C53D36">
              <w:trPr>
                <w:trHeight w:val="310"/>
                <w:jc w:val="center"/>
              </w:trPr>
              <w:tc>
                <w:tcPr>
                  <w:tcW w:w="847"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评价等级与范围</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评价等级</w:t>
                  </w:r>
                </w:p>
              </w:tc>
              <w:tc>
                <w:tcPr>
                  <w:tcW w:w="2245"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一级□</w:t>
                  </w:r>
                </w:p>
              </w:tc>
              <w:tc>
                <w:tcPr>
                  <w:tcW w:w="2320" w:type="dxa"/>
                  <w:gridSpan w:val="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二级</w:t>
                  </w:r>
                  <w:r>
                    <w:rPr>
                      <w:rFonts w:ascii="Times New Roman" w:eastAsia="宋体" w:hAnsi="Times New Roman"/>
                      <w:kern w:val="2"/>
                      <w:sz w:val="18"/>
                      <w:szCs w:val="18"/>
                    </w:rPr>
                    <w:sym w:font="Wingdings" w:char="00A8"/>
                  </w:r>
                </w:p>
              </w:tc>
              <w:tc>
                <w:tcPr>
                  <w:tcW w:w="1406"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三级</w:t>
                  </w:r>
                  <w:r>
                    <w:rPr>
                      <w:rFonts w:ascii="Times New Roman" w:eastAsia="宋体" w:hAnsi="Times New Roman" w:hint="eastAsia"/>
                      <w:kern w:val="2"/>
                      <w:sz w:val="18"/>
                      <w:szCs w:val="18"/>
                    </w:rPr>
                    <w:sym w:font="Wingdings 2" w:char="0052"/>
                  </w:r>
                </w:p>
              </w:tc>
            </w:tr>
            <w:tr w:rsidR="00C53D36">
              <w:trPr>
                <w:trHeight w:val="310"/>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评价范围</w:t>
                  </w:r>
                </w:p>
              </w:tc>
              <w:tc>
                <w:tcPr>
                  <w:tcW w:w="2245"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2320" w:type="dxa"/>
                  <w:gridSpan w:val="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kern w:val="2"/>
                      <w:sz w:val="18"/>
                      <w:szCs w:val="18"/>
                    </w:rPr>
                    <w:sym w:font="Wingdings" w:char="00FE"/>
                  </w:r>
                </w:p>
              </w:tc>
            </w:tr>
            <w:tr w:rsidR="00C53D36">
              <w:trPr>
                <w:trHeight w:val="310"/>
                <w:jc w:val="center"/>
              </w:trPr>
              <w:tc>
                <w:tcPr>
                  <w:tcW w:w="847"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 xml:space="preserve"> +NOx</w:t>
                  </w:r>
                  <w:r>
                    <w:rPr>
                      <w:rFonts w:ascii="Times New Roman" w:eastAsia="宋体" w:hAnsi="Times New Roman" w:hint="eastAsia"/>
                      <w:kern w:val="2"/>
                      <w:sz w:val="18"/>
                      <w:szCs w:val="18"/>
                    </w:rPr>
                    <w:t>排放量</w:t>
                  </w:r>
                </w:p>
              </w:tc>
              <w:tc>
                <w:tcPr>
                  <w:tcW w:w="2245"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 xml:space="preserve"> 2000t/a</w:t>
                  </w:r>
                  <w:r>
                    <w:rPr>
                      <w:rFonts w:ascii="Times New Roman" w:eastAsia="宋体" w:hAnsi="Times New Roman" w:hint="eastAsia"/>
                      <w:kern w:val="2"/>
                      <w:sz w:val="18"/>
                      <w:szCs w:val="18"/>
                    </w:rPr>
                    <w:t>□</w:t>
                  </w:r>
                </w:p>
              </w:tc>
              <w:tc>
                <w:tcPr>
                  <w:tcW w:w="2320" w:type="dxa"/>
                  <w:gridSpan w:val="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500~ 2000t/a</w:t>
                  </w:r>
                  <w:r>
                    <w:rPr>
                      <w:rFonts w:ascii="Times New Roman" w:eastAsia="宋体" w:hAnsi="Times New Roman" w:hint="eastAsia"/>
                      <w:kern w:val="2"/>
                      <w:sz w:val="18"/>
                      <w:szCs w:val="18"/>
                    </w:rPr>
                    <w:t>□</w:t>
                  </w:r>
                </w:p>
              </w:tc>
              <w:tc>
                <w:tcPr>
                  <w:tcW w:w="1406"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500 t/a</w:t>
                  </w:r>
                  <w:r>
                    <w:rPr>
                      <w:rFonts w:ascii="Times New Roman" w:eastAsia="宋体" w:hAnsi="Times New Roman"/>
                      <w:kern w:val="2"/>
                      <w:sz w:val="18"/>
                      <w:szCs w:val="18"/>
                    </w:rPr>
                    <w:sym w:font="Wingdings" w:char="00A8"/>
                  </w:r>
                </w:p>
              </w:tc>
            </w:tr>
            <w:tr w:rsidR="00C53D36">
              <w:trPr>
                <w:trHeight w:val="665"/>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3358" w:type="dxa"/>
                  <w:gridSpan w:val="10"/>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基本污染物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颗粒物</w:t>
                  </w:r>
                  <w:r>
                    <w:rPr>
                      <w:rFonts w:ascii="Times New Roman" w:eastAsia="宋体" w:hAnsi="Times New Roman"/>
                      <w:kern w:val="2"/>
                      <w:sz w:val="18"/>
                      <w:szCs w:val="18"/>
                    </w:rPr>
                    <w:t>)</w:t>
                  </w:r>
                </w:p>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其他污染物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w:t>
                  </w:r>
                  <w:r>
                    <w:rPr>
                      <w:rFonts w:ascii="Times New Roman" w:eastAsia="宋体" w:hAnsi="Times New Roman"/>
                      <w:kern w:val="2"/>
                      <w:sz w:val="18"/>
                      <w:szCs w:val="18"/>
                    </w:rPr>
                    <w:t>)</w:t>
                  </w:r>
                </w:p>
              </w:tc>
              <w:tc>
                <w:tcPr>
                  <w:tcW w:w="2613" w:type="dxa"/>
                  <w:gridSpan w:val="8"/>
                  <w:tcBorders>
                    <w:tl2br w:val="nil"/>
                    <w:tr2bl w:val="nil"/>
                  </w:tcBorders>
                  <w:noWrap/>
                  <w:vAlign w:val="center"/>
                </w:tcPr>
                <w:p w:rsidR="00C53D36" w:rsidRDefault="00C52833">
                  <w:pPr>
                    <w:pStyle w:val="afa"/>
                    <w:snapToGrid w:val="0"/>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C53D36" w:rsidRDefault="00C52833">
                  <w:pPr>
                    <w:pStyle w:val="afa"/>
                    <w:snapToGrid w:val="0"/>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kern w:val="2"/>
                      <w:sz w:val="18"/>
                      <w:szCs w:val="18"/>
                    </w:rPr>
                    <w:sym w:font="Wingdings" w:char="00FE"/>
                  </w:r>
                </w:p>
              </w:tc>
            </w:tr>
            <w:tr w:rsidR="00C53D36">
              <w:trPr>
                <w:trHeight w:val="310"/>
                <w:jc w:val="center"/>
              </w:trPr>
              <w:tc>
                <w:tcPr>
                  <w:tcW w:w="847"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618" w:type="dxa"/>
                  <w:gridSpan w:val="5"/>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国家标准</w:t>
                  </w:r>
                  <w:r>
                    <w:rPr>
                      <w:rFonts w:ascii="Times New Roman" w:eastAsia="宋体" w:hAnsi="Times New Roman"/>
                      <w:kern w:val="2"/>
                      <w:sz w:val="18"/>
                      <w:szCs w:val="18"/>
                    </w:rPr>
                    <w:sym w:font="Wingdings" w:char="00FE"/>
                  </w:r>
                </w:p>
              </w:tc>
              <w:tc>
                <w:tcPr>
                  <w:tcW w:w="1740" w:type="dxa"/>
                  <w:gridSpan w:val="5"/>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地方标准□</w:t>
                  </w:r>
                </w:p>
              </w:tc>
              <w:tc>
                <w:tcPr>
                  <w:tcW w:w="1611"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附录</w:t>
                  </w:r>
                  <w:r>
                    <w:rPr>
                      <w:rFonts w:ascii="Times New Roman" w:eastAsia="宋体" w:hAnsi="Times New Roman"/>
                      <w:kern w:val="2"/>
                      <w:sz w:val="18"/>
                      <w:szCs w:val="18"/>
                    </w:rPr>
                    <w:t>D</w:t>
                  </w:r>
                  <w:r>
                    <w:rPr>
                      <w:rFonts w:ascii="Times New Roman" w:eastAsia="宋体" w:hAnsi="Times New Roman"/>
                      <w:kern w:val="2"/>
                      <w:sz w:val="18"/>
                      <w:szCs w:val="18"/>
                    </w:rPr>
                    <w:sym w:font="Wingdings" w:char="00FE"/>
                  </w:r>
                </w:p>
              </w:tc>
              <w:tc>
                <w:tcPr>
                  <w:tcW w:w="1002"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其他标准□</w:t>
                  </w:r>
                </w:p>
              </w:tc>
            </w:tr>
            <w:tr w:rsidR="00C53D36">
              <w:trPr>
                <w:trHeight w:val="565"/>
                <w:jc w:val="center"/>
              </w:trPr>
              <w:tc>
                <w:tcPr>
                  <w:tcW w:w="847"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环境功能区</w:t>
                  </w:r>
                </w:p>
              </w:tc>
              <w:tc>
                <w:tcPr>
                  <w:tcW w:w="2245"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375" w:type="dxa"/>
                  <w:gridSpan w:val="9"/>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二类区</w:t>
                  </w:r>
                  <w:r>
                    <w:rPr>
                      <w:rFonts w:ascii="Times New Roman" w:eastAsia="宋体" w:hAnsi="Times New Roman"/>
                      <w:kern w:val="2"/>
                      <w:sz w:val="18"/>
                      <w:szCs w:val="18"/>
                    </w:rPr>
                    <w:sym w:font="Wingdings" w:char="00FE"/>
                  </w:r>
                </w:p>
              </w:tc>
              <w:tc>
                <w:tcPr>
                  <w:tcW w:w="1351" w:type="dxa"/>
                  <w:gridSpan w:val="3"/>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一类区和二类区□</w:t>
                  </w:r>
                </w:p>
              </w:tc>
            </w:tr>
            <w:tr w:rsidR="00C53D36">
              <w:trPr>
                <w:trHeight w:val="310"/>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评价基准年</w:t>
                  </w:r>
                </w:p>
              </w:tc>
              <w:tc>
                <w:tcPr>
                  <w:tcW w:w="5971" w:type="dxa"/>
                  <w:gridSpan w:val="1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201</w:t>
                  </w:r>
                  <w:r>
                    <w:rPr>
                      <w:rFonts w:ascii="Times New Roman" w:eastAsia="宋体" w:hAnsi="Times New Roman" w:hint="eastAsia"/>
                      <w:kern w:val="2"/>
                      <w:sz w:val="18"/>
                      <w:szCs w:val="18"/>
                    </w:rPr>
                    <w:t>9</w:t>
                  </w:r>
                  <w:r>
                    <w:rPr>
                      <w:rFonts w:ascii="Times New Roman" w:eastAsia="宋体" w:hAnsi="Times New Roman" w:hint="eastAsia"/>
                      <w:kern w:val="2"/>
                      <w:sz w:val="18"/>
                      <w:szCs w:val="18"/>
                    </w:rPr>
                    <w:t>）年</w:t>
                  </w:r>
                </w:p>
              </w:tc>
            </w:tr>
            <w:tr w:rsidR="00C53D36">
              <w:trPr>
                <w:trHeight w:val="565"/>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环境空气质量</w:t>
                  </w:r>
                  <w:r>
                    <w:rPr>
                      <w:rFonts w:ascii="Times New Roman" w:eastAsia="宋体" w:hAnsi="Times New Roman"/>
                      <w:kern w:val="2"/>
                      <w:sz w:val="18"/>
                      <w:szCs w:val="18"/>
                    </w:rPr>
                    <w:br/>
                  </w:r>
                  <w:r>
                    <w:rPr>
                      <w:rFonts w:ascii="Times New Roman" w:eastAsia="宋体" w:hAnsi="Times New Roman" w:hint="eastAsia"/>
                      <w:kern w:val="2"/>
                      <w:sz w:val="18"/>
                      <w:szCs w:val="18"/>
                    </w:rPr>
                    <w:t>现状调查数据来源</w:t>
                  </w:r>
                </w:p>
              </w:tc>
              <w:tc>
                <w:tcPr>
                  <w:tcW w:w="2245"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长期例行监测数据□</w:t>
                  </w:r>
                </w:p>
              </w:tc>
              <w:tc>
                <w:tcPr>
                  <w:tcW w:w="2320" w:type="dxa"/>
                  <w:gridSpan w:val="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主管部门发布的数据</w:t>
                  </w:r>
                  <w:r>
                    <w:rPr>
                      <w:rFonts w:ascii="Times New Roman" w:eastAsia="宋体" w:hAnsi="Times New Roman"/>
                      <w:kern w:val="2"/>
                      <w:sz w:val="18"/>
                      <w:szCs w:val="18"/>
                    </w:rPr>
                    <w:sym w:font="Wingdings" w:char="00FE"/>
                  </w:r>
                </w:p>
              </w:tc>
              <w:tc>
                <w:tcPr>
                  <w:tcW w:w="1406"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现状补充监测</w:t>
                  </w:r>
                  <w:r>
                    <w:rPr>
                      <w:rFonts w:ascii="Times New Roman" w:eastAsia="宋体" w:hAnsi="Times New Roman"/>
                      <w:kern w:val="2"/>
                      <w:sz w:val="18"/>
                      <w:szCs w:val="18"/>
                    </w:rPr>
                    <w:sym w:font="Wingdings" w:char="00A8"/>
                  </w:r>
                </w:p>
              </w:tc>
            </w:tr>
            <w:tr w:rsidR="00C53D36">
              <w:trPr>
                <w:trHeight w:val="310"/>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3358" w:type="dxa"/>
                  <w:gridSpan w:val="10"/>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达标区□</w:t>
                  </w:r>
                </w:p>
              </w:tc>
              <w:tc>
                <w:tcPr>
                  <w:tcW w:w="2613" w:type="dxa"/>
                  <w:gridSpan w:val="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不达标区</w:t>
                  </w:r>
                  <w:r>
                    <w:rPr>
                      <w:rFonts w:ascii="Times New Roman" w:eastAsia="宋体" w:hAnsi="Times New Roman"/>
                      <w:kern w:val="2"/>
                      <w:sz w:val="18"/>
                      <w:szCs w:val="18"/>
                    </w:rPr>
                    <w:sym w:font="Wingdings" w:char="00FE"/>
                  </w:r>
                </w:p>
              </w:tc>
            </w:tr>
            <w:tr w:rsidR="00C53D36">
              <w:trPr>
                <w:trHeight w:val="867"/>
                <w:jc w:val="center"/>
              </w:trPr>
              <w:tc>
                <w:tcPr>
                  <w:tcW w:w="847"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污染源</w:t>
                  </w:r>
                  <w:r>
                    <w:rPr>
                      <w:rFonts w:ascii="Times New Roman" w:eastAsia="宋体" w:hAnsi="Times New Roman"/>
                      <w:kern w:val="2"/>
                      <w:sz w:val="18"/>
                      <w:szCs w:val="18"/>
                    </w:rPr>
                    <w:br/>
                  </w:r>
                  <w:r>
                    <w:rPr>
                      <w:rFonts w:ascii="Times New Roman" w:eastAsia="宋体" w:hAnsi="Times New Roman" w:hint="eastAsia"/>
                      <w:kern w:val="2"/>
                      <w:sz w:val="18"/>
                      <w:szCs w:val="18"/>
                    </w:rPr>
                    <w:t>调查</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调查内容</w:t>
                  </w:r>
                </w:p>
              </w:tc>
              <w:tc>
                <w:tcPr>
                  <w:tcW w:w="2245" w:type="dxa"/>
                  <w:gridSpan w:val="6"/>
                  <w:tcBorders>
                    <w:tl2br w:val="nil"/>
                    <w:tr2bl w:val="nil"/>
                  </w:tcBorders>
                  <w:noWrap/>
                  <w:vAlign w:val="center"/>
                </w:tcPr>
                <w:p w:rsidR="00C53D36" w:rsidRDefault="00C52833">
                  <w:pPr>
                    <w:pStyle w:val="afa"/>
                    <w:snapToGrid w:val="0"/>
                    <w:jc w:val="right"/>
                    <w:rPr>
                      <w:rFonts w:ascii="Times New Roman" w:eastAsia="宋体" w:hAnsi="Times New Roman"/>
                      <w:kern w:val="2"/>
                      <w:sz w:val="18"/>
                      <w:szCs w:val="18"/>
                    </w:rPr>
                  </w:pPr>
                  <w:r>
                    <w:rPr>
                      <w:rFonts w:ascii="Times New Roman" w:eastAsia="宋体" w:hAnsi="Times New Roman" w:hint="eastAsia"/>
                      <w:kern w:val="2"/>
                      <w:sz w:val="18"/>
                      <w:szCs w:val="18"/>
                    </w:rPr>
                    <w:t>本项目正常排放源</w:t>
                  </w:r>
                  <w:r>
                    <w:rPr>
                      <w:rFonts w:ascii="Times New Roman" w:eastAsia="宋体" w:hAnsi="Times New Roman"/>
                      <w:kern w:val="2"/>
                      <w:sz w:val="18"/>
                      <w:szCs w:val="18"/>
                    </w:rPr>
                    <w:sym w:font="Wingdings" w:char="00FE"/>
                  </w:r>
                </w:p>
                <w:p w:rsidR="00C53D36" w:rsidRDefault="00C52833">
                  <w:pPr>
                    <w:pStyle w:val="afa"/>
                    <w:snapToGrid w:val="0"/>
                    <w:jc w:val="right"/>
                    <w:rPr>
                      <w:rFonts w:ascii="Times New Roman" w:eastAsia="宋体" w:hAnsi="Times New Roman"/>
                      <w:kern w:val="2"/>
                      <w:sz w:val="18"/>
                      <w:szCs w:val="18"/>
                    </w:rPr>
                  </w:pPr>
                  <w:r>
                    <w:rPr>
                      <w:rFonts w:ascii="Times New Roman" w:eastAsia="宋体" w:hAnsi="Times New Roman" w:hint="eastAsia"/>
                      <w:kern w:val="2"/>
                      <w:sz w:val="18"/>
                      <w:szCs w:val="18"/>
                    </w:rPr>
                    <w:t>本项目非正常排放源□</w:t>
                  </w:r>
                </w:p>
                <w:p w:rsidR="00C53D36" w:rsidRDefault="00C52833">
                  <w:pPr>
                    <w:pStyle w:val="afa"/>
                    <w:snapToGrid w:val="0"/>
                    <w:ind w:firstLineChars="200" w:firstLine="360"/>
                    <w:jc w:val="right"/>
                    <w:rPr>
                      <w:rFonts w:ascii="Times New Roman" w:eastAsia="宋体" w:hAnsi="Times New Roman"/>
                      <w:kern w:val="2"/>
                      <w:sz w:val="18"/>
                      <w:szCs w:val="18"/>
                    </w:rPr>
                  </w:pPr>
                  <w:r>
                    <w:rPr>
                      <w:rFonts w:ascii="Times New Roman" w:eastAsia="宋体" w:hAnsi="Times New Roman" w:hint="eastAsia"/>
                      <w:kern w:val="2"/>
                      <w:sz w:val="18"/>
                      <w:szCs w:val="18"/>
                    </w:rPr>
                    <w:t>现有污染源□</w:t>
                  </w:r>
                </w:p>
              </w:tc>
              <w:tc>
                <w:tcPr>
                  <w:tcW w:w="1113"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拟替代的污染源□</w:t>
                  </w:r>
                </w:p>
              </w:tc>
              <w:tc>
                <w:tcPr>
                  <w:tcW w:w="1612"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其他在建、拟建项目污染源□</w:t>
                  </w:r>
                </w:p>
              </w:tc>
              <w:tc>
                <w:tcPr>
                  <w:tcW w:w="1001"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区域污染源□</w:t>
                  </w:r>
                </w:p>
              </w:tc>
            </w:tr>
            <w:tr w:rsidR="00C53D36">
              <w:trPr>
                <w:trHeight w:val="310"/>
                <w:jc w:val="center"/>
              </w:trPr>
              <w:tc>
                <w:tcPr>
                  <w:tcW w:w="847"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大气环境影响预测与</w:t>
                  </w:r>
                  <w:r>
                    <w:rPr>
                      <w:rFonts w:ascii="Times New Roman" w:eastAsia="宋体" w:hAnsi="Times New Roman"/>
                      <w:kern w:val="2"/>
                      <w:sz w:val="18"/>
                      <w:szCs w:val="18"/>
                    </w:rPr>
                    <w:br/>
                  </w:r>
                  <w:r>
                    <w:rPr>
                      <w:rFonts w:ascii="Times New Roman" w:eastAsia="宋体" w:hAnsi="Times New Roman" w:hint="eastAsia"/>
                      <w:kern w:val="2"/>
                      <w:sz w:val="18"/>
                      <w:szCs w:val="18"/>
                    </w:rPr>
                    <w:t>评价</w:t>
                  </w:r>
                </w:p>
              </w:tc>
              <w:tc>
                <w:tcPr>
                  <w:tcW w:w="4860" w:type="dxa"/>
                  <w:gridSpan w:val="11"/>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是否进行进一步预测与评价</w:t>
                  </w:r>
                </w:p>
              </w:tc>
              <w:tc>
                <w:tcPr>
                  <w:tcW w:w="1612"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是□</w:t>
                  </w:r>
                </w:p>
              </w:tc>
              <w:tc>
                <w:tcPr>
                  <w:tcW w:w="1001"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否</w:t>
                  </w:r>
                  <w:r>
                    <w:rPr>
                      <w:rFonts w:ascii="Times New Roman" w:eastAsia="宋体" w:hAnsi="Times New Roman"/>
                      <w:kern w:val="2"/>
                      <w:sz w:val="18"/>
                      <w:szCs w:val="18"/>
                    </w:rPr>
                    <w:sym w:font="Wingdings" w:char="00FE"/>
                  </w:r>
                </w:p>
              </w:tc>
            </w:tr>
            <w:tr w:rsidR="00C53D36">
              <w:trPr>
                <w:trHeight w:val="821"/>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预测模型</w:t>
                  </w:r>
                </w:p>
              </w:tc>
              <w:tc>
                <w:tcPr>
                  <w:tcW w:w="879"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AERMOD</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9" w:type="dxa"/>
                  <w:gridSpan w:val="3"/>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ADMS</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70"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AUSTAL2000</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148" w:type="dxa"/>
                  <w:gridSpan w:val="3"/>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EDMS/AEDT</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759" w:type="dxa"/>
                  <w:gridSpan w:val="3"/>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CALPUFF</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800" w:type="dxa"/>
                  <w:gridSpan w:val="3"/>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网格模型</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06"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其他</w:t>
                  </w:r>
                  <w:r>
                    <w:rPr>
                      <w:rFonts w:ascii="Times New Roman" w:eastAsia="宋体" w:hAnsi="Times New Roman"/>
                      <w:kern w:val="2"/>
                      <w:sz w:val="18"/>
                      <w:szCs w:val="18"/>
                    </w:rPr>
                    <w:br/>
                  </w:r>
                  <w:r>
                    <w:rPr>
                      <w:rFonts w:ascii="Times New Roman" w:eastAsia="宋体" w:hAnsi="Times New Roman"/>
                      <w:kern w:val="2"/>
                      <w:sz w:val="18"/>
                      <w:szCs w:val="18"/>
                    </w:rPr>
                    <w:sym w:font="Wingdings" w:char="00FE"/>
                  </w:r>
                </w:p>
              </w:tc>
            </w:tr>
            <w:tr w:rsidR="00C53D36">
              <w:trPr>
                <w:trHeight w:val="310"/>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预测范围</w:t>
                  </w:r>
                </w:p>
              </w:tc>
              <w:tc>
                <w:tcPr>
                  <w:tcW w:w="1488"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3077" w:type="dxa"/>
                  <w:gridSpan w:val="10"/>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406"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hint="eastAsia"/>
                      <w:kern w:val="2"/>
                      <w:sz w:val="18"/>
                      <w:szCs w:val="18"/>
                    </w:rPr>
                    <w:sym w:font="Wingdings 2" w:char="00A3"/>
                  </w:r>
                </w:p>
              </w:tc>
            </w:tr>
            <w:tr w:rsidR="00C53D36">
              <w:trPr>
                <w:trHeight w:val="589"/>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预测因子</w:t>
                  </w:r>
                </w:p>
              </w:tc>
              <w:tc>
                <w:tcPr>
                  <w:tcW w:w="3358" w:type="dxa"/>
                  <w:gridSpan w:val="10"/>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预测因子</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颗粒物</w:t>
                  </w:r>
                  <w:r>
                    <w:rPr>
                      <w:rFonts w:ascii="Times New Roman" w:eastAsia="宋体" w:hAnsi="Times New Roman"/>
                      <w:kern w:val="2"/>
                      <w:sz w:val="18"/>
                      <w:szCs w:val="18"/>
                    </w:rPr>
                    <w:t xml:space="preserve"> )</w:t>
                  </w:r>
                </w:p>
              </w:tc>
              <w:tc>
                <w:tcPr>
                  <w:tcW w:w="2613" w:type="dxa"/>
                  <w:gridSpan w:val="8"/>
                  <w:tcBorders>
                    <w:tl2br w:val="nil"/>
                    <w:tr2bl w:val="nil"/>
                  </w:tcBorders>
                  <w:noWrap/>
                  <w:vAlign w:val="center"/>
                </w:tcPr>
                <w:p w:rsidR="00C53D36" w:rsidRDefault="00C52833">
                  <w:pPr>
                    <w:pStyle w:val="afa"/>
                    <w:snapToGrid w:val="0"/>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C53D36" w:rsidRDefault="00C52833">
                  <w:pPr>
                    <w:pStyle w:val="afa"/>
                    <w:snapToGrid w:val="0"/>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hint="eastAsia"/>
                      <w:kern w:val="2"/>
                      <w:sz w:val="18"/>
                      <w:szCs w:val="18"/>
                    </w:rPr>
                    <w:sym w:font="Wingdings 2" w:char="0052"/>
                  </w:r>
                </w:p>
              </w:tc>
            </w:tr>
            <w:tr w:rsidR="00C53D36">
              <w:trPr>
                <w:trHeight w:val="565"/>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正常排放短期浓度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3358" w:type="dxa"/>
                  <w:gridSpan w:val="10"/>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sidR="00C52833">
                    <w:rPr>
                      <w:rFonts w:ascii="Times New Roman" w:eastAsia="宋体" w:hAnsi="Times New Roman" w:hint="eastAsia"/>
                      <w:kern w:val="2"/>
                      <w:sz w:val="18"/>
                      <w:szCs w:val="18"/>
                    </w:rPr>
                    <w:t>最大占标率≤</w:t>
                  </w:r>
                  <w:r w:rsidR="00C52833">
                    <w:rPr>
                      <w:rFonts w:ascii="Times New Roman" w:eastAsia="宋体" w:hAnsi="Times New Roman"/>
                      <w:kern w:val="2"/>
                      <w:sz w:val="18"/>
                      <w:szCs w:val="18"/>
                    </w:rPr>
                    <w:t>100%</w:t>
                  </w:r>
                  <w:r w:rsidR="00C52833">
                    <w:rPr>
                      <w:rFonts w:ascii="Times New Roman" w:eastAsia="宋体" w:hAnsi="Times New Roman" w:hint="eastAsia"/>
                      <w:kern w:val="2"/>
                      <w:sz w:val="18"/>
                      <w:szCs w:val="18"/>
                    </w:rPr>
                    <w:sym w:font="Wingdings 2" w:char="00A3"/>
                  </w:r>
                </w:p>
              </w:tc>
              <w:tc>
                <w:tcPr>
                  <w:tcW w:w="2613" w:type="dxa"/>
                  <w:gridSpan w:val="8"/>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sidR="00C52833">
                    <w:rPr>
                      <w:rFonts w:ascii="Times New Roman" w:eastAsia="宋体" w:hAnsi="Times New Roman" w:hint="eastAsia"/>
                      <w:kern w:val="2"/>
                      <w:sz w:val="18"/>
                      <w:szCs w:val="18"/>
                    </w:rPr>
                    <w:t>最大占标率＞</w:t>
                  </w:r>
                  <w:r w:rsidR="00C52833">
                    <w:rPr>
                      <w:rFonts w:ascii="Times New Roman" w:eastAsia="宋体" w:hAnsi="Times New Roman"/>
                      <w:kern w:val="2"/>
                      <w:sz w:val="18"/>
                      <w:szCs w:val="18"/>
                    </w:rPr>
                    <w:t>100%</w:t>
                  </w:r>
                  <w:r w:rsidR="00C52833">
                    <w:rPr>
                      <w:rFonts w:ascii="Times New Roman" w:eastAsia="宋体" w:hAnsi="Times New Roman" w:hint="eastAsia"/>
                      <w:kern w:val="2"/>
                      <w:sz w:val="18"/>
                      <w:szCs w:val="18"/>
                    </w:rPr>
                    <w:t>□</w:t>
                  </w:r>
                </w:p>
              </w:tc>
            </w:tr>
            <w:tr w:rsidR="00C53D36">
              <w:trPr>
                <w:trHeight w:val="511"/>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正常排放年均浓度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880"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478" w:type="dxa"/>
                  <w:gridSpan w:val="9"/>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sidR="00C52833">
                    <w:rPr>
                      <w:rFonts w:ascii="Times New Roman" w:eastAsia="宋体" w:hAnsi="Times New Roman" w:hint="eastAsia"/>
                      <w:kern w:val="2"/>
                      <w:sz w:val="18"/>
                      <w:szCs w:val="18"/>
                    </w:rPr>
                    <w:t>最大占标率</w:t>
                  </w:r>
                  <w:bookmarkStart w:id="13" w:name="OLE_LINK7"/>
                  <w:bookmarkStart w:id="14" w:name="OLE_LINK5"/>
                  <w:r w:rsidR="00C52833">
                    <w:rPr>
                      <w:rFonts w:ascii="Times New Roman" w:eastAsia="宋体" w:hAnsi="Times New Roman" w:hint="eastAsia"/>
                      <w:kern w:val="2"/>
                      <w:sz w:val="18"/>
                      <w:szCs w:val="18"/>
                    </w:rPr>
                    <w:t>≤</w:t>
                  </w:r>
                  <w:bookmarkEnd w:id="13"/>
                  <w:bookmarkEnd w:id="14"/>
                  <w:r w:rsidR="00C52833">
                    <w:rPr>
                      <w:rFonts w:ascii="Times New Roman" w:eastAsia="宋体" w:hAnsi="Times New Roman"/>
                      <w:kern w:val="2"/>
                      <w:sz w:val="18"/>
                      <w:szCs w:val="18"/>
                    </w:rPr>
                    <w:t>10%</w:t>
                  </w:r>
                  <w:r w:rsidR="00C52833">
                    <w:rPr>
                      <w:rFonts w:ascii="Times New Roman" w:eastAsia="宋体" w:hAnsi="Times New Roman" w:hint="eastAsia"/>
                      <w:kern w:val="2"/>
                      <w:sz w:val="18"/>
                      <w:szCs w:val="18"/>
                    </w:rPr>
                    <w:t>□</w:t>
                  </w:r>
                </w:p>
              </w:tc>
              <w:tc>
                <w:tcPr>
                  <w:tcW w:w="2613" w:type="dxa"/>
                  <w:gridSpan w:val="8"/>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sidR="00C52833">
                    <w:rPr>
                      <w:rFonts w:ascii="Times New Roman" w:eastAsia="宋体" w:hAnsi="Times New Roman" w:hint="eastAsia"/>
                      <w:kern w:val="2"/>
                      <w:sz w:val="18"/>
                      <w:szCs w:val="18"/>
                    </w:rPr>
                    <w:t>最大标率＞</w:t>
                  </w:r>
                  <w:r w:rsidR="00C52833">
                    <w:rPr>
                      <w:rFonts w:ascii="Times New Roman" w:eastAsia="宋体" w:hAnsi="Times New Roman"/>
                      <w:kern w:val="2"/>
                      <w:sz w:val="18"/>
                      <w:szCs w:val="18"/>
                    </w:rPr>
                    <w:t xml:space="preserve">10% </w:t>
                  </w:r>
                  <w:r w:rsidR="00C52833">
                    <w:rPr>
                      <w:rFonts w:ascii="Times New Roman" w:eastAsia="宋体" w:hAnsi="Times New Roman" w:hint="eastAsia"/>
                      <w:kern w:val="2"/>
                      <w:sz w:val="18"/>
                      <w:szCs w:val="18"/>
                    </w:rPr>
                    <w:t>□</w:t>
                  </w:r>
                </w:p>
              </w:tc>
            </w:tr>
            <w:tr w:rsidR="00C53D36">
              <w:trPr>
                <w:trHeight w:val="435"/>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880"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二类区</w:t>
                  </w:r>
                </w:p>
              </w:tc>
              <w:tc>
                <w:tcPr>
                  <w:tcW w:w="2478" w:type="dxa"/>
                  <w:gridSpan w:val="9"/>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sidR="00C52833">
                    <w:rPr>
                      <w:rFonts w:ascii="Times New Roman" w:eastAsia="宋体" w:hAnsi="Times New Roman" w:hint="eastAsia"/>
                      <w:kern w:val="2"/>
                      <w:sz w:val="18"/>
                      <w:szCs w:val="18"/>
                    </w:rPr>
                    <w:t>最大占标率≤</w:t>
                  </w:r>
                  <w:r w:rsidR="00C52833">
                    <w:rPr>
                      <w:rFonts w:ascii="Times New Roman" w:eastAsia="宋体" w:hAnsi="Times New Roman"/>
                      <w:kern w:val="2"/>
                      <w:sz w:val="18"/>
                      <w:szCs w:val="18"/>
                    </w:rPr>
                    <w:t>30%</w:t>
                  </w:r>
                  <w:r w:rsidR="00C52833">
                    <w:rPr>
                      <w:rFonts w:ascii="Times New Roman" w:eastAsia="宋体" w:hAnsi="Times New Roman" w:hint="eastAsia"/>
                      <w:kern w:val="2"/>
                      <w:sz w:val="18"/>
                      <w:szCs w:val="18"/>
                    </w:rPr>
                    <w:sym w:font="Wingdings 2" w:char="0052"/>
                  </w:r>
                </w:p>
              </w:tc>
              <w:tc>
                <w:tcPr>
                  <w:tcW w:w="2613" w:type="dxa"/>
                  <w:gridSpan w:val="8"/>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sidR="00C52833">
                    <w:rPr>
                      <w:rFonts w:ascii="Times New Roman" w:eastAsia="宋体" w:hAnsi="Times New Roman" w:hint="eastAsia"/>
                      <w:kern w:val="2"/>
                      <w:sz w:val="18"/>
                      <w:szCs w:val="18"/>
                    </w:rPr>
                    <w:t>最大标率＞</w:t>
                  </w:r>
                  <w:r w:rsidR="00C52833">
                    <w:rPr>
                      <w:rFonts w:ascii="Times New Roman" w:eastAsia="宋体" w:hAnsi="Times New Roman"/>
                      <w:kern w:val="2"/>
                      <w:sz w:val="18"/>
                      <w:szCs w:val="18"/>
                    </w:rPr>
                    <w:t xml:space="preserve">30% </w:t>
                  </w:r>
                  <w:r w:rsidR="00C52833">
                    <w:rPr>
                      <w:rFonts w:ascii="Times New Roman" w:eastAsia="宋体" w:hAnsi="Times New Roman" w:hint="eastAsia"/>
                      <w:kern w:val="2"/>
                      <w:sz w:val="18"/>
                      <w:szCs w:val="18"/>
                    </w:rPr>
                    <w:t>□</w:t>
                  </w:r>
                </w:p>
              </w:tc>
            </w:tr>
            <w:tr w:rsidR="00C53D36">
              <w:trPr>
                <w:trHeight w:val="815"/>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非正常排放</w:t>
                  </w:r>
                  <w:r>
                    <w:rPr>
                      <w:rFonts w:ascii="Times New Roman" w:eastAsia="宋体" w:hAnsi="Times New Roman"/>
                      <w:kern w:val="2"/>
                      <w:sz w:val="18"/>
                      <w:szCs w:val="18"/>
                    </w:rPr>
                    <w:t>1h</w:t>
                  </w:r>
                  <w:r>
                    <w:rPr>
                      <w:rFonts w:ascii="Times New Roman" w:eastAsia="宋体" w:hAnsi="Times New Roman" w:hint="eastAsia"/>
                      <w:kern w:val="2"/>
                      <w:sz w:val="18"/>
                      <w:szCs w:val="18"/>
                    </w:rPr>
                    <w:t>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1239"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非正常持续时长</w:t>
                  </w:r>
                  <w:r>
                    <w:rPr>
                      <w:rFonts w:ascii="Times New Roman" w:eastAsia="宋体" w:hAnsi="Times New Roman"/>
                      <w:kern w:val="2"/>
                      <w:sz w:val="18"/>
                      <w:szCs w:val="18"/>
                    </w:rPr>
                    <w:br/>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h</w:t>
                  </w:r>
                </w:p>
              </w:tc>
              <w:tc>
                <w:tcPr>
                  <w:tcW w:w="2767" w:type="dxa"/>
                  <w:gridSpan w:val="10"/>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sidR="00C52833">
                    <w:rPr>
                      <w:rFonts w:ascii="Times New Roman" w:eastAsia="宋体" w:hAnsi="Times New Roman" w:hint="eastAsia"/>
                      <w:kern w:val="2"/>
                      <w:sz w:val="18"/>
                      <w:szCs w:val="18"/>
                    </w:rPr>
                    <w:t>占标率≤</w:t>
                  </w:r>
                  <w:r w:rsidR="00C52833">
                    <w:rPr>
                      <w:rFonts w:ascii="Times New Roman" w:eastAsia="宋体" w:hAnsi="Times New Roman"/>
                      <w:kern w:val="2"/>
                      <w:sz w:val="18"/>
                      <w:szCs w:val="18"/>
                    </w:rPr>
                    <w:t xml:space="preserve">100% </w:t>
                  </w:r>
                  <w:r w:rsidR="00C52833">
                    <w:rPr>
                      <w:rFonts w:ascii="Times New Roman" w:eastAsia="宋体" w:hAnsi="Times New Roman" w:hint="eastAsia"/>
                      <w:kern w:val="2"/>
                      <w:sz w:val="18"/>
                      <w:szCs w:val="18"/>
                    </w:rPr>
                    <w:t>□</w:t>
                  </w:r>
                </w:p>
              </w:tc>
              <w:tc>
                <w:tcPr>
                  <w:tcW w:w="1965" w:type="dxa"/>
                  <w:gridSpan w:val="6"/>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sidR="00C52833">
                    <w:rPr>
                      <w:rFonts w:ascii="Times New Roman" w:eastAsia="宋体" w:hAnsi="Times New Roman" w:hint="eastAsia"/>
                      <w:kern w:val="2"/>
                      <w:sz w:val="18"/>
                      <w:szCs w:val="18"/>
                    </w:rPr>
                    <w:t>占标率＞</w:t>
                  </w:r>
                  <w:r w:rsidR="00C52833">
                    <w:rPr>
                      <w:rFonts w:ascii="Times New Roman" w:eastAsia="宋体" w:hAnsi="Times New Roman"/>
                      <w:kern w:val="2"/>
                      <w:sz w:val="18"/>
                      <w:szCs w:val="18"/>
                    </w:rPr>
                    <w:t>100%</w:t>
                  </w:r>
                  <w:r w:rsidR="00C52833">
                    <w:rPr>
                      <w:rFonts w:ascii="Times New Roman" w:eastAsia="宋体" w:hAnsi="Times New Roman" w:hint="eastAsia"/>
                      <w:kern w:val="2"/>
                      <w:sz w:val="18"/>
                      <w:szCs w:val="18"/>
                    </w:rPr>
                    <w:t>□</w:t>
                  </w:r>
                </w:p>
              </w:tc>
            </w:tr>
            <w:tr w:rsidR="00C53D36">
              <w:trPr>
                <w:trHeight w:val="821"/>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保证率日平均浓度和年平均浓度叠加值</w:t>
                  </w:r>
                </w:p>
              </w:tc>
              <w:tc>
                <w:tcPr>
                  <w:tcW w:w="2783" w:type="dxa"/>
                  <w:gridSpan w:val="9"/>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sidR="00C52833">
                    <w:rPr>
                      <w:rFonts w:ascii="Times New Roman" w:eastAsia="宋体" w:hAnsi="Times New Roman" w:hint="eastAsia"/>
                      <w:kern w:val="2"/>
                      <w:sz w:val="18"/>
                      <w:szCs w:val="18"/>
                    </w:rPr>
                    <w:t>达标</w:t>
                  </w:r>
                  <w:r w:rsidR="00C52833">
                    <w:rPr>
                      <w:rFonts w:ascii="Times New Roman" w:eastAsia="宋体" w:hAnsi="Times New Roman" w:hint="eastAsia"/>
                      <w:kern w:val="2"/>
                      <w:sz w:val="18"/>
                      <w:szCs w:val="18"/>
                    </w:rPr>
                    <w:sym w:font="Wingdings 2" w:char="0052"/>
                  </w:r>
                </w:p>
              </w:tc>
              <w:tc>
                <w:tcPr>
                  <w:tcW w:w="3188" w:type="dxa"/>
                  <w:gridSpan w:val="9"/>
                  <w:tcBorders>
                    <w:tl2br w:val="nil"/>
                    <w:tr2bl w:val="nil"/>
                  </w:tcBorders>
                  <w:noWrap/>
                  <w:vAlign w:val="center"/>
                </w:tcPr>
                <w:p w:rsidR="00C53D36" w:rsidRDefault="00C53D36">
                  <w:pPr>
                    <w:pStyle w:val="afa"/>
                    <w:snapToGrid w:val="0"/>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sidR="00C52833">
                    <w:rPr>
                      <w:rFonts w:ascii="Times New Roman" w:eastAsia="宋体" w:hAnsi="Times New Roman" w:hint="eastAsia"/>
                      <w:kern w:val="2"/>
                      <w:sz w:val="18"/>
                      <w:szCs w:val="18"/>
                    </w:rPr>
                    <w:t>不达标□</w:t>
                  </w:r>
                </w:p>
              </w:tc>
            </w:tr>
            <w:tr w:rsidR="00C53D36">
              <w:trPr>
                <w:trHeight w:val="565"/>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区域环境质量的整体变化情况</w:t>
                  </w:r>
                </w:p>
              </w:tc>
              <w:tc>
                <w:tcPr>
                  <w:tcW w:w="2783" w:type="dxa"/>
                  <w:gridSpan w:val="9"/>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 xml:space="preserve">k </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c>
                <w:tcPr>
                  <w:tcW w:w="3188" w:type="dxa"/>
                  <w:gridSpan w:val="9"/>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k</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r>
            <w:tr w:rsidR="00C53D36">
              <w:trPr>
                <w:trHeight w:val="565"/>
                <w:jc w:val="center"/>
              </w:trPr>
              <w:tc>
                <w:tcPr>
                  <w:tcW w:w="847"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环境监测</w:t>
                  </w:r>
                  <w:r>
                    <w:rPr>
                      <w:rFonts w:ascii="Times New Roman" w:eastAsia="宋体" w:hAnsi="Times New Roman"/>
                      <w:kern w:val="2"/>
                      <w:sz w:val="18"/>
                      <w:szCs w:val="18"/>
                    </w:rPr>
                    <w:br/>
                  </w:r>
                  <w:r>
                    <w:rPr>
                      <w:rFonts w:ascii="Times New Roman" w:eastAsia="宋体" w:hAnsi="Times New Roman" w:hint="eastAsia"/>
                      <w:kern w:val="2"/>
                      <w:sz w:val="18"/>
                      <w:szCs w:val="18"/>
                    </w:rPr>
                    <w:t>计划</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污染源监测</w:t>
                  </w:r>
                </w:p>
              </w:tc>
              <w:tc>
                <w:tcPr>
                  <w:tcW w:w="2537" w:type="dxa"/>
                  <w:gridSpan w:val="7"/>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监测因子：（</w:t>
                  </w:r>
                  <w:r>
                    <w:rPr>
                      <w:rFonts w:ascii="Times New Roman" w:eastAsia="宋体" w:hAnsi="Times New Roman" w:hint="eastAsia"/>
                      <w:kern w:val="2"/>
                      <w:sz w:val="18"/>
                      <w:szCs w:val="18"/>
                    </w:rPr>
                    <w:t>颗粒物</w:t>
                  </w:r>
                  <w:r>
                    <w:rPr>
                      <w:rFonts w:ascii="Times New Roman" w:eastAsia="宋体" w:hAnsi="Times New Roman" w:hint="eastAsia"/>
                      <w:kern w:val="2"/>
                      <w:sz w:val="18"/>
                      <w:szCs w:val="18"/>
                    </w:rPr>
                    <w:t>）</w:t>
                  </w:r>
                </w:p>
              </w:tc>
              <w:tc>
                <w:tcPr>
                  <w:tcW w:w="2433" w:type="dxa"/>
                  <w:gridSpan w:val="9"/>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有组织废气监测</w:t>
                  </w:r>
                  <w:r>
                    <w:rPr>
                      <w:rFonts w:ascii="Times New Roman" w:eastAsia="宋体" w:hAnsi="Times New Roman"/>
                      <w:kern w:val="2"/>
                      <w:sz w:val="18"/>
                      <w:szCs w:val="18"/>
                    </w:rPr>
                    <w:sym w:font="Wingdings" w:char="00A8"/>
                  </w:r>
                  <w:r>
                    <w:rPr>
                      <w:rFonts w:ascii="Times New Roman" w:eastAsia="宋体" w:hAnsi="Times New Roman"/>
                      <w:kern w:val="2"/>
                      <w:sz w:val="18"/>
                      <w:szCs w:val="18"/>
                    </w:rPr>
                    <w:br/>
                  </w:r>
                  <w:r>
                    <w:rPr>
                      <w:rFonts w:ascii="Times New Roman" w:eastAsia="宋体" w:hAnsi="Times New Roman" w:hint="eastAsia"/>
                      <w:kern w:val="2"/>
                      <w:sz w:val="18"/>
                      <w:szCs w:val="18"/>
                    </w:rPr>
                    <w:t>无组织废气监测</w:t>
                  </w:r>
                  <w:r>
                    <w:rPr>
                      <w:rFonts w:ascii="Times New Roman" w:eastAsia="宋体" w:hAnsi="Times New Roman"/>
                      <w:kern w:val="2"/>
                      <w:sz w:val="18"/>
                      <w:szCs w:val="18"/>
                    </w:rPr>
                    <w:sym w:font="Wingdings" w:char="00FE"/>
                  </w:r>
                </w:p>
              </w:tc>
              <w:tc>
                <w:tcPr>
                  <w:tcW w:w="1001"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无监测□</w:t>
                  </w:r>
                </w:p>
              </w:tc>
            </w:tr>
            <w:tr w:rsidR="00C53D36">
              <w:trPr>
                <w:trHeight w:val="310"/>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环境质量监测</w:t>
                  </w:r>
                </w:p>
              </w:tc>
              <w:tc>
                <w:tcPr>
                  <w:tcW w:w="2537" w:type="dxa"/>
                  <w:gridSpan w:val="7"/>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监测因子：（）</w:t>
                  </w:r>
                </w:p>
              </w:tc>
              <w:tc>
                <w:tcPr>
                  <w:tcW w:w="2433" w:type="dxa"/>
                  <w:gridSpan w:val="9"/>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监测点位数（）</w:t>
                  </w:r>
                </w:p>
              </w:tc>
              <w:tc>
                <w:tcPr>
                  <w:tcW w:w="1001" w:type="dxa"/>
                  <w:gridSpan w:val="2"/>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kern w:val="2"/>
                      <w:sz w:val="18"/>
                      <w:szCs w:val="18"/>
                    </w:rPr>
                    <w:sym w:font="Wingdings" w:char="00FE"/>
                  </w:r>
                </w:p>
              </w:tc>
            </w:tr>
            <w:tr w:rsidR="00C53D36">
              <w:trPr>
                <w:trHeight w:val="418"/>
                <w:jc w:val="center"/>
              </w:trPr>
              <w:tc>
                <w:tcPr>
                  <w:tcW w:w="847" w:type="dxa"/>
                  <w:vMerge w:val="restart"/>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评价结论</w:t>
                  </w: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环境影响</w:t>
                  </w:r>
                </w:p>
              </w:tc>
              <w:tc>
                <w:tcPr>
                  <w:tcW w:w="5971" w:type="dxa"/>
                  <w:gridSpan w:val="1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可以接受</w:t>
                  </w:r>
                  <w:r>
                    <w:rPr>
                      <w:rFonts w:ascii="Times New Roman" w:eastAsia="宋体" w:hAnsi="Times New Roman"/>
                      <w:kern w:val="2"/>
                      <w:sz w:val="18"/>
                      <w:szCs w:val="18"/>
                    </w:rPr>
                    <w:sym w:font="Wingdings" w:char="00FE"/>
                  </w:r>
                  <w:r>
                    <w:rPr>
                      <w:rFonts w:ascii="Times New Roman" w:eastAsia="宋体" w:hAnsi="Times New Roman" w:hint="eastAsia"/>
                      <w:kern w:val="2"/>
                      <w:sz w:val="18"/>
                      <w:szCs w:val="18"/>
                    </w:rPr>
                    <w:t>不可以接受□</w:t>
                  </w:r>
                </w:p>
              </w:tc>
            </w:tr>
            <w:tr w:rsidR="00C53D36">
              <w:trPr>
                <w:trHeight w:val="422"/>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大气环境防护距离</w:t>
                  </w:r>
                </w:p>
              </w:tc>
              <w:tc>
                <w:tcPr>
                  <w:tcW w:w="5971" w:type="dxa"/>
                  <w:gridSpan w:val="18"/>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距（厂区）厂界最远（</w:t>
                  </w:r>
                  <w:r>
                    <w:rPr>
                      <w:rFonts w:ascii="Times New Roman" w:eastAsia="宋体" w:hAnsi="Times New Roman"/>
                      <w:kern w:val="2"/>
                      <w:sz w:val="18"/>
                      <w:szCs w:val="18"/>
                    </w:rPr>
                    <w:t>0</w:t>
                  </w:r>
                  <w:r>
                    <w:rPr>
                      <w:rFonts w:ascii="Times New Roman" w:eastAsia="宋体" w:hAnsi="Times New Roman" w:hint="eastAsia"/>
                      <w:kern w:val="2"/>
                      <w:sz w:val="18"/>
                      <w:szCs w:val="18"/>
                    </w:rPr>
                    <w:t>）</w:t>
                  </w:r>
                  <w:r>
                    <w:rPr>
                      <w:rFonts w:ascii="Times New Roman" w:eastAsia="宋体" w:hAnsi="Times New Roman"/>
                      <w:kern w:val="2"/>
                      <w:sz w:val="18"/>
                      <w:szCs w:val="18"/>
                    </w:rPr>
                    <w:t>m</w:t>
                  </w:r>
                </w:p>
              </w:tc>
            </w:tr>
            <w:tr w:rsidR="00C53D36">
              <w:trPr>
                <w:trHeight w:val="310"/>
                <w:jc w:val="center"/>
              </w:trPr>
              <w:tc>
                <w:tcPr>
                  <w:tcW w:w="847" w:type="dxa"/>
                  <w:vMerge/>
                  <w:tcBorders>
                    <w:tl2br w:val="nil"/>
                    <w:tr2bl w:val="nil"/>
                  </w:tcBorders>
                  <w:noWrap/>
                  <w:vAlign w:val="center"/>
                </w:tcPr>
                <w:p w:rsidR="00C53D36" w:rsidRDefault="00C53D36">
                  <w:pPr>
                    <w:widowControl/>
                    <w:jc w:val="left"/>
                    <w:rPr>
                      <w:rFonts w:ascii="Times New Roman" w:hAnsi="Times New Roman"/>
                      <w:sz w:val="18"/>
                      <w:szCs w:val="18"/>
                    </w:rPr>
                  </w:pPr>
                </w:p>
              </w:tc>
              <w:tc>
                <w:tcPr>
                  <w:tcW w:w="1502" w:type="dxa"/>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污染源年排放量</w:t>
                  </w:r>
                </w:p>
              </w:tc>
              <w:tc>
                <w:tcPr>
                  <w:tcW w:w="1407" w:type="dxa"/>
                  <w:gridSpan w:val="3"/>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376" w:type="dxa"/>
                  <w:gridSpan w:val="6"/>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NOx:</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642" w:type="dxa"/>
                  <w:gridSpan w:val="4"/>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hint="eastAsia"/>
                      <w:kern w:val="2"/>
                      <w:sz w:val="18"/>
                      <w:szCs w:val="18"/>
                    </w:rPr>
                    <w:t>颗粒物</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hint="eastAsia"/>
                      <w:kern w:val="2"/>
                      <w:sz w:val="18"/>
                      <w:szCs w:val="18"/>
                    </w:rPr>
                    <w:t>0.00288</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546" w:type="dxa"/>
                  <w:gridSpan w:val="5"/>
                  <w:tcBorders>
                    <w:tl2br w:val="nil"/>
                    <w:tr2bl w:val="nil"/>
                  </w:tcBorders>
                  <w:noWrap/>
                  <w:vAlign w:val="center"/>
                </w:tcPr>
                <w:p w:rsidR="00C53D36" w:rsidRDefault="00C52833">
                  <w:pPr>
                    <w:pStyle w:val="afa"/>
                    <w:snapToGrid w:val="0"/>
                    <w:rPr>
                      <w:rFonts w:ascii="Times New Roman" w:eastAsia="宋体" w:hAnsi="Times New Roman"/>
                      <w:kern w:val="2"/>
                      <w:sz w:val="18"/>
                      <w:szCs w:val="18"/>
                    </w:rPr>
                  </w:pPr>
                  <w:r>
                    <w:rPr>
                      <w:rFonts w:ascii="Times New Roman" w:eastAsia="宋体" w:hAnsi="Times New Roman"/>
                      <w:kern w:val="2"/>
                      <w:sz w:val="18"/>
                      <w:szCs w:val="18"/>
                    </w:rPr>
                    <w:t>VOCs:</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r>
            <w:tr w:rsidR="00C53D36">
              <w:trPr>
                <w:trHeight w:val="494"/>
                <w:jc w:val="center"/>
              </w:trPr>
              <w:tc>
                <w:tcPr>
                  <w:tcW w:w="8320" w:type="dxa"/>
                  <w:gridSpan w:val="20"/>
                  <w:tcBorders>
                    <w:tl2br w:val="nil"/>
                    <w:tr2bl w:val="nil"/>
                  </w:tcBorders>
                  <w:noWrap/>
                  <w:vAlign w:val="center"/>
                </w:tcPr>
                <w:p w:rsidR="00C53D36" w:rsidRDefault="00C52833">
                  <w:pPr>
                    <w:pStyle w:val="afa"/>
                    <w:snapToGrid w:val="0"/>
                    <w:jc w:val="left"/>
                    <w:rPr>
                      <w:rFonts w:ascii="Times New Roman" w:eastAsia="宋体" w:hAnsi="Times New Roman"/>
                      <w:kern w:val="2"/>
                      <w:sz w:val="18"/>
                      <w:szCs w:val="18"/>
                    </w:rPr>
                  </w:pPr>
                  <w:r>
                    <w:rPr>
                      <w:rFonts w:ascii="Times New Roman" w:eastAsia="宋体" w:hAnsi="Times New Roman" w:hint="eastAsia"/>
                      <w:kern w:val="2"/>
                      <w:sz w:val="18"/>
                      <w:szCs w:val="18"/>
                    </w:rPr>
                    <w:t>注：“□”为勾选项，填“√”；</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为内容填写项</w:t>
                  </w:r>
                </w:p>
              </w:tc>
            </w:tr>
          </w:tbl>
          <w:p w:rsidR="00C53D36" w:rsidRDefault="00C52833">
            <w:pPr>
              <w:spacing w:line="360" w:lineRule="auto"/>
              <w:rPr>
                <w:sz w:val="24"/>
              </w:rPr>
            </w:pPr>
            <w:r>
              <w:rPr>
                <w:rFonts w:ascii="Times New Roman" w:eastAsia="黑体" w:hAnsi="Times New Roman" w:cs="黑体" w:hint="eastAsia"/>
                <w:b/>
                <w:sz w:val="28"/>
                <w:szCs w:val="28"/>
              </w:rPr>
              <w:lastRenderedPageBreak/>
              <w:t>二、地表水环境影响分析</w:t>
            </w:r>
          </w:p>
          <w:p w:rsidR="00C53D36" w:rsidRDefault="00C52833">
            <w:pPr>
              <w:spacing w:line="360" w:lineRule="auto"/>
              <w:ind w:firstLineChars="200" w:firstLine="480"/>
              <w:rPr>
                <w:sz w:val="24"/>
              </w:rPr>
            </w:pPr>
            <w:r>
              <w:rPr>
                <w:rFonts w:hint="eastAsia"/>
                <w:sz w:val="24"/>
              </w:rPr>
              <w:t>根据《环境影响评价技术导则</w:t>
            </w:r>
            <w:r>
              <w:rPr>
                <w:rFonts w:hint="eastAsia"/>
                <w:sz w:val="24"/>
              </w:rPr>
              <w:t xml:space="preserve"> </w:t>
            </w:r>
            <w:r>
              <w:rPr>
                <w:rFonts w:hint="eastAsia"/>
                <w:sz w:val="24"/>
              </w:rPr>
              <w:t>地表水环境》（</w:t>
            </w:r>
            <w:r>
              <w:rPr>
                <w:rFonts w:hint="eastAsia"/>
                <w:sz w:val="24"/>
              </w:rPr>
              <w:t>HJ2.3-2018</w:t>
            </w:r>
            <w:r>
              <w:rPr>
                <w:rFonts w:hint="eastAsia"/>
                <w:sz w:val="24"/>
              </w:rPr>
              <w:t>），本项目生活污水经化粪池预处理后排入西安第六污水处理厂，属于间接排放，因此地表水评价等级为三级</w:t>
            </w:r>
            <w:r>
              <w:rPr>
                <w:rFonts w:hint="eastAsia"/>
                <w:sz w:val="24"/>
              </w:rPr>
              <w:t>B</w:t>
            </w:r>
            <w:r>
              <w:rPr>
                <w:rFonts w:hint="eastAsia"/>
                <w:sz w:val="24"/>
              </w:rPr>
              <w:t>。本次对项目污水减缓措施达标分析和依托污水处理设施可行性进行分析。</w:t>
            </w:r>
          </w:p>
          <w:p w:rsidR="00C53D36" w:rsidRDefault="00C52833">
            <w:pPr>
              <w:spacing w:line="480" w:lineRule="exact"/>
              <w:ind w:firstLine="480"/>
              <w:outlineLvl w:val="0"/>
              <w:rPr>
                <w:sz w:val="24"/>
              </w:rPr>
            </w:pPr>
            <w:r>
              <w:rPr>
                <w:rFonts w:hint="eastAsia"/>
                <w:sz w:val="24"/>
              </w:rPr>
              <w:t>1</w:t>
            </w:r>
            <w:r>
              <w:rPr>
                <w:rFonts w:hint="eastAsia"/>
                <w:sz w:val="24"/>
              </w:rPr>
              <w:t>、项目污水达标分析</w:t>
            </w:r>
          </w:p>
          <w:p w:rsidR="00C53D36" w:rsidRDefault="00C52833">
            <w:pPr>
              <w:spacing w:line="360" w:lineRule="auto"/>
              <w:ind w:firstLineChars="200" w:firstLine="480"/>
              <w:rPr>
                <w:sz w:val="24"/>
              </w:rPr>
            </w:pPr>
            <w:r>
              <w:rPr>
                <w:rFonts w:hint="eastAsia"/>
                <w:sz w:val="24"/>
              </w:rPr>
              <w:t>本项目营运期产生的废水主要为员工生活污水，废水产生量为</w:t>
            </w:r>
            <w:r>
              <w:rPr>
                <w:rFonts w:hint="eastAsia"/>
                <w:sz w:val="24"/>
              </w:rPr>
              <w:t>160m</w:t>
            </w:r>
            <w:r>
              <w:rPr>
                <w:rFonts w:hint="eastAsia"/>
                <w:sz w:val="24"/>
                <w:vertAlign w:val="superscript"/>
              </w:rPr>
              <w:t>3</w:t>
            </w:r>
            <w:r>
              <w:rPr>
                <w:rFonts w:hint="eastAsia"/>
                <w:sz w:val="24"/>
              </w:rPr>
              <w:t>/a</w:t>
            </w:r>
            <w:r>
              <w:rPr>
                <w:rFonts w:hint="eastAsia"/>
                <w:sz w:val="24"/>
              </w:rPr>
              <w:t>，废水的主要污染物为</w:t>
            </w:r>
            <w:r>
              <w:rPr>
                <w:rFonts w:hint="eastAsia"/>
                <w:sz w:val="24"/>
              </w:rPr>
              <w:t xml:space="preserve"> COD</w:t>
            </w:r>
            <w:r>
              <w:rPr>
                <w:rFonts w:hint="eastAsia"/>
                <w:sz w:val="24"/>
              </w:rPr>
              <w:t>、</w:t>
            </w:r>
            <w:r>
              <w:rPr>
                <w:rFonts w:hint="eastAsia"/>
                <w:sz w:val="24"/>
              </w:rPr>
              <w:t>BOD</w:t>
            </w:r>
            <w:r>
              <w:rPr>
                <w:rFonts w:hint="eastAsia"/>
                <w:sz w:val="24"/>
                <w:vertAlign w:val="subscript"/>
              </w:rPr>
              <w:t>5</w:t>
            </w:r>
            <w:r>
              <w:rPr>
                <w:rFonts w:hint="eastAsia"/>
                <w:sz w:val="24"/>
              </w:rPr>
              <w:t>、</w:t>
            </w:r>
            <w:r>
              <w:rPr>
                <w:rFonts w:hint="eastAsia"/>
                <w:sz w:val="24"/>
              </w:rPr>
              <w:t>SS</w:t>
            </w:r>
            <w:r>
              <w:rPr>
                <w:rFonts w:hint="eastAsia"/>
                <w:sz w:val="24"/>
              </w:rPr>
              <w:t>、氨氮等，其主要污染物指标为：</w:t>
            </w:r>
            <w:r>
              <w:rPr>
                <w:rFonts w:hint="eastAsia"/>
                <w:sz w:val="24"/>
              </w:rPr>
              <w:t>COD400mg/L</w:t>
            </w:r>
            <w:r>
              <w:rPr>
                <w:rFonts w:hint="eastAsia"/>
                <w:sz w:val="24"/>
              </w:rPr>
              <w:t>、</w:t>
            </w:r>
            <w:r>
              <w:rPr>
                <w:rFonts w:hint="eastAsia"/>
                <w:sz w:val="24"/>
              </w:rPr>
              <w:t>BOD</w:t>
            </w:r>
            <w:r>
              <w:rPr>
                <w:rFonts w:hint="eastAsia"/>
                <w:sz w:val="24"/>
                <w:vertAlign w:val="subscript"/>
              </w:rPr>
              <w:t>5</w:t>
            </w:r>
            <w:r>
              <w:rPr>
                <w:rFonts w:hint="eastAsia"/>
                <w:sz w:val="24"/>
              </w:rPr>
              <w:t>180mg/L</w:t>
            </w:r>
            <w:r>
              <w:rPr>
                <w:rFonts w:hint="eastAsia"/>
                <w:sz w:val="24"/>
              </w:rPr>
              <w:t>、</w:t>
            </w:r>
            <w:r>
              <w:rPr>
                <w:rFonts w:hint="eastAsia"/>
                <w:sz w:val="24"/>
              </w:rPr>
              <w:t>SS350mg/L</w:t>
            </w:r>
            <w:r>
              <w:rPr>
                <w:rFonts w:hint="eastAsia"/>
                <w:sz w:val="24"/>
              </w:rPr>
              <w:t>、氨氮</w:t>
            </w:r>
            <w:r>
              <w:rPr>
                <w:rFonts w:hint="eastAsia"/>
                <w:sz w:val="24"/>
              </w:rPr>
              <w:t>30mg/L</w:t>
            </w:r>
            <w:r>
              <w:rPr>
                <w:rFonts w:hint="eastAsia"/>
                <w:sz w:val="24"/>
              </w:rPr>
              <w:t>、动植物油</w:t>
            </w:r>
            <w:r>
              <w:rPr>
                <w:rFonts w:hint="eastAsia"/>
                <w:sz w:val="24"/>
              </w:rPr>
              <w:t>50mg/L</w:t>
            </w:r>
            <w:r>
              <w:rPr>
                <w:rFonts w:hint="eastAsia"/>
                <w:sz w:val="24"/>
              </w:rPr>
              <w:t>。经过类比调查，生活污水经化粪池处理后</w:t>
            </w:r>
            <w:r>
              <w:rPr>
                <w:rFonts w:hint="eastAsia"/>
                <w:sz w:val="24"/>
              </w:rPr>
              <w:t>COD</w:t>
            </w:r>
            <w:r>
              <w:rPr>
                <w:rFonts w:hint="eastAsia"/>
                <w:sz w:val="24"/>
              </w:rPr>
              <w:t>去除率达</w:t>
            </w:r>
            <w:r>
              <w:rPr>
                <w:rFonts w:hint="eastAsia"/>
                <w:sz w:val="24"/>
              </w:rPr>
              <w:t>15%</w:t>
            </w:r>
            <w:r>
              <w:rPr>
                <w:rFonts w:hint="eastAsia"/>
                <w:sz w:val="24"/>
              </w:rPr>
              <w:t>，</w:t>
            </w:r>
            <w:r>
              <w:rPr>
                <w:rFonts w:hint="eastAsia"/>
                <w:sz w:val="24"/>
              </w:rPr>
              <w:t>BOD</w:t>
            </w:r>
            <w:r>
              <w:rPr>
                <w:rFonts w:hint="eastAsia"/>
                <w:sz w:val="24"/>
                <w:vertAlign w:val="subscript"/>
              </w:rPr>
              <w:t>5</w:t>
            </w:r>
            <w:r>
              <w:rPr>
                <w:rFonts w:hint="eastAsia"/>
                <w:sz w:val="24"/>
              </w:rPr>
              <w:t>去除率达</w:t>
            </w:r>
            <w:r>
              <w:rPr>
                <w:rFonts w:hint="eastAsia"/>
                <w:sz w:val="24"/>
              </w:rPr>
              <w:t>20%</w:t>
            </w:r>
            <w:r>
              <w:rPr>
                <w:rFonts w:hint="eastAsia"/>
                <w:sz w:val="24"/>
              </w:rPr>
              <w:t>，</w:t>
            </w:r>
            <w:r>
              <w:rPr>
                <w:rFonts w:hint="eastAsia"/>
                <w:sz w:val="24"/>
              </w:rPr>
              <w:t>SS</w:t>
            </w:r>
            <w:r>
              <w:rPr>
                <w:rFonts w:hint="eastAsia"/>
                <w:sz w:val="24"/>
              </w:rPr>
              <w:t>去除率达</w:t>
            </w:r>
            <w:r>
              <w:rPr>
                <w:rFonts w:hint="eastAsia"/>
                <w:sz w:val="24"/>
              </w:rPr>
              <w:t>40%</w:t>
            </w:r>
            <w:r>
              <w:rPr>
                <w:rFonts w:hint="eastAsia"/>
                <w:sz w:val="24"/>
              </w:rPr>
              <w:t>，对氨氮基本不去除，</w:t>
            </w:r>
            <w:r>
              <w:rPr>
                <w:sz w:val="24"/>
              </w:rPr>
              <w:t>油水分离器处理效率动植物油按</w:t>
            </w:r>
            <w:r>
              <w:rPr>
                <w:sz w:val="24"/>
              </w:rPr>
              <w:t>70%</w:t>
            </w:r>
            <w:r>
              <w:rPr>
                <w:sz w:val="24"/>
              </w:rPr>
              <w:t>计</w:t>
            </w:r>
            <w:r>
              <w:rPr>
                <w:rFonts w:hint="eastAsia"/>
                <w:sz w:val="24"/>
              </w:rPr>
              <w:t>。本项目废水主要污染物排放浓度及标准见表</w:t>
            </w:r>
            <w:r>
              <w:rPr>
                <w:rFonts w:hint="eastAsia"/>
                <w:sz w:val="24"/>
              </w:rPr>
              <w:t>33</w:t>
            </w:r>
            <w:r>
              <w:rPr>
                <w:rFonts w:hint="eastAsia"/>
                <w:sz w:val="24"/>
              </w:rPr>
              <w:t>。</w:t>
            </w:r>
          </w:p>
          <w:p w:rsidR="00C53D36" w:rsidRDefault="00C52833">
            <w:pPr>
              <w:spacing w:line="360" w:lineRule="auto"/>
              <w:jc w:val="center"/>
              <w:rPr>
                <w:b/>
                <w:szCs w:val="21"/>
              </w:rPr>
            </w:pPr>
            <w:r>
              <w:rPr>
                <w:rFonts w:hint="eastAsia"/>
                <w:b/>
                <w:szCs w:val="21"/>
              </w:rPr>
              <w:t>表</w:t>
            </w:r>
            <w:r>
              <w:rPr>
                <w:rFonts w:hint="eastAsia"/>
                <w:b/>
                <w:szCs w:val="21"/>
              </w:rPr>
              <w:t xml:space="preserve">33  </w:t>
            </w:r>
            <w:r>
              <w:rPr>
                <w:rFonts w:hint="eastAsia"/>
                <w:b/>
                <w:szCs w:val="21"/>
              </w:rPr>
              <w:t>项目废水生产、排放一览表</w:t>
            </w:r>
          </w:p>
          <w:tbl>
            <w:tblPr>
              <w:tblStyle w:val="af0"/>
              <w:tblW w:w="8057" w:type="dxa"/>
              <w:tblLayout w:type="fixed"/>
              <w:tblLook w:val="04A0"/>
            </w:tblPr>
            <w:tblGrid>
              <w:gridCol w:w="1273"/>
              <w:gridCol w:w="764"/>
              <w:gridCol w:w="1505"/>
              <w:gridCol w:w="850"/>
              <w:gridCol w:w="874"/>
              <w:gridCol w:w="818"/>
              <w:gridCol w:w="845"/>
              <w:gridCol w:w="1128"/>
            </w:tblGrid>
            <w:tr w:rsidR="00C53D36">
              <w:trPr>
                <w:trHeight w:val="435"/>
              </w:trPr>
              <w:tc>
                <w:tcPr>
                  <w:tcW w:w="1273"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源强</w:t>
                  </w:r>
                </w:p>
              </w:tc>
              <w:tc>
                <w:tcPr>
                  <w:tcW w:w="2269" w:type="dxa"/>
                  <w:gridSpan w:val="2"/>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废水量</w:t>
                  </w:r>
                </w:p>
              </w:tc>
              <w:tc>
                <w:tcPr>
                  <w:tcW w:w="850"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COD</w:t>
                  </w:r>
                </w:p>
              </w:tc>
              <w:tc>
                <w:tcPr>
                  <w:tcW w:w="874"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BOD</w:t>
                  </w:r>
                </w:p>
              </w:tc>
              <w:tc>
                <w:tcPr>
                  <w:tcW w:w="818"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SS</w:t>
                  </w:r>
                </w:p>
              </w:tc>
              <w:tc>
                <w:tcPr>
                  <w:tcW w:w="84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氨氮</w:t>
                  </w:r>
                </w:p>
              </w:tc>
              <w:tc>
                <w:tcPr>
                  <w:tcW w:w="1128" w:type="dxa"/>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hAnsi="Times New Roman" w:hint="eastAsia"/>
                      <w:szCs w:val="21"/>
                    </w:rPr>
                    <w:t>动植物油</w:t>
                  </w:r>
                </w:p>
              </w:tc>
            </w:tr>
            <w:tr w:rsidR="00C53D36">
              <w:trPr>
                <w:trHeight w:val="629"/>
              </w:trPr>
              <w:tc>
                <w:tcPr>
                  <w:tcW w:w="1273" w:type="dxa"/>
                  <w:vMerge w:val="restart"/>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产生源强</w:t>
                  </w:r>
                </w:p>
              </w:tc>
              <w:tc>
                <w:tcPr>
                  <w:tcW w:w="764" w:type="dxa"/>
                  <w:vMerge w:val="restart"/>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hint="eastAsia"/>
                      <w:szCs w:val="21"/>
                    </w:rPr>
                    <w:t>160</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产生浓度</w:t>
                  </w:r>
                  <w:r>
                    <w:rPr>
                      <w:rFonts w:ascii="Times New Roman" w:hAnsi="Times New Roman"/>
                      <w:szCs w:val="21"/>
                    </w:rPr>
                    <w:t>mg/L</w:t>
                  </w:r>
                </w:p>
              </w:tc>
              <w:tc>
                <w:tcPr>
                  <w:tcW w:w="850"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400</w:t>
                  </w:r>
                </w:p>
              </w:tc>
              <w:tc>
                <w:tcPr>
                  <w:tcW w:w="874"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180</w:t>
                  </w:r>
                </w:p>
              </w:tc>
              <w:tc>
                <w:tcPr>
                  <w:tcW w:w="818"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350</w:t>
                  </w:r>
                </w:p>
              </w:tc>
              <w:tc>
                <w:tcPr>
                  <w:tcW w:w="84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30</w:t>
                  </w:r>
                </w:p>
              </w:tc>
              <w:tc>
                <w:tcPr>
                  <w:tcW w:w="1128" w:type="dxa"/>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hAnsi="Times New Roman" w:hint="eastAsia"/>
                      <w:szCs w:val="21"/>
                    </w:rPr>
                    <w:t>50</w:t>
                  </w:r>
                </w:p>
              </w:tc>
            </w:tr>
            <w:tr w:rsidR="00C53D36">
              <w:trPr>
                <w:trHeight w:val="435"/>
              </w:trPr>
              <w:tc>
                <w:tcPr>
                  <w:tcW w:w="1273"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764"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产生量</w:t>
                  </w:r>
                  <w:r>
                    <w:rPr>
                      <w:rFonts w:ascii="Times New Roman" w:hAnsi="Times New Roman"/>
                      <w:szCs w:val="21"/>
                    </w:rPr>
                    <w:t>t/a</w:t>
                  </w:r>
                </w:p>
              </w:tc>
              <w:tc>
                <w:tcPr>
                  <w:tcW w:w="850"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0.065</w:t>
                  </w:r>
                </w:p>
              </w:tc>
              <w:tc>
                <w:tcPr>
                  <w:tcW w:w="874"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0.029</w:t>
                  </w:r>
                </w:p>
              </w:tc>
              <w:tc>
                <w:tcPr>
                  <w:tcW w:w="818"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0.057</w:t>
                  </w:r>
                </w:p>
              </w:tc>
              <w:tc>
                <w:tcPr>
                  <w:tcW w:w="845"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0.0049</w:t>
                  </w:r>
                </w:p>
              </w:tc>
              <w:tc>
                <w:tcPr>
                  <w:tcW w:w="1128" w:type="dxa"/>
                  <w:noWrap/>
                  <w:vAlign w:val="center"/>
                </w:tcPr>
                <w:p w:rsidR="00C53D36" w:rsidRDefault="00C52833">
                  <w:pPr>
                    <w:widowControl/>
                    <w:jc w:val="center"/>
                    <w:textAlignment w:val="center"/>
                    <w:rPr>
                      <w:rFonts w:ascii="Times New Roman" w:hAnsi="Times New Roman" w:cs="Times New Roman"/>
                      <w:szCs w:val="21"/>
                    </w:rPr>
                  </w:pPr>
                  <w:r>
                    <w:rPr>
                      <w:rFonts w:cs="Times New Roman" w:hint="eastAsia"/>
                      <w:szCs w:val="21"/>
                    </w:rPr>
                    <w:t>0.0082</w:t>
                  </w:r>
                </w:p>
              </w:tc>
            </w:tr>
            <w:tr w:rsidR="00C53D36">
              <w:trPr>
                <w:trHeight w:val="713"/>
              </w:trPr>
              <w:tc>
                <w:tcPr>
                  <w:tcW w:w="1273" w:type="dxa"/>
                  <w:vMerge w:val="restart"/>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排放源强（</w:t>
                  </w:r>
                  <w:r>
                    <w:rPr>
                      <w:rFonts w:ascii="Times New Roman" w:hAnsi="Times New Roman" w:hint="eastAsia"/>
                      <w:szCs w:val="21"/>
                    </w:rPr>
                    <w:t>油水分离器</w:t>
                  </w:r>
                  <w:r>
                    <w:rPr>
                      <w:rFonts w:ascii="Times New Roman" w:hAnsi="Times New Roman" w:hint="eastAsia"/>
                      <w:szCs w:val="21"/>
                    </w:rPr>
                    <w:t>+</w:t>
                  </w:r>
                  <w:r>
                    <w:rPr>
                      <w:rFonts w:ascii="Times New Roman" w:hAnsi="Times New Roman"/>
                      <w:szCs w:val="21"/>
                    </w:rPr>
                    <w:t>化粪池处理）</w:t>
                  </w:r>
                </w:p>
              </w:tc>
              <w:tc>
                <w:tcPr>
                  <w:tcW w:w="764"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排放浓度</w:t>
                  </w:r>
                  <w:r>
                    <w:rPr>
                      <w:rFonts w:ascii="Times New Roman" w:hAnsi="Times New Roman"/>
                      <w:szCs w:val="21"/>
                    </w:rPr>
                    <w:t>mg/L</w:t>
                  </w:r>
                </w:p>
              </w:tc>
              <w:tc>
                <w:tcPr>
                  <w:tcW w:w="850"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340</w:t>
                  </w:r>
                </w:p>
              </w:tc>
              <w:tc>
                <w:tcPr>
                  <w:tcW w:w="874"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144</w:t>
                  </w:r>
                </w:p>
              </w:tc>
              <w:tc>
                <w:tcPr>
                  <w:tcW w:w="818"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210</w:t>
                  </w:r>
                </w:p>
              </w:tc>
              <w:tc>
                <w:tcPr>
                  <w:tcW w:w="845" w:type="dxa"/>
                  <w:noWrap/>
                  <w:vAlign w:val="center"/>
                </w:tcPr>
                <w:p w:rsidR="00C53D36" w:rsidRDefault="00C52833">
                  <w:pPr>
                    <w:pStyle w:val="20"/>
                    <w:ind w:leftChars="0" w:left="0" w:firstLineChars="0" w:firstLine="0"/>
                    <w:jc w:val="center"/>
                    <w:rPr>
                      <w:rFonts w:ascii="Times New Roman" w:hAnsi="Times New Roman" w:cs="Times New Roman"/>
                      <w:szCs w:val="21"/>
                    </w:rPr>
                  </w:pPr>
                  <w:r>
                    <w:rPr>
                      <w:rFonts w:ascii="Times New Roman" w:hAnsi="Times New Roman" w:cs="Times New Roman"/>
                      <w:szCs w:val="21"/>
                    </w:rPr>
                    <w:t>30</w:t>
                  </w:r>
                </w:p>
              </w:tc>
              <w:tc>
                <w:tcPr>
                  <w:tcW w:w="1128" w:type="dxa"/>
                  <w:noWrap/>
                  <w:vAlign w:val="center"/>
                </w:tcPr>
                <w:p w:rsidR="00C53D36" w:rsidRDefault="00C52833">
                  <w:pPr>
                    <w:pStyle w:val="20"/>
                    <w:ind w:leftChars="0" w:left="0" w:firstLineChars="0" w:firstLine="0"/>
                    <w:jc w:val="center"/>
                    <w:rPr>
                      <w:rFonts w:ascii="Times New Roman" w:eastAsia="宋体" w:hAnsi="Times New Roman" w:cs="Times New Roman"/>
                      <w:szCs w:val="21"/>
                    </w:rPr>
                  </w:pPr>
                  <w:r>
                    <w:rPr>
                      <w:rFonts w:ascii="Times New Roman" w:hAnsi="Times New Roman" w:cs="Times New Roman"/>
                      <w:szCs w:val="21"/>
                    </w:rPr>
                    <w:t>15</w:t>
                  </w:r>
                </w:p>
              </w:tc>
            </w:tr>
            <w:tr w:rsidR="00C53D36">
              <w:trPr>
                <w:trHeight w:val="590"/>
              </w:trPr>
              <w:tc>
                <w:tcPr>
                  <w:tcW w:w="1273"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764" w:type="dxa"/>
                  <w:vMerge/>
                  <w:noWrap/>
                  <w:vAlign w:val="center"/>
                </w:tcPr>
                <w:p w:rsidR="00C53D36" w:rsidRDefault="00C53D36">
                  <w:pPr>
                    <w:pStyle w:val="20"/>
                    <w:ind w:leftChars="0" w:left="0" w:firstLineChars="0" w:firstLine="0"/>
                    <w:jc w:val="center"/>
                    <w:rPr>
                      <w:rFonts w:ascii="Times New Roman" w:hAnsi="Times New Roman"/>
                      <w:szCs w:val="21"/>
                    </w:rPr>
                  </w:pPr>
                </w:p>
              </w:tc>
              <w:tc>
                <w:tcPr>
                  <w:tcW w:w="1505" w:type="dxa"/>
                  <w:noWrap/>
                  <w:vAlign w:val="center"/>
                </w:tcPr>
                <w:p w:rsidR="00C53D36" w:rsidRDefault="00C52833">
                  <w:pPr>
                    <w:pStyle w:val="20"/>
                    <w:ind w:leftChars="0" w:left="0" w:firstLineChars="0" w:firstLine="0"/>
                    <w:jc w:val="center"/>
                    <w:rPr>
                      <w:rFonts w:ascii="Times New Roman" w:hAnsi="Times New Roman"/>
                      <w:szCs w:val="21"/>
                    </w:rPr>
                  </w:pPr>
                  <w:r>
                    <w:rPr>
                      <w:rFonts w:ascii="Times New Roman" w:hAnsi="Times New Roman"/>
                      <w:szCs w:val="21"/>
                    </w:rPr>
                    <w:t>排放量</w:t>
                  </w:r>
                  <w:r>
                    <w:rPr>
                      <w:rFonts w:ascii="Times New Roman" w:hAnsi="Times New Roman"/>
                      <w:szCs w:val="21"/>
                    </w:rPr>
                    <w:t>t/a</w:t>
                  </w:r>
                </w:p>
              </w:tc>
              <w:tc>
                <w:tcPr>
                  <w:tcW w:w="850"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0.056</w:t>
                  </w:r>
                </w:p>
              </w:tc>
              <w:tc>
                <w:tcPr>
                  <w:tcW w:w="874"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0.024</w:t>
                  </w:r>
                </w:p>
              </w:tc>
              <w:tc>
                <w:tcPr>
                  <w:tcW w:w="818"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0.034</w:t>
                  </w:r>
                </w:p>
              </w:tc>
              <w:tc>
                <w:tcPr>
                  <w:tcW w:w="845" w:type="dxa"/>
                  <w:noWrap/>
                  <w:vAlign w:val="center"/>
                </w:tcPr>
                <w:p w:rsidR="00C53D36" w:rsidRDefault="00C52833">
                  <w:pPr>
                    <w:widowControl/>
                    <w:jc w:val="center"/>
                    <w:textAlignment w:val="center"/>
                    <w:rPr>
                      <w:rFonts w:ascii="Times New Roman" w:eastAsia="宋体" w:hAnsi="Times New Roman" w:cs="Times New Roman"/>
                      <w:szCs w:val="21"/>
                    </w:rPr>
                  </w:pPr>
                  <w:r>
                    <w:rPr>
                      <w:rFonts w:cs="Times New Roman" w:hint="eastAsia"/>
                      <w:szCs w:val="21"/>
                    </w:rPr>
                    <w:t>0.0049</w:t>
                  </w:r>
                </w:p>
              </w:tc>
              <w:tc>
                <w:tcPr>
                  <w:tcW w:w="1128" w:type="dxa"/>
                  <w:noWrap/>
                  <w:vAlign w:val="center"/>
                </w:tcPr>
                <w:p w:rsidR="00C53D36" w:rsidRDefault="00C52833">
                  <w:pPr>
                    <w:widowControl/>
                    <w:jc w:val="center"/>
                    <w:textAlignment w:val="center"/>
                    <w:rPr>
                      <w:rFonts w:ascii="Times New Roman" w:hAnsi="Times New Roman" w:cs="Times New Roman"/>
                      <w:szCs w:val="21"/>
                    </w:rPr>
                  </w:pPr>
                  <w:r>
                    <w:rPr>
                      <w:rFonts w:cs="Times New Roman" w:hint="eastAsia"/>
                      <w:szCs w:val="21"/>
                    </w:rPr>
                    <w:t>0.0024</w:t>
                  </w:r>
                </w:p>
              </w:tc>
            </w:tr>
          </w:tbl>
          <w:p w:rsidR="00C53D36" w:rsidRDefault="00C52833">
            <w:pPr>
              <w:spacing w:line="360" w:lineRule="auto"/>
              <w:ind w:firstLineChars="200" w:firstLine="480"/>
              <w:rPr>
                <w:sz w:val="24"/>
              </w:rPr>
            </w:pPr>
            <w:r>
              <w:rPr>
                <w:rFonts w:hint="eastAsia"/>
                <w:sz w:val="24"/>
              </w:rPr>
              <w:t>由上表可知，本项目生活污水经化粪池处理后满足《污水综合排放标准》</w:t>
            </w:r>
            <w:r>
              <w:rPr>
                <w:rFonts w:hint="eastAsia"/>
                <w:sz w:val="24"/>
              </w:rPr>
              <w:t xml:space="preserve"> </w:t>
            </w:r>
            <w:r>
              <w:rPr>
                <w:rFonts w:hint="eastAsia"/>
                <w:sz w:val="24"/>
              </w:rPr>
              <w:t>（</w:t>
            </w:r>
            <w:r>
              <w:rPr>
                <w:rFonts w:hint="eastAsia"/>
                <w:sz w:val="24"/>
              </w:rPr>
              <w:t>GB68978-1996</w:t>
            </w:r>
            <w:r>
              <w:rPr>
                <w:rFonts w:hint="eastAsia"/>
                <w:sz w:val="24"/>
              </w:rPr>
              <w:t>）、《污水排入城镇下水道水质标准》（</w:t>
            </w:r>
            <w:r>
              <w:rPr>
                <w:rFonts w:hint="eastAsia"/>
                <w:sz w:val="24"/>
              </w:rPr>
              <w:t>GB/T31962-2015</w:t>
            </w:r>
            <w:r>
              <w:rPr>
                <w:rFonts w:hint="eastAsia"/>
                <w:sz w:val="24"/>
              </w:rPr>
              <w:t>）中的</w:t>
            </w:r>
            <w:r>
              <w:rPr>
                <w:rFonts w:hint="eastAsia"/>
                <w:sz w:val="24"/>
              </w:rPr>
              <w:t>相关要求，对周围地表水环境产生影响较小。</w:t>
            </w:r>
            <w:r>
              <w:rPr>
                <w:rFonts w:hint="eastAsia"/>
                <w:sz w:val="24"/>
              </w:rPr>
              <w:t xml:space="preserve"> </w:t>
            </w:r>
          </w:p>
          <w:p w:rsidR="00C53D36" w:rsidRDefault="00C52833">
            <w:pPr>
              <w:spacing w:line="480" w:lineRule="exact"/>
              <w:ind w:firstLine="480"/>
              <w:outlineLvl w:val="0"/>
              <w:rPr>
                <w:sz w:val="24"/>
              </w:rPr>
            </w:pPr>
            <w:r>
              <w:rPr>
                <w:rFonts w:hint="eastAsia"/>
                <w:sz w:val="24"/>
              </w:rPr>
              <w:t>2</w:t>
            </w:r>
            <w:r>
              <w:rPr>
                <w:rFonts w:hint="eastAsia"/>
                <w:sz w:val="24"/>
              </w:rPr>
              <w:t>、项目废水处理设施可行性分析</w:t>
            </w:r>
            <w:r>
              <w:rPr>
                <w:rFonts w:hint="eastAsia"/>
                <w:sz w:val="24"/>
              </w:rPr>
              <w:t xml:space="preserve"> </w:t>
            </w:r>
          </w:p>
          <w:p w:rsidR="00C53D36" w:rsidRDefault="00C52833">
            <w:pPr>
              <w:spacing w:line="360" w:lineRule="auto"/>
              <w:ind w:firstLineChars="200" w:firstLine="480"/>
              <w:rPr>
                <w:sz w:val="24"/>
              </w:rPr>
            </w:pPr>
            <w:r>
              <w:rPr>
                <w:rFonts w:hint="eastAsia"/>
                <w:sz w:val="24"/>
              </w:rPr>
              <w:t>本项目废水处理设施依托厂区现有化粪池。厂区现有</w:t>
            </w:r>
            <w:r>
              <w:rPr>
                <w:sz w:val="24"/>
              </w:rPr>
              <w:t>1</w:t>
            </w:r>
            <w:r>
              <w:rPr>
                <w:rFonts w:hint="eastAsia"/>
                <w:sz w:val="24"/>
              </w:rPr>
              <w:t>座容积为</w:t>
            </w:r>
            <w:r>
              <w:rPr>
                <w:rFonts w:hint="eastAsia"/>
                <w:sz w:val="24"/>
              </w:rPr>
              <w:t>6</w:t>
            </w:r>
            <w:r>
              <w:rPr>
                <w:sz w:val="24"/>
              </w:rPr>
              <w:t>m</w:t>
            </w:r>
            <w:r>
              <w:rPr>
                <w:sz w:val="24"/>
                <w:vertAlign w:val="superscript"/>
              </w:rPr>
              <w:t>3</w:t>
            </w:r>
            <w:r>
              <w:rPr>
                <w:rFonts w:hint="eastAsia"/>
                <w:sz w:val="24"/>
              </w:rPr>
              <w:t>化粪池。本项目生活污水产生量为</w:t>
            </w:r>
            <w:r>
              <w:rPr>
                <w:sz w:val="24"/>
              </w:rPr>
              <w:t>0.</w:t>
            </w:r>
            <w:r>
              <w:rPr>
                <w:rFonts w:hint="eastAsia"/>
                <w:sz w:val="24"/>
              </w:rPr>
              <w:t>69</w:t>
            </w:r>
            <w:r>
              <w:rPr>
                <w:sz w:val="24"/>
              </w:rPr>
              <w:t>m</w:t>
            </w:r>
            <w:r>
              <w:rPr>
                <w:sz w:val="24"/>
                <w:vertAlign w:val="superscript"/>
              </w:rPr>
              <w:t>3</w:t>
            </w:r>
            <w:r>
              <w:rPr>
                <w:sz w:val="24"/>
              </w:rPr>
              <w:t xml:space="preserve"> /d</w:t>
            </w:r>
            <w:r>
              <w:rPr>
                <w:rFonts w:hint="eastAsia"/>
                <w:sz w:val="24"/>
              </w:rPr>
              <w:t>，现有化粪池容积能够接纳并处理本项目生活污水，依托可行。</w:t>
            </w:r>
          </w:p>
          <w:p w:rsidR="00C53D36" w:rsidRDefault="00C52833">
            <w:pPr>
              <w:spacing w:line="360" w:lineRule="auto"/>
              <w:ind w:firstLineChars="200" w:firstLine="480"/>
              <w:rPr>
                <w:sz w:val="24"/>
              </w:rPr>
            </w:pPr>
            <w:r>
              <w:rPr>
                <w:rFonts w:hint="eastAsia"/>
                <w:sz w:val="24"/>
              </w:rPr>
              <w:t>西安市第六污水处理厂位于开发大道以北，太平河以南，东侧临近八兴滩村，日处理量为</w:t>
            </w:r>
            <w:r>
              <w:rPr>
                <w:rFonts w:hint="eastAsia"/>
                <w:sz w:val="24"/>
              </w:rPr>
              <w:t xml:space="preserve"> 20</w:t>
            </w:r>
            <w:r>
              <w:rPr>
                <w:rFonts w:hint="eastAsia"/>
                <w:sz w:val="24"/>
              </w:rPr>
              <w:t>×</w:t>
            </w:r>
            <w:r>
              <w:rPr>
                <w:rFonts w:hint="eastAsia"/>
                <w:sz w:val="24"/>
              </w:rPr>
              <w:t>10</w:t>
            </w:r>
            <w:r>
              <w:rPr>
                <w:rFonts w:hint="eastAsia"/>
                <w:sz w:val="24"/>
                <w:vertAlign w:val="superscript"/>
              </w:rPr>
              <w:t>4</w:t>
            </w:r>
            <w:r>
              <w:rPr>
                <w:rFonts w:hint="eastAsia"/>
                <w:sz w:val="24"/>
              </w:rPr>
              <w:t>m</w:t>
            </w:r>
            <w:r>
              <w:rPr>
                <w:rFonts w:hint="eastAsia"/>
                <w:sz w:val="24"/>
                <w:vertAlign w:val="superscript"/>
              </w:rPr>
              <w:t>3</w:t>
            </w:r>
            <w:r>
              <w:rPr>
                <w:rFonts w:hint="eastAsia"/>
                <w:sz w:val="24"/>
              </w:rPr>
              <w:t>/d</w:t>
            </w:r>
            <w:r>
              <w:rPr>
                <w:rFonts w:hint="eastAsia"/>
                <w:sz w:val="24"/>
              </w:rPr>
              <w:t>，处理工艺为</w:t>
            </w:r>
            <w:r>
              <w:rPr>
                <w:rFonts w:hint="eastAsia"/>
                <w:sz w:val="24"/>
              </w:rPr>
              <w:t xml:space="preserve"> A</w:t>
            </w:r>
            <w:r>
              <w:rPr>
                <w:rFonts w:hint="eastAsia"/>
                <w:sz w:val="24"/>
                <w:vertAlign w:val="subscript"/>
              </w:rPr>
              <w:t>2</w:t>
            </w:r>
            <w:r>
              <w:rPr>
                <w:rFonts w:hint="eastAsia"/>
                <w:sz w:val="24"/>
              </w:rPr>
              <w:t xml:space="preserve">O </w:t>
            </w:r>
            <w:r>
              <w:rPr>
                <w:rFonts w:hint="eastAsia"/>
                <w:sz w:val="24"/>
              </w:rPr>
              <w:t>工艺，处理后的污水处理后达到《城镇污水处理厂污染物排放标准》（</w:t>
            </w:r>
            <w:r>
              <w:rPr>
                <w:rFonts w:hint="eastAsia"/>
                <w:sz w:val="24"/>
              </w:rPr>
              <w:t xml:space="preserve"> GB18918-2002</w:t>
            </w:r>
            <w:r>
              <w:rPr>
                <w:rFonts w:hint="eastAsia"/>
                <w:sz w:val="24"/>
              </w:rPr>
              <w:t>）中的一级</w:t>
            </w:r>
            <w:r>
              <w:rPr>
                <w:rFonts w:hint="eastAsia"/>
                <w:sz w:val="24"/>
              </w:rPr>
              <w:t>A</w:t>
            </w:r>
            <w:r>
              <w:rPr>
                <w:rFonts w:hint="eastAsia"/>
                <w:sz w:val="24"/>
              </w:rPr>
              <w:t>标准后排入太平</w:t>
            </w:r>
            <w:r>
              <w:rPr>
                <w:rFonts w:hint="eastAsia"/>
                <w:sz w:val="24"/>
              </w:rPr>
              <w:lastRenderedPageBreak/>
              <w:t>河。西安市第六污水处理厂服务范围具体包括：主要收集和处理西安市主城区西北端沿皂河流域（包括三桥工业区）、六村堡组团及纪阳组团范围内的生产废水和生活污水，服务面积约</w:t>
            </w:r>
            <w:r>
              <w:rPr>
                <w:rFonts w:hint="eastAsia"/>
                <w:sz w:val="24"/>
              </w:rPr>
              <w:t>3388</w:t>
            </w:r>
            <w:r>
              <w:rPr>
                <w:rFonts w:hint="eastAsia"/>
                <w:sz w:val="24"/>
              </w:rPr>
              <w:t>公顷，其服务范围目前绝大部分位于沣东新城。本项目在西安市第六污水处理厂建成运行后建成，且排水在西安市第六污水处理厂的收水范围之内，排废水量占污水处理厂处理量的</w:t>
            </w:r>
            <w:r>
              <w:rPr>
                <w:rFonts w:hint="eastAsia"/>
                <w:sz w:val="24"/>
              </w:rPr>
              <w:t>0.00034%</w:t>
            </w:r>
            <w:r>
              <w:rPr>
                <w:rFonts w:hint="eastAsia"/>
                <w:sz w:val="24"/>
              </w:rPr>
              <w:t>，所占比例很小，所以西安市第六污水厂有能力接纳并处理本项目所排污水。</w:t>
            </w:r>
          </w:p>
          <w:p w:rsidR="00C53D36" w:rsidRDefault="00C52833">
            <w:pPr>
              <w:spacing w:line="360" w:lineRule="auto"/>
              <w:ind w:firstLineChars="200" w:firstLine="480"/>
              <w:rPr>
                <w:sz w:val="24"/>
              </w:rPr>
            </w:pPr>
            <w:r>
              <w:rPr>
                <w:rFonts w:hint="eastAsia"/>
                <w:sz w:val="24"/>
              </w:rPr>
              <w:t>综上所述，本项目废水对地表水环境影响较小。</w:t>
            </w:r>
          </w:p>
          <w:p w:rsidR="00C53D36" w:rsidRDefault="00C52833">
            <w:pPr>
              <w:spacing w:line="360" w:lineRule="auto"/>
              <w:ind w:firstLineChars="200" w:firstLine="480"/>
              <w:rPr>
                <w:sz w:val="24"/>
              </w:rPr>
            </w:pPr>
            <w:r>
              <w:rPr>
                <w:rFonts w:hint="eastAsia"/>
                <w:sz w:val="24"/>
              </w:rPr>
              <w:t>地表水环境自查表见表</w:t>
            </w:r>
            <w:r>
              <w:rPr>
                <w:rFonts w:hint="eastAsia"/>
                <w:sz w:val="24"/>
              </w:rPr>
              <w:t>34</w:t>
            </w:r>
            <w:r>
              <w:rPr>
                <w:rFonts w:hint="eastAsia"/>
                <w:sz w:val="24"/>
              </w:rPr>
              <w:t>。</w:t>
            </w:r>
          </w:p>
          <w:p w:rsidR="00C53D36" w:rsidRDefault="00C52833">
            <w:pPr>
              <w:pStyle w:val="20"/>
              <w:ind w:leftChars="0" w:left="0" w:firstLineChars="0" w:firstLine="0"/>
              <w:jc w:val="center"/>
              <w:rPr>
                <w:rFonts w:eastAsia="宋体" w:hAnsi="宋体" w:cs="宋体"/>
                <w:b/>
                <w:bCs/>
                <w:szCs w:val="21"/>
              </w:rPr>
            </w:pPr>
            <w:r>
              <w:rPr>
                <w:rFonts w:eastAsia="宋体" w:hAnsi="宋体" w:cs="宋体" w:hint="eastAsia"/>
                <w:b/>
                <w:bCs/>
                <w:szCs w:val="21"/>
              </w:rPr>
              <w:t>表</w:t>
            </w:r>
            <w:r>
              <w:rPr>
                <w:rFonts w:hAnsi="宋体" w:cs="宋体" w:hint="eastAsia"/>
                <w:b/>
                <w:bCs/>
                <w:szCs w:val="21"/>
              </w:rPr>
              <w:t xml:space="preserve">34  </w:t>
            </w:r>
            <w:r>
              <w:rPr>
                <w:rFonts w:eastAsia="宋体" w:hAnsi="宋体" w:cs="宋体" w:hint="eastAsia"/>
                <w:b/>
                <w:bCs/>
                <w:szCs w:val="21"/>
              </w:rPr>
              <w:t>建设项目地表水环境影响评价自查表</w:t>
            </w:r>
          </w:p>
          <w:tbl>
            <w:tblPr>
              <w:tblW w:w="8359" w:type="dxa"/>
              <w:jc w:val="center"/>
              <w:tblLayout w:type="fixed"/>
              <w:tblCellMar>
                <w:left w:w="10" w:type="dxa"/>
                <w:right w:w="10" w:type="dxa"/>
              </w:tblCellMar>
              <w:tblLook w:val="04A0"/>
            </w:tblPr>
            <w:tblGrid>
              <w:gridCol w:w="390"/>
              <w:gridCol w:w="1352"/>
              <w:gridCol w:w="1322"/>
              <w:gridCol w:w="375"/>
              <w:gridCol w:w="384"/>
              <w:gridCol w:w="124"/>
              <w:gridCol w:w="440"/>
              <w:gridCol w:w="619"/>
              <w:gridCol w:w="703"/>
              <w:gridCol w:w="347"/>
              <w:gridCol w:w="96"/>
              <w:gridCol w:w="882"/>
              <w:gridCol w:w="396"/>
              <w:gridCol w:w="929"/>
            </w:tblGrid>
            <w:tr w:rsidR="00C53D36">
              <w:trPr>
                <w:trHeight w:val="340"/>
                <w:jc w:val="center"/>
              </w:trPr>
              <w:tc>
                <w:tcPr>
                  <w:tcW w:w="1742" w:type="dxa"/>
                  <w:gridSpan w:val="2"/>
                  <w:tcBorders>
                    <w:top w:val="single" w:sz="4" w:space="0" w:color="auto"/>
                    <w:left w:val="single" w:sz="4" w:space="0" w:color="auto"/>
                  </w:tcBorders>
                  <w:shd w:val="clear" w:color="auto" w:fill="FFFFFF"/>
                  <w:vAlign w:val="center"/>
                </w:tcPr>
                <w:p w:rsidR="00C53D36" w:rsidRDefault="00C52833">
                  <w:pPr>
                    <w:jc w:val="center"/>
                    <w:rPr>
                      <w:b/>
                      <w:bCs/>
                      <w:sz w:val="18"/>
                      <w:szCs w:val="18"/>
                    </w:rPr>
                  </w:pPr>
                  <w:r>
                    <w:rPr>
                      <w:b/>
                      <w:bCs/>
                      <w:sz w:val="18"/>
                      <w:szCs w:val="18"/>
                    </w:rPr>
                    <w:t>工作内容</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jc w:val="center"/>
                    <w:rPr>
                      <w:b/>
                      <w:bCs/>
                      <w:sz w:val="18"/>
                      <w:szCs w:val="18"/>
                    </w:rPr>
                  </w:pPr>
                  <w:r>
                    <w:rPr>
                      <w:b/>
                      <w:bCs/>
                      <w:sz w:val="18"/>
                      <w:szCs w:val="18"/>
                    </w:rPr>
                    <w:t>自査项目</w:t>
                  </w:r>
                </w:p>
              </w:tc>
            </w:tr>
            <w:tr w:rsidR="00C53D36">
              <w:trPr>
                <w:trHeight w:val="340"/>
                <w:jc w:val="center"/>
              </w:trPr>
              <w:tc>
                <w:tcPr>
                  <w:tcW w:w="390" w:type="dxa"/>
                  <w:vMerge w:val="restart"/>
                  <w:tcBorders>
                    <w:top w:val="single" w:sz="4" w:space="0" w:color="auto"/>
                    <w:left w:val="single" w:sz="4" w:space="0" w:color="auto"/>
                  </w:tcBorders>
                  <w:shd w:val="clear" w:color="auto" w:fill="FFFFFF"/>
                  <w:vAlign w:val="center"/>
                </w:tcPr>
                <w:p w:rsidR="00C53D36" w:rsidRDefault="00C52833">
                  <w:pPr>
                    <w:jc w:val="center"/>
                    <w:rPr>
                      <w:b/>
                      <w:bCs/>
                      <w:sz w:val="18"/>
                      <w:szCs w:val="18"/>
                    </w:rPr>
                  </w:pPr>
                  <w:r>
                    <w:rPr>
                      <w:b/>
                      <w:bCs/>
                      <w:sz w:val="18"/>
                      <w:szCs w:val="18"/>
                    </w:rPr>
                    <w:t>影响识别</w:t>
                  </w: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影响类型</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水污染影响型</w:t>
                  </w:r>
                  <w:r>
                    <w:rPr>
                      <w:rFonts w:ascii="Wingdings 2" w:hAnsi="Wingdings 2"/>
                      <w:sz w:val="18"/>
                      <w:szCs w:val="18"/>
                    </w:rPr>
                    <w:t></w:t>
                  </w:r>
                  <w:r>
                    <w:rPr>
                      <w:sz w:val="18"/>
                      <w:szCs w:val="18"/>
                    </w:rPr>
                    <w:t>；水文要素影响型</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水环境保护目标</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饮用水水源保护区</w:t>
                  </w:r>
                  <w:r>
                    <w:rPr>
                      <w:sz w:val="18"/>
                      <w:szCs w:val="18"/>
                    </w:rPr>
                    <w:t>□</w:t>
                  </w:r>
                  <w:r>
                    <w:rPr>
                      <w:sz w:val="18"/>
                      <w:szCs w:val="18"/>
                    </w:rPr>
                    <w:t>；饮用水取水口</w:t>
                  </w:r>
                  <w:r>
                    <w:rPr>
                      <w:sz w:val="18"/>
                      <w:szCs w:val="18"/>
                    </w:rPr>
                    <w:t>□</w:t>
                  </w:r>
                  <w:r>
                    <w:rPr>
                      <w:rFonts w:hint="eastAsia"/>
                      <w:sz w:val="18"/>
                      <w:szCs w:val="18"/>
                    </w:rPr>
                    <w:t>；</w:t>
                  </w:r>
                  <w:r>
                    <w:rPr>
                      <w:sz w:val="18"/>
                      <w:szCs w:val="18"/>
                    </w:rPr>
                    <w:t>涉水的自然保护区</w:t>
                  </w:r>
                  <w:r>
                    <w:rPr>
                      <w:sz w:val="18"/>
                      <w:szCs w:val="18"/>
                    </w:rPr>
                    <w:t>□</w:t>
                  </w:r>
                  <w:r>
                    <w:rPr>
                      <w:rFonts w:hint="eastAsia"/>
                      <w:sz w:val="18"/>
                      <w:szCs w:val="18"/>
                    </w:rPr>
                    <w:t>；</w:t>
                  </w:r>
                  <w:r>
                    <w:rPr>
                      <w:sz w:val="18"/>
                      <w:szCs w:val="18"/>
                    </w:rPr>
                    <w:t>重要湿地</w:t>
                  </w:r>
                  <w:r>
                    <w:rPr>
                      <w:sz w:val="18"/>
                      <w:szCs w:val="18"/>
                    </w:rPr>
                    <w:t>□</w:t>
                  </w:r>
                  <w:r>
                    <w:rPr>
                      <w:sz w:val="18"/>
                      <w:szCs w:val="18"/>
                    </w:rPr>
                    <w:t>；</w:t>
                  </w:r>
                </w:p>
                <w:p w:rsidR="00C53D36" w:rsidRDefault="00C52833">
                  <w:pPr>
                    <w:rPr>
                      <w:sz w:val="18"/>
                      <w:szCs w:val="18"/>
                    </w:rPr>
                  </w:pPr>
                  <w:r>
                    <w:rPr>
                      <w:sz w:val="18"/>
                      <w:szCs w:val="18"/>
                    </w:rPr>
                    <w:t>重点保护与珍稀水生生物的栖息地</w:t>
                  </w:r>
                  <w:r>
                    <w:rPr>
                      <w:sz w:val="18"/>
                      <w:szCs w:val="18"/>
                    </w:rPr>
                    <w:t>□</w:t>
                  </w:r>
                  <w:r>
                    <w:rPr>
                      <w:sz w:val="18"/>
                      <w:szCs w:val="18"/>
                    </w:rPr>
                    <w:t>；重要水生生物的自然产卵场及索饵场、越冬场和洄游通道、天然渔场等渔业水体</w:t>
                  </w:r>
                  <w:r>
                    <w:rPr>
                      <w:sz w:val="18"/>
                      <w:szCs w:val="18"/>
                    </w:rPr>
                    <w:t>□</w:t>
                  </w:r>
                  <w:r>
                    <w:rPr>
                      <w:sz w:val="18"/>
                      <w:szCs w:val="18"/>
                    </w:rPr>
                    <w:t>；涉水的风景名胜区</w:t>
                  </w:r>
                  <w:r>
                    <w:rPr>
                      <w:sz w:val="18"/>
                      <w:szCs w:val="18"/>
                    </w:rPr>
                    <w:t>□</w:t>
                  </w:r>
                  <w:r>
                    <w:rPr>
                      <w:sz w:val="18"/>
                      <w:szCs w:val="18"/>
                    </w:rPr>
                    <w:t>；其他</w:t>
                  </w:r>
                  <w:r>
                    <w:rPr>
                      <w:rFonts w:ascii="Wingdings 2" w:hAnsi="Wingdings 2"/>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影响途径</w:t>
                  </w:r>
                </w:p>
              </w:tc>
              <w:tc>
                <w:tcPr>
                  <w:tcW w:w="3264" w:type="dxa"/>
                  <w:gridSpan w:val="6"/>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水污染影响型</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水文要素影响型</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直接排放</w:t>
                  </w:r>
                  <w:r>
                    <w:rPr>
                      <w:sz w:val="18"/>
                      <w:szCs w:val="18"/>
                    </w:rPr>
                    <w:t>□</w:t>
                  </w:r>
                  <w:r>
                    <w:rPr>
                      <w:sz w:val="18"/>
                      <w:szCs w:val="18"/>
                    </w:rPr>
                    <w:t>；间接排放</w:t>
                  </w:r>
                  <w:r>
                    <w:rPr>
                      <w:sz w:val="18"/>
                      <w:szCs w:val="18"/>
                    </w:rPr>
                    <w:t>□</w:t>
                  </w:r>
                  <w:r>
                    <w:rPr>
                      <w:sz w:val="18"/>
                      <w:szCs w:val="18"/>
                    </w:rPr>
                    <w:t>；其他</w:t>
                  </w:r>
                  <w:r>
                    <w:rPr>
                      <w:rFonts w:ascii="Wingdings 2" w:hAnsi="Wingdings 2"/>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水温</w:t>
                  </w:r>
                  <w:r>
                    <w:rPr>
                      <w:sz w:val="18"/>
                      <w:szCs w:val="18"/>
                    </w:rPr>
                    <w:t>□</w:t>
                  </w:r>
                  <w:r>
                    <w:rPr>
                      <w:sz w:val="18"/>
                      <w:szCs w:val="18"/>
                    </w:rPr>
                    <w:t>；径流</w:t>
                  </w:r>
                  <w:r>
                    <w:rPr>
                      <w:sz w:val="18"/>
                      <w:szCs w:val="18"/>
                    </w:rPr>
                    <w:t>□</w:t>
                  </w:r>
                  <w:r>
                    <w:rPr>
                      <w:sz w:val="18"/>
                      <w:szCs w:val="18"/>
                    </w:rPr>
                    <w:t>；水域面积</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影响因子</w:t>
                  </w:r>
                </w:p>
              </w:tc>
              <w:tc>
                <w:tcPr>
                  <w:tcW w:w="3264" w:type="dxa"/>
                  <w:gridSpan w:val="6"/>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持久性污染物</w:t>
                  </w:r>
                  <w:r>
                    <w:rPr>
                      <w:sz w:val="18"/>
                      <w:szCs w:val="18"/>
                    </w:rPr>
                    <w:t>□</w:t>
                  </w:r>
                  <w:r>
                    <w:rPr>
                      <w:sz w:val="18"/>
                      <w:szCs w:val="18"/>
                    </w:rPr>
                    <w:t>；有毒有害污染物</w:t>
                  </w:r>
                  <w:r>
                    <w:rPr>
                      <w:sz w:val="18"/>
                      <w:szCs w:val="18"/>
                    </w:rPr>
                    <w:t>□</w:t>
                  </w:r>
                  <w:r>
                    <w:rPr>
                      <w:sz w:val="18"/>
                      <w:szCs w:val="18"/>
                    </w:rPr>
                    <w:t>；非持久性污染物</w:t>
                  </w:r>
                  <w:r>
                    <w:rPr>
                      <w:sz w:val="18"/>
                      <w:szCs w:val="18"/>
                    </w:rPr>
                    <w:t>□</w:t>
                  </w:r>
                  <w:r>
                    <w:rPr>
                      <w:sz w:val="18"/>
                      <w:szCs w:val="18"/>
                    </w:rPr>
                    <w:t>；</w:t>
                  </w:r>
                  <w:r>
                    <w:rPr>
                      <w:sz w:val="18"/>
                      <w:szCs w:val="18"/>
                    </w:rPr>
                    <w:t xml:space="preserve"> pH</w:t>
                  </w:r>
                  <w:r>
                    <w:rPr>
                      <w:sz w:val="18"/>
                      <w:szCs w:val="18"/>
                    </w:rPr>
                    <w:t>值</w:t>
                  </w:r>
                  <w:r>
                    <w:rPr>
                      <w:sz w:val="18"/>
                      <w:szCs w:val="18"/>
                    </w:rPr>
                    <w:t>□</w:t>
                  </w:r>
                  <w:r>
                    <w:rPr>
                      <w:sz w:val="18"/>
                      <w:szCs w:val="18"/>
                    </w:rPr>
                    <w:t>；热污染</w:t>
                  </w:r>
                  <w:r>
                    <w:rPr>
                      <w:sz w:val="18"/>
                      <w:szCs w:val="18"/>
                    </w:rPr>
                    <w:t>□</w:t>
                  </w:r>
                  <w:r>
                    <w:rPr>
                      <w:sz w:val="18"/>
                      <w:szCs w:val="18"/>
                    </w:rPr>
                    <w:t>；富营养化</w:t>
                  </w:r>
                  <w:r>
                    <w:rPr>
                      <w:sz w:val="18"/>
                      <w:szCs w:val="18"/>
                    </w:rPr>
                    <w:t>□</w:t>
                  </w:r>
                  <w:r>
                    <w:rPr>
                      <w:sz w:val="18"/>
                      <w:szCs w:val="18"/>
                    </w:rPr>
                    <w:t>；其他</w:t>
                  </w:r>
                  <w:r>
                    <w:rPr>
                      <w:rFonts w:ascii="Wingdings 2" w:hAnsi="Wingdings 2"/>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水温</w:t>
                  </w:r>
                  <w:r>
                    <w:rPr>
                      <w:sz w:val="18"/>
                      <w:szCs w:val="18"/>
                    </w:rPr>
                    <w:t>□</w:t>
                  </w:r>
                  <w:r>
                    <w:rPr>
                      <w:sz w:val="18"/>
                      <w:szCs w:val="18"/>
                    </w:rPr>
                    <w:t>；水位（水深）</w:t>
                  </w:r>
                  <w:r>
                    <w:rPr>
                      <w:sz w:val="18"/>
                      <w:szCs w:val="18"/>
                    </w:rPr>
                    <w:t>□</w:t>
                  </w:r>
                  <w:r>
                    <w:rPr>
                      <w:sz w:val="18"/>
                      <w:szCs w:val="18"/>
                    </w:rPr>
                    <w:t>；流速</w:t>
                  </w:r>
                  <w:r>
                    <w:rPr>
                      <w:sz w:val="18"/>
                      <w:szCs w:val="18"/>
                    </w:rPr>
                    <w:t>□</w:t>
                  </w:r>
                  <w:r>
                    <w:rPr>
                      <w:sz w:val="18"/>
                      <w:szCs w:val="18"/>
                    </w:rPr>
                    <w:t>；流量</w:t>
                  </w:r>
                  <w:r>
                    <w:rPr>
                      <w:sz w:val="18"/>
                      <w:szCs w:val="18"/>
                    </w:rPr>
                    <w:t>□;</w:t>
                  </w:r>
                  <w:r>
                    <w:rPr>
                      <w:sz w:val="18"/>
                      <w:szCs w:val="18"/>
                    </w:rPr>
                    <w:t>其他</w:t>
                  </w:r>
                  <w:r>
                    <w:rPr>
                      <w:sz w:val="18"/>
                      <w:szCs w:val="18"/>
                    </w:rPr>
                    <w:t>□</w:t>
                  </w:r>
                </w:p>
              </w:tc>
            </w:tr>
            <w:tr w:rsidR="00C53D36">
              <w:trPr>
                <w:trHeight w:val="340"/>
                <w:jc w:val="center"/>
              </w:trPr>
              <w:tc>
                <w:tcPr>
                  <w:tcW w:w="1742" w:type="dxa"/>
                  <w:gridSpan w:val="2"/>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评价等级</w:t>
                  </w:r>
                </w:p>
              </w:tc>
              <w:tc>
                <w:tcPr>
                  <w:tcW w:w="3264" w:type="dxa"/>
                  <w:gridSpan w:val="6"/>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水污染影响型</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水文要素影响型</w:t>
                  </w:r>
                </w:p>
              </w:tc>
            </w:tr>
            <w:tr w:rsidR="00C53D36">
              <w:trPr>
                <w:trHeight w:val="340"/>
                <w:jc w:val="center"/>
              </w:trPr>
              <w:tc>
                <w:tcPr>
                  <w:tcW w:w="1742" w:type="dxa"/>
                  <w:gridSpan w:val="2"/>
                  <w:vMerge/>
                  <w:tcBorders>
                    <w:left w:val="single" w:sz="4" w:space="0" w:color="auto"/>
                  </w:tcBorders>
                  <w:shd w:val="clear" w:color="auto" w:fill="FFFFFF"/>
                  <w:vAlign w:val="center"/>
                </w:tcPr>
                <w:p w:rsidR="00C53D36" w:rsidRDefault="00C53D36">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一级</w:t>
                  </w:r>
                  <w:r>
                    <w:rPr>
                      <w:sz w:val="18"/>
                      <w:szCs w:val="18"/>
                    </w:rPr>
                    <w:t>□</w:t>
                  </w:r>
                  <w:r>
                    <w:rPr>
                      <w:sz w:val="18"/>
                      <w:szCs w:val="18"/>
                    </w:rPr>
                    <w:t>；二级</w:t>
                  </w:r>
                  <w:r>
                    <w:rPr>
                      <w:sz w:val="18"/>
                      <w:szCs w:val="18"/>
                    </w:rPr>
                    <w:t>□</w:t>
                  </w:r>
                  <w:r>
                    <w:rPr>
                      <w:rFonts w:hint="eastAsia"/>
                      <w:sz w:val="18"/>
                      <w:szCs w:val="18"/>
                    </w:rPr>
                    <w:t>；</w:t>
                  </w:r>
                  <w:r>
                    <w:rPr>
                      <w:sz w:val="18"/>
                      <w:szCs w:val="18"/>
                    </w:rPr>
                    <w:t>三级</w:t>
                  </w:r>
                  <w:r>
                    <w:rPr>
                      <w:sz w:val="18"/>
                      <w:szCs w:val="18"/>
                    </w:rPr>
                    <w:t>A□</w:t>
                  </w:r>
                  <w:r>
                    <w:rPr>
                      <w:rFonts w:hint="eastAsia"/>
                      <w:sz w:val="18"/>
                      <w:szCs w:val="18"/>
                    </w:rPr>
                    <w:t>；</w:t>
                  </w:r>
                  <w:r>
                    <w:rPr>
                      <w:sz w:val="18"/>
                      <w:szCs w:val="18"/>
                    </w:rPr>
                    <w:t>三级</w:t>
                  </w:r>
                  <w:r>
                    <w:rPr>
                      <w:sz w:val="18"/>
                      <w:szCs w:val="18"/>
                    </w:rPr>
                    <w:t>B</w:t>
                  </w:r>
                  <w:r>
                    <w:rPr>
                      <w:rFonts w:ascii="Wingdings 2" w:hAnsi="Wingdings 2"/>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一级</w:t>
                  </w:r>
                  <w:r>
                    <w:rPr>
                      <w:sz w:val="18"/>
                      <w:szCs w:val="18"/>
                    </w:rPr>
                    <w:t>□</w:t>
                  </w:r>
                  <w:r>
                    <w:rPr>
                      <w:sz w:val="18"/>
                      <w:szCs w:val="18"/>
                    </w:rPr>
                    <w:t>；二级</w:t>
                  </w:r>
                  <w:r>
                    <w:rPr>
                      <w:sz w:val="18"/>
                      <w:szCs w:val="18"/>
                    </w:rPr>
                    <w:t>□</w:t>
                  </w:r>
                  <w:r>
                    <w:rPr>
                      <w:sz w:val="18"/>
                      <w:szCs w:val="18"/>
                    </w:rPr>
                    <w:t>；三级</w:t>
                  </w:r>
                  <w:r>
                    <w:rPr>
                      <w:sz w:val="18"/>
                      <w:szCs w:val="18"/>
                    </w:rPr>
                    <w:t>□</w:t>
                  </w:r>
                </w:p>
              </w:tc>
            </w:tr>
            <w:tr w:rsidR="00C53D36">
              <w:trPr>
                <w:trHeight w:val="340"/>
                <w:jc w:val="center"/>
              </w:trPr>
              <w:tc>
                <w:tcPr>
                  <w:tcW w:w="390" w:type="dxa"/>
                  <w:vMerge w:val="restart"/>
                  <w:tcBorders>
                    <w:top w:val="single" w:sz="4" w:space="0" w:color="auto"/>
                    <w:left w:val="single" w:sz="4" w:space="0" w:color="auto"/>
                  </w:tcBorders>
                  <w:shd w:val="clear" w:color="auto" w:fill="FFFFFF"/>
                  <w:vAlign w:val="center"/>
                </w:tcPr>
                <w:p w:rsidR="00C53D36" w:rsidRDefault="00C52833">
                  <w:pPr>
                    <w:jc w:val="center"/>
                    <w:rPr>
                      <w:b/>
                      <w:bCs/>
                      <w:sz w:val="18"/>
                      <w:szCs w:val="18"/>
                    </w:rPr>
                  </w:pPr>
                  <w:r>
                    <w:rPr>
                      <w:b/>
                      <w:bCs/>
                      <w:sz w:val="18"/>
                      <w:szCs w:val="18"/>
                    </w:rPr>
                    <w:t>现状调査</w:t>
                  </w: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区域污染源</w:t>
                  </w:r>
                </w:p>
              </w:tc>
              <w:tc>
                <w:tcPr>
                  <w:tcW w:w="3264" w:type="dxa"/>
                  <w:gridSpan w:val="6"/>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调査项目</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数据来源</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1697" w:type="dxa"/>
                  <w:gridSpan w:val="2"/>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己建</w:t>
                  </w:r>
                  <w:r>
                    <w:rPr>
                      <w:sz w:val="18"/>
                      <w:szCs w:val="18"/>
                    </w:rPr>
                    <w:t>□</w:t>
                  </w:r>
                  <w:r>
                    <w:rPr>
                      <w:sz w:val="18"/>
                      <w:szCs w:val="18"/>
                    </w:rPr>
                    <w:t>；在建</w:t>
                  </w:r>
                  <w:r>
                    <w:rPr>
                      <w:sz w:val="18"/>
                      <w:szCs w:val="18"/>
                    </w:rPr>
                    <w:t>□</w:t>
                  </w:r>
                  <w:r>
                    <w:rPr>
                      <w:rFonts w:hint="eastAsia"/>
                      <w:sz w:val="18"/>
                      <w:szCs w:val="18"/>
                    </w:rPr>
                    <w:t>；</w:t>
                  </w:r>
                  <w:r>
                    <w:rPr>
                      <w:sz w:val="18"/>
                      <w:szCs w:val="18"/>
                    </w:rPr>
                    <w:t>拟建</w:t>
                  </w:r>
                  <w:r>
                    <w:rPr>
                      <w:sz w:val="18"/>
                      <w:szCs w:val="18"/>
                    </w:rPr>
                    <w:t>□</w:t>
                  </w:r>
                  <w:r>
                    <w:rPr>
                      <w:rFonts w:hint="eastAsia"/>
                      <w:sz w:val="18"/>
                      <w:szCs w:val="18"/>
                    </w:rPr>
                    <w:t>；</w:t>
                  </w:r>
                  <w:r>
                    <w:rPr>
                      <w:sz w:val="18"/>
                      <w:szCs w:val="18"/>
                    </w:rPr>
                    <w:t>其他</w:t>
                  </w:r>
                  <w:r>
                    <w:rPr>
                      <w:sz w:val="18"/>
                      <w:szCs w:val="18"/>
                    </w:rPr>
                    <w:t>□</w:t>
                  </w:r>
                </w:p>
              </w:tc>
              <w:tc>
                <w:tcPr>
                  <w:tcW w:w="1567" w:type="dxa"/>
                  <w:gridSpan w:val="4"/>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拟替代的污染源</w:t>
                  </w:r>
                  <w:r>
                    <w:rPr>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排污许可证</w:t>
                  </w:r>
                  <w:r>
                    <w:rPr>
                      <w:sz w:val="18"/>
                      <w:szCs w:val="18"/>
                    </w:rPr>
                    <w:t>□</w:t>
                  </w:r>
                  <w:r>
                    <w:rPr>
                      <w:sz w:val="18"/>
                      <w:szCs w:val="18"/>
                    </w:rPr>
                    <w:t>；环评</w:t>
                  </w:r>
                  <w:r>
                    <w:rPr>
                      <w:sz w:val="18"/>
                      <w:szCs w:val="18"/>
                    </w:rPr>
                    <w:t>□</w:t>
                  </w:r>
                  <w:r>
                    <w:rPr>
                      <w:sz w:val="18"/>
                      <w:szCs w:val="18"/>
                    </w:rPr>
                    <w:t>；环保验收</w:t>
                  </w:r>
                  <w:r>
                    <w:rPr>
                      <w:sz w:val="18"/>
                      <w:szCs w:val="18"/>
                    </w:rPr>
                    <w:t>□</w:t>
                  </w:r>
                  <w:r>
                    <w:rPr>
                      <w:sz w:val="18"/>
                      <w:szCs w:val="18"/>
                    </w:rPr>
                    <w:t>；既有实测</w:t>
                  </w:r>
                  <w:r>
                    <w:rPr>
                      <w:sz w:val="18"/>
                      <w:szCs w:val="18"/>
                    </w:rPr>
                    <w:t>□</w:t>
                  </w:r>
                  <w:r>
                    <w:rPr>
                      <w:rFonts w:hint="eastAsia"/>
                      <w:sz w:val="18"/>
                      <w:szCs w:val="18"/>
                    </w:rPr>
                    <w:t>；</w:t>
                  </w:r>
                  <w:r>
                    <w:rPr>
                      <w:sz w:val="18"/>
                      <w:szCs w:val="18"/>
                    </w:rPr>
                    <w:t>现场监测</w:t>
                  </w:r>
                  <w:r>
                    <w:rPr>
                      <w:sz w:val="18"/>
                      <w:szCs w:val="18"/>
                    </w:rPr>
                    <w:t>□</w:t>
                  </w:r>
                  <w:r>
                    <w:rPr>
                      <w:sz w:val="18"/>
                      <w:szCs w:val="18"/>
                    </w:rPr>
                    <w:t>；入河排放口数据</w:t>
                  </w:r>
                  <w:r>
                    <w:rPr>
                      <w:sz w:val="18"/>
                      <w:szCs w:val="18"/>
                    </w:rPr>
                    <w:t>□</w:t>
                  </w:r>
                  <w:r>
                    <w:rPr>
                      <w:sz w:val="18"/>
                      <w:szCs w:val="18"/>
                    </w:rPr>
                    <w:t>；其他</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受影响水体水环境质量</w:t>
                  </w:r>
                </w:p>
              </w:tc>
              <w:tc>
                <w:tcPr>
                  <w:tcW w:w="3264" w:type="dxa"/>
                  <w:gridSpan w:val="6"/>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调査时期</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数据来源</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rFonts w:hint="eastAsia"/>
                      <w:sz w:val="18"/>
                      <w:szCs w:val="18"/>
                    </w:rPr>
                    <w:t>；</w:t>
                  </w:r>
                  <w:r>
                    <w:rPr>
                      <w:sz w:val="18"/>
                      <w:szCs w:val="18"/>
                    </w:rPr>
                    <w:t>冬季</w:t>
                  </w:r>
                  <w:r>
                    <w:rPr>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生态环境保护主管部门</w:t>
                  </w:r>
                  <w:r>
                    <w:rPr>
                      <w:sz w:val="18"/>
                      <w:szCs w:val="18"/>
                    </w:rPr>
                    <w:t>□</w:t>
                  </w:r>
                  <w:r>
                    <w:rPr>
                      <w:sz w:val="18"/>
                      <w:szCs w:val="18"/>
                    </w:rPr>
                    <w:t>；补充监测</w:t>
                  </w:r>
                  <w:r>
                    <w:rPr>
                      <w:sz w:val="18"/>
                      <w:szCs w:val="18"/>
                    </w:rPr>
                    <w:t>□</w:t>
                  </w:r>
                  <w:r>
                    <w:rPr>
                      <w:sz w:val="18"/>
                      <w:szCs w:val="18"/>
                    </w:rPr>
                    <w:t>；其他</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区域水资源</w:t>
                  </w:r>
                  <w:r>
                    <w:rPr>
                      <w:rFonts w:hint="eastAsia"/>
                      <w:sz w:val="18"/>
                      <w:szCs w:val="18"/>
                    </w:rPr>
                    <w:t>开</w:t>
                  </w:r>
                  <w:r>
                    <w:rPr>
                      <w:sz w:val="18"/>
                      <w:szCs w:val="18"/>
                    </w:rPr>
                    <w:t>发利用状况</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未开发</w:t>
                  </w:r>
                  <w:r>
                    <w:rPr>
                      <w:sz w:val="18"/>
                      <w:szCs w:val="18"/>
                    </w:rPr>
                    <w:t>□</w:t>
                  </w:r>
                  <w:r>
                    <w:rPr>
                      <w:sz w:val="18"/>
                      <w:szCs w:val="18"/>
                    </w:rPr>
                    <w:t>；开发量</w:t>
                  </w:r>
                  <w:r>
                    <w:rPr>
                      <w:sz w:val="18"/>
                      <w:szCs w:val="18"/>
                    </w:rPr>
                    <w:t>40%</w:t>
                  </w:r>
                  <w:r>
                    <w:rPr>
                      <w:sz w:val="18"/>
                      <w:szCs w:val="18"/>
                    </w:rPr>
                    <w:t>以下</w:t>
                  </w:r>
                  <w:r>
                    <w:rPr>
                      <w:rFonts w:ascii="Wingdings 2" w:hAnsi="Wingdings 2"/>
                      <w:sz w:val="18"/>
                      <w:szCs w:val="18"/>
                    </w:rPr>
                    <w:sym w:font="Wingdings 2" w:char="00A3"/>
                  </w:r>
                  <w:r>
                    <w:rPr>
                      <w:sz w:val="18"/>
                      <w:szCs w:val="18"/>
                    </w:rPr>
                    <w:t>；开发量</w:t>
                  </w:r>
                  <w:r>
                    <w:rPr>
                      <w:sz w:val="18"/>
                      <w:szCs w:val="18"/>
                    </w:rPr>
                    <w:t>40%</w:t>
                  </w:r>
                  <w:r>
                    <w:rPr>
                      <w:sz w:val="18"/>
                      <w:szCs w:val="18"/>
                    </w:rPr>
                    <w:t>以上</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水文情势调査</w:t>
                  </w:r>
                </w:p>
              </w:tc>
              <w:tc>
                <w:tcPr>
                  <w:tcW w:w="3264" w:type="dxa"/>
                  <w:gridSpan w:val="6"/>
                  <w:tcBorders>
                    <w:top w:val="single" w:sz="4" w:space="0" w:color="auto"/>
                    <w:left w:val="single" w:sz="4" w:space="0" w:color="auto"/>
                    <w:bottom w:val="single" w:sz="4" w:space="0" w:color="auto"/>
                  </w:tcBorders>
                  <w:shd w:val="clear" w:color="auto" w:fill="FFFFFF"/>
                  <w:vAlign w:val="center"/>
                </w:tcPr>
                <w:p w:rsidR="00C53D36" w:rsidRDefault="00C52833">
                  <w:pPr>
                    <w:jc w:val="center"/>
                    <w:rPr>
                      <w:sz w:val="18"/>
                      <w:szCs w:val="18"/>
                    </w:rPr>
                  </w:pPr>
                  <w:r>
                    <w:rPr>
                      <w:sz w:val="18"/>
                      <w:szCs w:val="18"/>
                    </w:rPr>
                    <w:t>调査时期</w:t>
                  </w:r>
                </w:p>
              </w:tc>
              <w:tc>
                <w:tcPr>
                  <w:tcW w:w="33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数据来源</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rFonts w:hint="eastAsia"/>
                      <w:sz w:val="18"/>
                      <w:szCs w:val="18"/>
                    </w:rPr>
                    <w:t>；</w:t>
                  </w:r>
                  <w:r>
                    <w:rPr>
                      <w:sz w:val="18"/>
                      <w:szCs w:val="18"/>
                    </w:rPr>
                    <w:t>冬季</w:t>
                  </w:r>
                  <w:r>
                    <w:rPr>
                      <w:sz w:val="18"/>
                      <w:szCs w:val="18"/>
                    </w:rPr>
                    <w:t>□</w:t>
                  </w:r>
                </w:p>
              </w:tc>
              <w:tc>
                <w:tcPr>
                  <w:tcW w:w="3353" w:type="dxa"/>
                  <w:gridSpan w:val="6"/>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水行政主管部门</w:t>
                  </w:r>
                  <w:r>
                    <w:rPr>
                      <w:sz w:val="18"/>
                      <w:szCs w:val="18"/>
                    </w:rPr>
                    <w:t>□</w:t>
                  </w:r>
                  <w:r>
                    <w:rPr>
                      <w:sz w:val="18"/>
                      <w:szCs w:val="18"/>
                    </w:rPr>
                    <w:t>；补充监测</w:t>
                  </w:r>
                  <w:r>
                    <w:rPr>
                      <w:sz w:val="18"/>
                      <w:szCs w:val="18"/>
                    </w:rPr>
                    <w:t>□</w:t>
                  </w:r>
                  <w:r>
                    <w:rPr>
                      <w:sz w:val="18"/>
                      <w:szCs w:val="18"/>
                    </w:rPr>
                    <w:t>；其他</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补充监测</w:t>
                  </w:r>
                </w:p>
              </w:tc>
              <w:tc>
                <w:tcPr>
                  <w:tcW w:w="3264" w:type="dxa"/>
                  <w:gridSpan w:val="6"/>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监测时期</w:t>
                  </w:r>
                </w:p>
              </w:tc>
              <w:tc>
                <w:tcPr>
                  <w:tcW w:w="2028" w:type="dxa"/>
                  <w:gridSpan w:val="4"/>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监测因子</w:t>
                  </w:r>
                </w:p>
              </w:tc>
              <w:tc>
                <w:tcPr>
                  <w:tcW w:w="1325" w:type="dxa"/>
                  <w:gridSpan w:val="2"/>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监测断面或点位</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3264" w:type="dxa"/>
                  <w:gridSpan w:val="6"/>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p>
                <w:p w:rsidR="00C53D36" w:rsidRDefault="00C52833">
                  <w:pPr>
                    <w:rPr>
                      <w:sz w:val="18"/>
                      <w:szCs w:val="18"/>
                    </w:rPr>
                  </w:pP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rFonts w:hint="eastAsia"/>
                      <w:sz w:val="18"/>
                      <w:szCs w:val="18"/>
                    </w:rPr>
                    <w:t>；</w:t>
                  </w:r>
                  <w:r>
                    <w:rPr>
                      <w:sz w:val="18"/>
                      <w:szCs w:val="18"/>
                    </w:rPr>
                    <w:t>冬季</w:t>
                  </w:r>
                  <w:r>
                    <w:rPr>
                      <w:sz w:val="18"/>
                      <w:szCs w:val="18"/>
                    </w:rPr>
                    <w:t>□</w:t>
                  </w:r>
                </w:p>
              </w:tc>
              <w:tc>
                <w:tcPr>
                  <w:tcW w:w="2028" w:type="dxa"/>
                  <w:gridSpan w:val="4"/>
                  <w:tcBorders>
                    <w:top w:val="single" w:sz="4" w:space="0" w:color="auto"/>
                    <w:left w:val="single" w:sz="4" w:space="0" w:color="auto"/>
                  </w:tcBorders>
                  <w:shd w:val="clear" w:color="auto" w:fill="FFFFFF"/>
                  <w:vAlign w:val="center"/>
                </w:tcPr>
                <w:p w:rsidR="00C53D36" w:rsidRDefault="00C52833">
                  <w:pPr>
                    <w:jc w:val="center"/>
                    <w:rPr>
                      <w:sz w:val="18"/>
                      <w:szCs w:val="18"/>
                    </w:rPr>
                  </w:pP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w:t>
                  </w:r>
                </w:p>
              </w:tc>
              <w:tc>
                <w:tcPr>
                  <w:tcW w:w="1325" w:type="dxa"/>
                  <w:gridSpan w:val="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监测断面或点位个数</w:t>
                  </w:r>
                  <w:r>
                    <w:rPr>
                      <w:rFonts w:hint="eastAsia"/>
                      <w:sz w:val="18"/>
                      <w:szCs w:val="18"/>
                    </w:rPr>
                    <w:t>（</w:t>
                  </w:r>
                  <w:r>
                    <w:rPr>
                      <w:rFonts w:hint="eastAsia"/>
                      <w:sz w:val="18"/>
                      <w:szCs w:val="18"/>
                    </w:rPr>
                    <w:t>/</w:t>
                  </w:r>
                  <w:r>
                    <w:rPr>
                      <w:rFonts w:hint="eastAsia"/>
                      <w:sz w:val="18"/>
                      <w:szCs w:val="18"/>
                    </w:rPr>
                    <w:t xml:space="preserve"> </w:t>
                  </w:r>
                  <w:r>
                    <w:rPr>
                      <w:rFonts w:hint="eastAsia"/>
                      <w:sz w:val="18"/>
                      <w:szCs w:val="18"/>
                    </w:rPr>
                    <w:t>）</w:t>
                  </w:r>
                  <w:r>
                    <w:rPr>
                      <w:sz w:val="18"/>
                      <w:szCs w:val="18"/>
                    </w:rPr>
                    <w:t>个</w:t>
                  </w:r>
                </w:p>
              </w:tc>
            </w:tr>
            <w:tr w:rsidR="00C53D36">
              <w:trPr>
                <w:trHeight w:val="340"/>
                <w:jc w:val="center"/>
              </w:trPr>
              <w:tc>
                <w:tcPr>
                  <w:tcW w:w="390" w:type="dxa"/>
                  <w:vMerge w:val="restart"/>
                  <w:tcBorders>
                    <w:top w:val="single" w:sz="4" w:space="0" w:color="auto"/>
                    <w:left w:val="single" w:sz="4" w:space="0" w:color="auto"/>
                  </w:tcBorders>
                  <w:shd w:val="clear" w:color="auto" w:fill="FFFFFF"/>
                  <w:vAlign w:val="center"/>
                </w:tcPr>
                <w:p w:rsidR="00C53D36" w:rsidRDefault="00C53D36">
                  <w:pPr>
                    <w:jc w:val="center"/>
                    <w:rPr>
                      <w:sz w:val="18"/>
                      <w:szCs w:val="18"/>
                    </w:rPr>
                  </w:pPr>
                </w:p>
                <w:p w:rsidR="00C53D36" w:rsidRDefault="00C53D36">
                  <w:pPr>
                    <w:jc w:val="center"/>
                    <w:rPr>
                      <w:sz w:val="18"/>
                      <w:szCs w:val="18"/>
                    </w:rPr>
                  </w:pPr>
                </w:p>
                <w:p w:rsidR="00C53D36" w:rsidRDefault="00C53D36">
                  <w:pPr>
                    <w:jc w:val="center"/>
                    <w:rPr>
                      <w:sz w:val="18"/>
                      <w:szCs w:val="18"/>
                    </w:rPr>
                  </w:pPr>
                </w:p>
                <w:p w:rsidR="00C53D36" w:rsidRDefault="00C53D36">
                  <w:pPr>
                    <w:jc w:val="center"/>
                    <w:rPr>
                      <w:sz w:val="18"/>
                      <w:szCs w:val="18"/>
                    </w:rPr>
                  </w:pPr>
                </w:p>
                <w:p w:rsidR="00C53D36" w:rsidRDefault="00C53D36">
                  <w:pPr>
                    <w:jc w:val="center"/>
                    <w:rPr>
                      <w:sz w:val="18"/>
                      <w:szCs w:val="18"/>
                    </w:rPr>
                  </w:pPr>
                </w:p>
                <w:p w:rsidR="00C53D36" w:rsidRDefault="00C53D36">
                  <w:pPr>
                    <w:jc w:val="center"/>
                    <w:rPr>
                      <w:sz w:val="18"/>
                      <w:szCs w:val="18"/>
                    </w:rPr>
                  </w:pPr>
                </w:p>
                <w:p w:rsidR="00C53D36" w:rsidRDefault="00C53D36">
                  <w:pPr>
                    <w:jc w:val="center"/>
                    <w:rPr>
                      <w:sz w:val="18"/>
                      <w:szCs w:val="18"/>
                    </w:rPr>
                  </w:pPr>
                </w:p>
                <w:p w:rsidR="00C53D36" w:rsidRDefault="00C53D36">
                  <w:pPr>
                    <w:jc w:val="center"/>
                    <w:rPr>
                      <w:sz w:val="18"/>
                      <w:szCs w:val="18"/>
                    </w:rPr>
                  </w:pPr>
                </w:p>
                <w:p w:rsidR="00C53D36" w:rsidRDefault="00C52833">
                  <w:pPr>
                    <w:jc w:val="center"/>
                    <w:rPr>
                      <w:b/>
                      <w:bCs/>
                      <w:sz w:val="18"/>
                      <w:szCs w:val="18"/>
                    </w:rPr>
                  </w:pPr>
                  <w:r>
                    <w:rPr>
                      <w:b/>
                      <w:bCs/>
                      <w:sz w:val="18"/>
                      <w:szCs w:val="18"/>
                    </w:rPr>
                    <w:t>现</w:t>
                  </w:r>
                </w:p>
                <w:p w:rsidR="00C53D36" w:rsidRDefault="00C52833">
                  <w:pPr>
                    <w:jc w:val="center"/>
                    <w:rPr>
                      <w:b/>
                      <w:bCs/>
                      <w:sz w:val="18"/>
                      <w:szCs w:val="18"/>
                    </w:rPr>
                  </w:pPr>
                  <w:r>
                    <w:rPr>
                      <w:b/>
                      <w:bCs/>
                      <w:sz w:val="18"/>
                      <w:szCs w:val="18"/>
                    </w:rPr>
                    <w:t>状</w:t>
                  </w:r>
                </w:p>
                <w:p w:rsidR="00C53D36" w:rsidRDefault="00C52833">
                  <w:pPr>
                    <w:jc w:val="center"/>
                    <w:rPr>
                      <w:b/>
                      <w:bCs/>
                      <w:sz w:val="18"/>
                      <w:szCs w:val="18"/>
                    </w:rPr>
                  </w:pPr>
                  <w:r>
                    <w:rPr>
                      <w:b/>
                      <w:bCs/>
                      <w:sz w:val="18"/>
                      <w:szCs w:val="18"/>
                    </w:rPr>
                    <w:t>评</w:t>
                  </w:r>
                </w:p>
                <w:p w:rsidR="00C53D36" w:rsidRDefault="00C52833">
                  <w:pPr>
                    <w:jc w:val="center"/>
                    <w:rPr>
                      <w:sz w:val="18"/>
                      <w:szCs w:val="18"/>
                    </w:rPr>
                  </w:pPr>
                  <w:r>
                    <w:rPr>
                      <w:b/>
                      <w:bCs/>
                      <w:sz w:val="18"/>
                      <w:szCs w:val="18"/>
                    </w:rPr>
                    <w:t>价</w:t>
                  </w: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lastRenderedPageBreak/>
                    <w:t>评价范围</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河流：长度（</w:t>
                  </w:r>
                  <w:r>
                    <w:rPr>
                      <w:rFonts w:hint="eastAsia"/>
                      <w:sz w:val="18"/>
                      <w:szCs w:val="18"/>
                    </w:rPr>
                    <w:t xml:space="preserve"> / </w:t>
                  </w:r>
                  <w:r>
                    <w:rPr>
                      <w:sz w:val="18"/>
                      <w:szCs w:val="18"/>
                    </w:rPr>
                    <w:t>）</w:t>
                  </w:r>
                  <w:r>
                    <w:rPr>
                      <w:sz w:val="18"/>
                      <w:szCs w:val="18"/>
                    </w:rPr>
                    <w:t>km</w:t>
                  </w:r>
                  <w:r>
                    <w:rPr>
                      <w:rFonts w:hint="eastAsia"/>
                      <w:sz w:val="18"/>
                      <w:szCs w:val="18"/>
                    </w:rPr>
                    <w:t>；</w:t>
                  </w:r>
                  <w:r>
                    <w:rPr>
                      <w:sz w:val="18"/>
                      <w:szCs w:val="18"/>
                    </w:rPr>
                    <w:t>湖库、河口及近岸海域：面积（</w:t>
                  </w:r>
                  <w:r>
                    <w:rPr>
                      <w:rFonts w:hint="eastAsia"/>
                      <w:sz w:val="18"/>
                      <w:szCs w:val="18"/>
                    </w:rPr>
                    <w:t xml:space="preserve"> / </w:t>
                  </w:r>
                  <w:r>
                    <w:rPr>
                      <w:sz w:val="18"/>
                      <w:szCs w:val="18"/>
                    </w:rPr>
                    <w:t>）</w:t>
                  </w:r>
                  <w:r>
                    <w:rPr>
                      <w:sz w:val="18"/>
                      <w:szCs w:val="18"/>
                    </w:rPr>
                    <w:t>km</w:t>
                  </w:r>
                  <w:r>
                    <w:rPr>
                      <w:sz w:val="18"/>
                      <w:szCs w:val="18"/>
                      <w:vertAlign w:val="superscript"/>
                    </w:rPr>
                    <w:t>2</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评价因子</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w:t>
                  </w:r>
                  <w:r>
                    <w:rPr>
                      <w:rFonts w:hint="eastAsia"/>
                      <w:sz w:val="18"/>
                      <w:szCs w:val="18"/>
                    </w:rPr>
                    <w:t xml:space="preserve">   /  </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评价标准</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河流、湖库、河口：</w:t>
                  </w:r>
                  <w:r>
                    <w:rPr>
                      <w:sz w:val="18"/>
                      <w:szCs w:val="18"/>
                    </w:rPr>
                    <w:t xml:space="preserve"> I</w:t>
                  </w:r>
                  <w:r>
                    <w:rPr>
                      <w:sz w:val="18"/>
                      <w:szCs w:val="18"/>
                    </w:rPr>
                    <w:t>类</w:t>
                  </w:r>
                  <w:r>
                    <w:rPr>
                      <w:sz w:val="18"/>
                      <w:szCs w:val="18"/>
                    </w:rPr>
                    <w:t>□</w:t>
                  </w:r>
                  <w:r>
                    <w:rPr>
                      <w:sz w:val="18"/>
                      <w:szCs w:val="18"/>
                    </w:rPr>
                    <w:t>；</w:t>
                  </w:r>
                  <w:r>
                    <w:rPr>
                      <w:sz w:val="18"/>
                      <w:szCs w:val="18"/>
                    </w:rPr>
                    <w:t xml:space="preserve"> II</w:t>
                  </w:r>
                  <w:r>
                    <w:rPr>
                      <w:sz w:val="18"/>
                      <w:szCs w:val="18"/>
                    </w:rPr>
                    <w:t>类</w:t>
                  </w:r>
                  <w:r>
                    <w:rPr>
                      <w:sz w:val="18"/>
                      <w:szCs w:val="18"/>
                    </w:rPr>
                    <w:t>□</w:t>
                  </w:r>
                  <w:r>
                    <w:rPr>
                      <w:sz w:val="18"/>
                      <w:szCs w:val="18"/>
                    </w:rPr>
                    <w:t>；</w:t>
                  </w:r>
                  <w:r>
                    <w:rPr>
                      <w:sz w:val="18"/>
                      <w:szCs w:val="18"/>
                    </w:rPr>
                    <w:t xml:space="preserve"> III</w:t>
                  </w:r>
                  <w:r>
                    <w:rPr>
                      <w:sz w:val="18"/>
                      <w:szCs w:val="18"/>
                    </w:rPr>
                    <w:t>类</w:t>
                  </w:r>
                  <w:r>
                    <w:rPr>
                      <w:sz w:val="18"/>
                      <w:szCs w:val="18"/>
                    </w:rPr>
                    <w:t>□</w:t>
                  </w:r>
                  <w:r>
                    <w:rPr>
                      <w:sz w:val="18"/>
                      <w:szCs w:val="18"/>
                    </w:rPr>
                    <w:t>；</w:t>
                  </w:r>
                  <w:r>
                    <w:rPr>
                      <w:sz w:val="18"/>
                      <w:szCs w:val="18"/>
                    </w:rPr>
                    <w:t xml:space="preserve"> I</w:t>
                  </w:r>
                  <w:r>
                    <w:rPr>
                      <w:rFonts w:hint="eastAsia"/>
                      <w:sz w:val="18"/>
                      <w:szCs w:val="18"/>
                    </w:rPr>
                    <w:t>V</w:t>
                  </w:r>
                  <w:r>
                    <w:rPr>
                      <w:sz w:val="18"/>
                      <w:szCs w:val="18"/>
                    </w:rPr>
                    <w:t>类</w:t>
                  </w:r>
                  <w:r>
                    <w:rPr>
                      <w:sz w:val="18"/>
                      <w:szCs w:val="18"/>
                    </w:rPr>
                    <w:t>□</w:t>
                  </w:r>
                  <w:r>
                    <w:rPr>
                      <w:rFonts w:hint="eastAsia"/>
                      <w:sz w:val="18"/>
                      <w:szCs w:val="18"/>
                    </w:rPr>
                    <w:t>；</w:t>
                  </w:r>
                  <w:r>
                    <w:rPr>
                      <w:rFonts w:hint="eastAsia"/>
                      <w:sz w:val="18"/>
                      <w:szCs w:val="18"/>
                    </w:rPr>
                    <w:t>V</w:t>
                  </w:r>
                  <w:r>
                    <w:rPr>
                      <w:sz w:val="18"/>
                      <w:szCs w:val="18"/>
                    </w:rPr>
                    <w:t>类</w:t>
                  </w:r>
                  <w:r>
                    <w:rPr>
                      <w:sz w:val="18"/>
                      <w:szCs w:val="18"/>
                    </w:rPr>
                    <w:t>□</w:t>
                  </w:r>
                </w:p>
                <w:p w:rsidR="00C53D36" w:rsidRDefault="00C52833">
                  <w:pPr>
                    <w:rPr>
                      <w:sz w:val="18"/>
                      <w:szCs w:val="18"/>
                    </w:rPr>
                  </w:pPr>
                  <w:r>
                    <w:rPr>
                      <w:sz w:val="18"/>
                      <w:szCs w:val="18"/>
                    </w:rPr>
                    <w:t>近岸海域：第一类</w:t>
                  </w:r>
                  <w:r>
                    <w:rPr>
                      <w:sz w:val="18"/>
                      <w:szCs w:val="18"/>
                    </w:rPr>
                    <w:t>□</w:t>
                  </w:r>
                  <w:r>
                    <w:rPr>
                      <w:sz w:val="18"/>
                      <w:szCs w:val="18"/>
                    </w:rPr>
                    <w:t>；第二类</w:t>
                  </w:r>
                  <w:r>
                    <w:rPr>
                      <w:sz w:val="18"/>
                      <w:szCs w:val="18"/>
                    </w:rPr>
                    <w:t>□</w:t>
                  </w:r>
                  <w:r>
                    <w:rPr>
                      <w:sz w:val="18"/>
                      <w:szCs w:val="18"/>
                    </w:rPr>
                    <w:t>；第三类</w:t>
                  </w:r>
                  <w:r>
                    <w:rPr>
                      <w:sz w:val="18"/>
                      <w:szCs w:val="18"/>
                    </w:rPr>
                    <w:t>□</w:t>
                  </w:r>
                  <w:r>
                    <w:rPr>
                      <w:sz w:val="18"/>
                      <w:szCs w:val="18"/>
                    </w:rPr>
                    <w:t>；第四类</w:t>
                  </w:r>
                  <w:r>
                    <w:rPr>
                      <w:sz w:val="18"/>
                      <w:szCs w:val="18"/>
                    </w:rPr>
                    <w:t xml:space="preserve">□ </w:t>
                  </w:r>
                </w:p>
                <w:p w:rsidR="00C53D36" w:rsidRDefault="00C52833">
                  <w:pPr>
                    <w:rPr>
                      <w:sz w:val="18"/>
                      <w:szCs w:val="18"/>
                    </w:rPr>
                  </w:pPr>
                  <w:r>
                    <w:rPr>
                      <w:sz w:val="18"/>
                      <w:szCs w:val="18"/>
                    </w:rPr>
                    <w:t>规划年评价标准（</w:t>
                  </w:r>
                  <w:r>
                    <w:rPr>
                      <w:rFonts w:hint="eastAsia"/>
                      <w:sz w:val="18"/>
                      <w:szCs w:val="18"/>
                    </w:rPr>
                    <w:t xml:space="preserve">  / </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评价时期</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 xml:space="preserve">□ </w:t>
                  </w:r>
                </w:p>
                <w:p w:rsidR="00C53D36" w:rsidRDefault="00C52833">
                  <w:pPr>
                    <w:rPr>
                      <w:sz w:val="18"/>
                      <w:szCs w:val="18"/>
                    </w:rPr>
                  </w:pP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sz w:val="18"/>
                      <w:szCs w:val="18"/>
                    </w:rPr>
                    <w:t>；冬季</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评价结论</w:t>
                  </w:r>
                </w:p>
              </w:tc>
              <w:tc>
                <w:tcPr>
                  <w:tcW w:w="5688" w:type="dxa"/>
                  <w:gridSpan w:val="11"/>
                  <w:tcBorders>
                    <w:top w:val="single" w:sz="4" w:space="0" w:color="auto"/>
                    <w:left w:val="single" w:sz="4" w:space="0" w:color="auto"/>
                  </w:tcBorders>
                  <w:shd w:val="clear" w:color="auto" w:fill="FFFFFF"/>
                  <w:vAlign w:val="center"/>
                </w:tcPr>
                <w:p w:rsidR="00C53D36" w:rsidRDefault="00C52833">
                  <w:pPr>
                    <w:rPr>
                      <w:sz w:val="18"/>
                      <w:szCs w:val="18"/>
                    </w:rPr>
                  </w:pPr>
                  <w:r>
                    <w:rPr>
                      <w:sz w:val="18"/>
                      <w:szCs w:val="18"/>
                    </w:rPr>
                    <w:t>水环境功能区或水功能区、近岸海域环境功能区水质达标状况</w:t>
                  </w:r>
                  <w:r>
                    <w:rPr>
                      <w:sz w:val="18"/>
                      <w:szCs w:val="18"/>
                    </w:rPr>
                    <w:t>□</w:t>
                  </w:r>
                  <w:r>
                    <w:rPr>
                      <w:sz w:val="18"/>
                      <w:szCs w:val="18"/>
                    </w:rPr>
                    <w:t>：达标</w:t>
                  </w:r>
                  <w:r>
                    <w:rPr>
                      <w:sz w:val="18"/>
                      <w:szCs w:val="18"/>
                    </w:rPr>
                    <w:t>□</w:t>
                  </w:r>
                  <w:r>
                    <w:rPr>
                      <w:rFonts w:hint="eastAsia"/>
                      <w:sz w:val="18"/>
                      <w:szCs w:val="18"/>
                    </w:rPr>
                    <w:t>；</w:t>
                  </w:r>
                  <w:r>
                    <w:rPr>
                      <w:sz w:val="18"/>
                      <w:szCs w:val="18"/>
                    </w:rPr>
                    <w:t>不达标</w:t>
                  </w:r>
                  <w:r>
                    <w:rPr>
                      <w:sz w:val="18"/>
                      <w:szCs w:val="18"/>
                    </w:rPr>
                    <w:t>□</w:t>
                  </w:r>
                </w:p>
                <w:p w:rsidR="00C53D36" w:rsidRDefault="00C52833">
                  <w:pPr>
                    <w:rPr>
                      <w:sz w:val="18"/>
                      <w:szCs w:val="18"/>
                    </w:rPr>
                  </w:pPr>
                  <w:r>
                    <w:rPr>
                      <w:sz w:val="18"/>
                      <w:szCs w:val="18"/>
                    </w:rPr>
                    <w:t>水环境控制单元或断面水质达标状况</w:t>
                  </w:r>
                  <w:r>
                    <w:rPr>
                      <w:sz w:val="18"/>
                      <w:szCs w:val="18"/>
                    </w:rPr>
                    <w:t>□</w:t>
                  </w:r>
                  <w:r>
                    <w:rPr>
                      <w:rFonts w:hint="eastAsia"/>
                      <w:sz w:val="18"/>
                      <w:szCs w:val="18"/>
                    </w:rPr>
                    <w:t>：</w:t>
                  </w:r>
                  <w:r>
                    <w:rPr>
                      <w:sz w:val="18"/>
                      <w:szCs w:val="18"/>
                    </w:rPr>
                    <w:t>达标</w:t>
                  </w:r>
                  <w:r>
                    <w:rPr>
                      <w:sz w:val="18"/>
                      <w:szCs w:val="18"/>
                    </w:rPr>
                    <w:t>□</w:t>
                  </w:r>
                  <w:r>
                    <w:rPr>
                      <w:rFonts w:hint="eastAsia"/>
                      <w:sz w:val="18"/>
                      <w:szCs w:val="18"/>
                    </w:rPr>
                    <w:t>；</w:t>
                  </w:r>
                  <w:r>
                    <w:rPr>
                      <w:sz w:val="18"/>
                      <w:szCs w:val="18"/>
                    </w:rPr>
                    <w:t>不达标</w:t>
                  </w:r>
                  <w:r>
                    <w:rPr>
                      <w:sz w:val="18"/>
                      <w:szCs w:val="18"/>
                    </w:rPr>
                    <w:t>□</w:t>
                  </w:r>
                </w:p>
                <w:p w:rsidR="00C53D36" w:rsidRDefault="00C52833">
                  <w:pPr>
                    <w:rPr>
                      <w:sz w:val="18"/>
                      <w:szCs w:val="18"/>
                    </w:rPr>
                  </w:pPr>
                  <w:r>
                    <w:rPr>
                      <w:sz w:val="18"/>
                      <w:szCs w:val="18"/>
                    </w:rPr>
                    <w:t>水环境保护目标质量状况</w:t>
                  </w:r>
                  <w:r>
                    <w:rPr>
                      <w:sz w:val="18"/>
                      <w:szCs w:val="18"/>
                    </w:rPr>
                    <w:t>□</w:t>
                  </w:r>
                  <w:r>
                    <w:rPr>
                      <w:rFonts w:hint="eastAsia"/>
                      <w:sz w:val="18"/>
                      <w:szCs w:val="18"/>
                    </w:rPr>
                    <w:t>：</w:t>
                  </w:r>
                  <w:r>
                    <w:rPr>
                      <w:sz w:val="18"/>
                      <w:szCs w:val="18"/>
                    </w:rPr>
                    <w:t>达标口；不达标</w:t>
                  </w:r>
                  <w:r>
                    <w:rPr>
                      <w:sz w:val="18"/>
                      <w:szCs w:val="18"/>
                    </w:rPr>
                    <w:t>□</w:t>
                  </w:r>
                </w:p>
                <w:p w:rsidR="00C53D36" w:rsidRDefault="00C52833">
                  <w:pPr>
                    <w:rPr>
                      <w:sz w:val="18"/>
                      <w:szCs w:val="18"/>
                    </w:rPr>
                  </w:pPr>
                  <w:r>
                    <w:rPr>
                      <w:sz w:val="18"/>
                      <w:szCs w:val="18"/>
                    </w:rPr>
                    <w:t>对照断面、控制断面等代表性断面的水质状况</w:t>
                  </w:r>
                  <w:r>
                    <w:rPr>
                      <w:sz w:val="18"/>
                      <w:szCs w:val="18"/>
                    </w:rPr>
                    <w:t>□:</w:t>
                  </w:r>
                  <w:r>
                    <w:rPr>
                      <w:sz w:val="18"/>
                      <w:szCs w:val="18"/>
                    </w:rPr>
                    <w:t>达标</w:t>
                  </w:r>
                  <w:r>
                    <w:rPr>
                      <w:sz w:val="18"/>
                      <w:szCs w:val="18"/>
                    </w:rPr>
                    <w:t>□;</w:t>
                  </w:r>
                  <w:r>
                    <w:rPr>
                      <w:sz w:val="18"/>
                      <w:szCs w:val="18"/>
                    </w:rPr>
                    <w:t>不达标口</w:t>
                  </w:r>
                </w:p>
                <w:p w:rsidR="00C53D36" w:rsidRDefault="00C52833">
                  <w:pPr>
                    <w:rPr>
                      <w:sz w:val="18"/>
                      <w:szCs w:val="18"/>
                    </w:rPr>
                  </w:pPr>
                  <w:r>
                    <w:rPr>
                      <w:sz w:val="18"/>
                      <w:szCs w:val="18"/>
                    </w:rPr>
                    <w:t>底泥污染评价</w:t>
                  </w:r>
                  <w:r>
                    <w:rPr>
                      <w:sz w:val="18"/>
                      <w:szCs w:val="18"/>
                    </w:rPr>
                    <w:t>□</w:t>
                  </w:r>
                </w:p>
                <w:p w:rsidR="00C53D36" w:rsidRDefault="00C52833">
                  <w:pPr>
                    <w:rPr>
                      <w:sz w:val="18"/>
                      <w:szCs w:val="18"/>
                    </w:rPr>
                  </w:pPr>
                  <w:r>
                    <w:rPr>
                      <w:sz w:val="18"/>
                      <w:szCs w:val="18"/>
                    </w:rPr>
                    <w:t>水资源与开发利用程度及其水文情势评价口</w:t>
                  </w:r>
                  <w:r>
                    <w:rPr>
                      <w:sz w:val="18"/>
                      <w:szCs w:val="18"/>
                    </w:rPr>
                    <w:t xml:space="preserve"> </w:t>
                  </w:r>
                  <w:r>
                    <w:rPr>
                      <w:sz w:val="18"/>
                      <w:szCs w:val="18"/>
                    </w:rPr>
                    <w:t>水环境质量回顾评价</w:t>
                  </w:r>
                  <w:r>
                    <w:rPr>
                      <w:sz w:val="18"/>
                      <w:szCs w:val="18"/>
                    </w:rPr>
                    <w:t>□</w:t>
                  </w:r>
                </w:p>
                <w:p w:rsidR="00C53D36" w:rsidRDefault="00C52833">
                  <w:pPr>
                    <w:rPr>
                      <w:sz w:val="18"/>
                      <w:szCs w:val="18"/>
                    </w:rPr>
                  </w:pPr>
                  <w:r>
                    <w:rPr>
                      <w:sz w:val="18"/>
                      <w:szCs w:val="18"/>
                    </w:rPr>
                    <w:t>流域（区域）水资源（包括水能资源）与开发利用总体状况、生态流量管理要求与现状满足程度、建设项目占</w:t>
                  </w:r>
                  <w:r>
                    <w:rPr>
                      <w:sz w:val="18"/>
                      <w:szCs w:val="18"/>
                    </w:rPr>
                    <w:t xml:space="preserve"> </w:t>
                  </w:r>
                  <w:r>
                    <w:rPr>
                      <w:sz w:val="18"/>
                      <w:szCs w:val="18"/>
                    </w:rPr>
                    <w:t>用水域空间的水流状况与河湖演变状况</w:t>
                  </w:r>
                  <w:r>
                    <w:rPr>
                      <w:sz w:val="18"/>
                      <w:szCs w:val="18"/>
                    </w:rPr>
                    <w:t>□</w:t>
                  </w:r>
                </w:p>
              </w:tc>
              <w:tc>
                <w:tcPr>
                  <w:tcW w:w="929" w:type="dxa"/>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达标区口</w:t>
                  </w:r>
                </w:p>
                <w:p w:rsidR="00C53D36" w:rsidRDefault="00C52833">
                  <w:pPr>
                    <w:rPr>
                      <w:sz w:val="18"/>
                      <w:szCs w:val="18"/>
                    </w:rPr>
                  </w:pPr>
                  <w:r>
                    <w:rPr>
                      <w:sz w:val="18"/>
                      <w:szCs w:val="18"/>
                    </w:rPr>
                    <w:t>不达标区口</w:t>
                  </w:r>
                </w:p>
              </w:tc>
            </w:tr>
            <w:tr w:rsidR="00C53D36">
              <w:trPr>
                <w:trHeight w:val="340"/>
                <w:jc w:val="center"/>
              </w:trPr>
              <w:tc>
                <w:tcPr>
                  <w:tcW w:w="390" w:type="dxa"/>
                  <w:vMerge w:val="restart"/>
                  <w:tcBorders>
                    <w:top w:val="single" w:sz="4" w:space="0" w:color="auto"/>
                    <w:left w:val="single" w:sz="4" w:space="0" w:color="auto"/>
                  </w:tcBorders>
                  <w:shd w:val="clear" w:color="auto" w:fill="FFFFFF"/>
                  <w:vAlign w:val="center"/>
                </w:tcPr>
                <w:p w:rsidR="00C53D36" w:rsidRDefault="00C52833">
                  <w:pPr>
                    <w:jc w:val="center"/>
                    <w:rPr>
                      <w:b/>
                      <w:bCs/>
                      <w:sz w:val="18"/>
                      <w:szCs w:val="18"/>
                    </w:rPr>
                  </w:pPr>
                  <w:r>
                    <w:rPr>
                      <w:b/>
                      <w:bCs/>
                      <w:sz w:val="18"/>
                      <w:szCs w:val="18"/>
                    </w:rPr>
                    <w:t>影</w:t>
                  </w:r>
                </w:p>
                <w:p w:rsidR="00C53D36" w:rsidRDefault="00C52833">
                  <w:pPr>
                    <w:jc w:val="center"/>
                    <w:rPr>
                      <w:b/>
                      <w:bCs/>
                      <w:sz w:val="18"/>
                      <w:szCs w:val="18"/>
                    </w:rPr>
                  </w:pPr>
                  <w:r>
                    <w:rPr>
                      <w:b/>
                      <w:bCs/>
                      <w:sz w:val="18"/>
                      <w:szCs w:val="18"/>
                    </w:rPr>
                    <w:t>响</w:t>
                  </w:r>
                </w:p>
                <w:p w:rsidR="00C53D36" w:rsidRDefault="00C52833">
                  <w:pPr>
                    <w:jc w:val="center"/>
                    <w:rPr>
                      <w:b/>
                      <w:bCs/>
                      <w:sz w:val="18"/>
                      <w:szCs w:val="18"/>
                    </w:rPr>
                  </w:pPr>
                  <w:r>
                    <w:rPr>
                      <w:b/>
                      <w:bCs/>
                      <w:sz w:val="18"/>
                      <w:szCs w:val="18"/>
                    </w:rPr>
                    <w:t>预</w:t>
                  </w:r>
                </w:p>
                <w:p w:rsidR="00C53D36" w:rsidRDefault="00C52833">
                  <w:pPr>
                    <w:jc w:val="center"/>
                    <w:rPr>
                      <w:sz w:val="18"/>
                      <w:szCs w:val="18"/>
                    </w:rPr>
                  </w:pPr>
                  <w:r>
                    <w:rPr>
                      <w:b/>
                      <w:bCs/>
                      <w:sz w:val="18"/>
                      <w:szCs w:val="18"/>
                    </w:rPr>
                    <w:t>测</w:t>
                  </w: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预测范围</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河流：长度（</w:t>
                  </w:r>
                  <w:r>
                    <w:rPr>
                      <w:rFonts w:hint="eastAsia"/>
                      <w:sz w:val="18"/>
                      <w:szCs w:val="18"/>
                    </w:rPr>
                    <w:t xml:space="preserve"> / </w:t>
                  </w:r>
                  <w:r>
                    <w:rPr>
                      <w:sz w:val="18"/>
                      <w:szCs w:val="18"/>
                    </w:rPr>
                    <w:t>）</w:t>
                  </w:r>
                  <w:r>
                    <w:rPr>
                      <w:sz w:val="18"/>
                      <w:szCs w:val="18"/>
                    </w:rPr>
                    <w:t>km</w:t>
                  </w:r>
                  <w:r>
                    <w:rPr>
                      <w:rFonts w:hint="eastAsia"/>
                      <w:sz w:val="18"/>
                      <w:szCs w:val="18"/>
                    </w:rPr>
                    <w:t>；</w:t>
                  </w:r>
                  <w:r>
                    <w:rPr>
                      <w:sz w:val="18"/>
                      <w:szCs w:val="18"/>
                    </w:rPr>
                    <w:t>湖库、河口及近岸海域：面积（</w:t>
                  </w:r>
                  <w:r>
                    <w:rPr>
                      <w:rFonts w:hint="eastAsia"/>
                      <w:sz w:val="18"/>
                      <w:szCs w:val="18"/>
                    </w:rPr>
                    <w:t xml:space="preserve"> / </w:t>
                  </w:r>
                  <w:r>
                    <w:rPr>
                      <w:sz w:val="18"/>
                      <w:szCs w:val="18"/>
                    </w:rPr>
                    <w:t>）</w:t>
                  </w:r>
                  <w:r>
                    <w:rPr>
                      <w:sz w:val="18"/>
                      <w:szCs w:val="18"/>
                    </w:rPr>
                    <w:t>km</w:t>
                  </w:r>
                  <w:r>
                    <w:rPr>
                      <w:sz w:val="18"/>
                      <w:szCs w:val="18"/>
                      <w:vertAlign w:val="superscript"/>
                    </w:rPr>
                    <w:t>2</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预测因子</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w:t>
                  </w:r>
                  <w:r>
                    <w:rPr>
                      <w:rFonts w:hint="eastAsia"/>
                      <w:sz w:val="18"/>
                      <w:szCs w:val="18"/>
                    </w:rPr>
                    <w:t xml:space="preserve">  /  </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预测时期</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丰水期</w:t>
                  </w:r>
                  <w:r>
                    <w:rPr>
                      <w:sz w:val="18"/>
                      <w:szCs w:val="18"/>
                    </w:rPr>
                    <w:t>□</w:t>
                  </w:r>
                  <w:r>
                    <w:rPr>
                      <w:sz w:val="18"/>
                      <w:szCs w:val="18"/>
                    </w:rPr>
                    <w:t>；平水期</w:t>
                  </w:r>
                  <w:r>
                    <w:rPr>
                      <w:sz w:val="18"/>
                      <w:szCs w:val="18"/>
                    </w:rPr>
                    <w:t>□</w:t>
                  </w:r>
                  <w:r>
                    <w:rPr>
                      <w:rFonts w:hint="eastAsia"/>
                      <w:sz w:val="18"/>
                      <w:szCs w:val="18"/>
                    </w:rPr>
                    <w:t>；</w:t>
                  </w:r>
                  <w:r>
                    <w:rPr>
                      <w:sz w:val="18"/>
                      <w:szCs w:val="18"/>
                    </w:rPr>
                    <w:t>枯水期</w:t>
                  </w:r>
                  <w:r>
                    <w:rPr>
                      <w:sz w:val="18"/>
                      <w:szCs w:val="18"/>
                    </w:rPr>
                    <w:t>□</w:t>
                  </w:r>
                  <w:r>
                    <w:rPr>
                      <w:sz w:val="18"/>
                      <w:szCs w:val="18"/>
                    </w:rPr>
                    <w:t>；冰封期</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春季</w:t>
                  </w:r>
                  <w:r>
                    <w:rPr>
                      <w:sz w:val="18"/>
                      <w:szCs w:val="18"/>
                    </w:rPr>
                    <w:t>□</w:t>
                  </w:r>
                  <w:r>
                    <w:rPr>
                      <w:sz w:val="18"/>
                      <w:szCs w:val="18"/>
                    </w:rPr>
                    <w:t>；夏季</w:t>
                  </w:r>
                  <w:r>
                    <w:rPr>
                      <w:sz w:val="18"/>
                      <w:szCs w:val="18"/>
                    </w:rPr>
                    <w:t>□</w:t>
                  </w:r>
                  <w:r>
                    <w:rPr>
                      <w:rFonts w:hint="eastAsia"/>
                      <w:sz w:val="18"/>
                      <w:szCs w:val="18"/>
                    </w:rPr>
                    <w:t>；</w:t>
                  </w:r>
                  <w:r>
                    <w:rPr>
                      <w:sz w:val="18"/>
                      <w:szCs w:val="18"/>
                    </w:rPr>
                    <w:t>秋季</w:t>
                  </w:r>
                  <w:r>
                    <w:rPr>
                      <w:sz w:val="18"/>
                      <w:szCs w:val="18"/>
                    </w:rPr>
                    <w:t>□</w:t>
                  </w:r>
                  <w:r>
                    <w:rPr>
                      <w:sz w:val="18"/>
                      <w:szCs w:val="18"/>
                    </w:rPr>
                    <w:t>；冬季</w:t>
                  </w:r>
                  <w:r>
                    <w:rPr>
                      <w:sz w:val="18"/>
                      <w:szCs w:val="18"/>
                    </w:rPr>
                    <w:t xml:space="preserve">□ </w:t>
                  </w:r>
                  <w:r>
                    <w:rPr>
                      <w:sz w:val="18"/>
                      <w:szCs w:val="18"/>
                    </w:rPr>
                    <w:t>设计水文条件</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预测情景</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建设期</w:t>
                  </w:r>
                  <w:r>
                    <w:rPr>
                      <w:sz w:val="18"/>
                      <w:szCs w:val="18"/>
                    </w:rPr>
                    <w:t>□</w:t>
                  </w:r>
                  <w:r>
                    <w:rPr>
                      <w:sz w:val="18"/>
                      <w:szCs w:val="18"/>
                    </w:rPr>
                    <w:t>；生产运行期</w:t>
                  </w:r>
                  <w:r>
                    <w:rPr>
                      <w:sz w:val="18"/>
                      <w:szCs w:val="18"/>
                    </w:rPr>
                    <w:t>□</w:t>
                  </w:r>
                  <w:r>
                    <w:rPr>
                      <w:sz w:val="18"/>
                      <w:szCs w:val="18"/>
                    </w:rPr>
                    <w:t>；服务期满后</w:t>
                  </w:r>
                  <w:r>
                    <w:rPr>
                      <w:sz w:val="18"/>
                      <w:szCs w:val="18"/>
                    </w:rPr>
                    <w:t>□</w:t>
                  </w:r>
                </w:p>
                <w:p w:rsidR="00C53D36" w:rsidRDefault="00C52833">
                  <w:pPr>
                    <w:rPr>
                      <w:sz w:val="18"/>
                      <w:szCs w:val="18"/>
                    </w:rPr>
                  </w:pPr>
                  <w:r>
                    <w:rPr>
                      <w:sz w:val="18"/>
                      <w:szCs w:val="18"/>
                    </w:rPr>
                    <w:t>正常工况</w:t>
                  </w:r>
                  <w:r>
                    <w:rPr>
                      <w:sz w:val="18"/>
                      <w:szCs w:val="18"/>
                    </w:rPr>
                    <w:t>□</w:t>
                  </w:r>
                  <w:r>
                    <w:rPr>
                      <w:sz w:val="18"/>
                      <w:szCs w:val="18"/>
                    </w:rPr>
                    <w:t>；非正常工况</w:t>
                  </w:r>
                  <w:r>
                    <w:rPr>
                      <w:sz w:val="18"/>
                      <w:szCs w:val="18"/>
                    </w:rPr>
                    <w:t xml:space="preserve">□ </w:t>
                  </w:r>
                </w:p>
                <w:p w:rsidR="00C53D36" w:rsidRDefault="00C52833">
                  <w:pPr>
                    <w:rPr>
                      <w:sz w:val="18"/>
                      <w:szCs w:val="18"/>
                    </w:rPr>
                  </w:pPr>
                  <w:r>
                    <w:rPr>
                      <w:sz w:val="18"/>
                      <w:szCs w:val="18"/>
                    </w:rPr>
                    <w:t>污染控制和减缓措施方案</w:t>
                  </w:r>
                  <w:r>
                    <w:rPr>
                      <w:sz w:val="18"/>
                      <w:szCs w:val="18"/>
                    </w:rPr>
                    <w:t xml:space="preserve">□ </w:t>
                  </w:r>
                </w:p>
                <w:p w:rsidR="00C53D36" w:rsidRDefault="00C52833">
                  <w:pPr>
                    <w:rPr>
                      <w:sz w:val="18"/>
                      <w:szCs w:val="18"/>
                    </w:rPr>
                  </w:pPr>
                  <w:r>
                    <w:rPr>
                      <w:sz w:val="18"/>
                      <w:szCs w:val="18"/>
                    </w:rPr>
                    <w:t>区（流）域环境质量改善目标要求情景</w:t>
                  </w:r>
                  <w:r>
                    <w:rPr>
                      <w:sz w:val="18"/>
                      <w:szCs w:val="18"/>
                    </w:rPr>
                    <w:t>□</w:t>
                  </w:r>
                </w:p>
              </w:tc>
            </w:tr>
            <w:tr w:rsidR="00C53D36">
              <w:trPr>
                <w:trHeight w:val="409"/>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预测方法</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数值解</w:t>
                  </w:r>
                  <w:r>
                    <w:rPr>
                      <w:sz w:val="18"/>
                      <w:szCs w:val="18"/>
                    </w:rPr>
                    <w:t>□</w:t>
                  </w:r>
                  <w:r>
                    <w:rPr>
                      <w:rFonts w:hint="eastAsia"/>
                      <w:sz w:val="18"/>
                      <w:szCs w:val="18"/>
                    </w:rPr>
                    <w:t>：</w:t>
                  </w:r>
                  <w:r>
                    <w:rPr>
                      <w:sz w:val="18"/>
                      <w:szCs w:val="18"/>
                    </w:rPr>
                    <w:t>解析解</w:t>
                  </w:r>
                  <w:r>
                    <w:rPr>
                      <w:sz w:val="18"/>
                      <w:szCs w:val="18"/>
                    </w:rPr>
                    <w:t>□</w:t>
                  </w:r>
                  <w:r>
                    <w:rPr>
                      <w:sz w:val="18"/>
                      <w:szCs w:val="18"/>
                    </w:rPr>
                    <w:t>；其他</w:t>
                  </w:r>
                  <w:r>
                    <w:rPr>
                      <w:sz w:val="18"/>
                      <w:szCs w:val="18"/>
                    </w:rPr>
                    <w:t xml:space="preserve">□ </w:t>
                  </w:r>
                </w:p>
                <w:p w:rsidR="00C53D36" w:rsidRDefault="00C52833">
                  <w:pPr>
                    <w:rPr>
                      <w:sz w:val="18"/>
                      <w:szCs w:val="18"/>
                    </w:rPr>
                  </w:pPr>
                  <w:r>
                    <w:rPr>
                      <w:sz w:val="18"/>
                      <w:szCs w:val="18"/>
                    </w:rPr>
                    <w:t>导则推荐模式</w:t>
                  </w:r>
                  <w:r>
                    <w:rPr>
                      <w:sz w:val="18"/>
                      <w:szCs w:val="18"/>
                    </w:rPr>
                    <w:t>□</w:t>
                  </w:r>
                  <w:r>
                    <w:rPr>
                      <w:rFonts w:hint="eastAsia"/>
                      <w:sz w:val="18"/>
                      <w:szCs w:val="18"/>
                    </w:rPr>
                    <w:t>：</w:t>
                  </w:r>
                  <w:r>
                    <w:rPr>
                      <w:sz w:val="18"/>
                      <w:szCs w:val="18"/>
                    </w:rPr>
                    <w:t>其他</w:t>
                  </w:r>
                  <w:r>
                    <w:rPr>
                      <w:sz w:val="18"/>
                      <w:szCs w:val="18"/>
                    </w:rPr>
                    <w:t>□</w:t>
                  </w:r>
                </w:p>
              </w:tc>
            </w:tr>
            <w:tr w:rsidR="00C53D36">
              <w:trPr>
                <w:trHeight w:val="340"/>
                <w:jc w:val="center"/>
              </w:trPr>
              <w:tc>
                <w:tcPr>
                  <w:tcW w:w="390" w:type="dxa"/>
                  <w:vMerge w:val="restart"/>
                  <w:tcBorders>
                    <w:top w:val="single" w:sz="4" w:space="0" w:color="auto"/>
                    <w:left w:val="single" w:sz="4" w:space="0" w:color="auto"/>
                  </w:tcBorders>
                  <w:shd w:val="clear" w:color="auto" w:fill="FFFFFF"/>
                  <w:vAlign w:val="center"/>
                </w:tcPr>
                <w:p w:rsidR="00C53D36" w:rsidRDefault="00C52833">
                  <w:pPr>
                    <w:jc w:val="center"/>
                    <w:rPr>
                      <w:b/>
                      <w:bCs/>
                      <w:sz w:val="18"/>
                      <w:szCs w:val="18"/>
                    </w:rPr>
                  </w:pPr>
                  <w:r>
                    <w:rPr>
                      <w:b/>
                      <w:bCs/>
                      <w:sz w:val="18"/>
                      <w:szCs w:val="18"/>
                    </w:rPr>
                    <w:t>影</w:t>
                  </w:r>
                </w:p>
                <w:p w:rsidR="00C53D36" w:rsidRDefault="00C52833">
                  <w:pPr>
                    <w:jc w:val="center"/>
                    <w:rPr>
                      <w:b/>
                      <w:bCs/>
                      <w:sz w:val="18"/>
                      <w:szCs w:val="18"/>
                    </w:rPr>
                  </w:pPr>
                  <w:r>
                    <w:rPr>
                      <w:b/>
                      <w:bCs/>
                      <w:sz w:val="18"/>
                      <w:szCs w:val="18"/>
                    </w:rPr>
                    <w:t>响</w:t>
                  </w:r>
                </w:p>
                <w:p w:rsidR="00C53D36" w:rsidRDefault="00C52833">
                  <w:pPr>
                    <w:jc w:val="center"/>
                    <w:rPr>
                      <w:b/>
                      <w:bCs/>
                      <w:sz w:val="18"/>
                      <w:szCs w:val="18"/>
                    </w:rPr>
                  </w:pPr>
                  <w:r>
                    <w:rPr>
                      <w:b/>
                      <w:bCs/>
                      <w:sz w:val="18"/>
                      <w:szCs w:val="18"/>
                    </w:rPr>
                    <w:t>评</w:t>
                  </w:r>
                </w:p>
                <w:p w:rsidR="00C53D36" w:rsidRDefault="00C52833">
                  <w:pPr>
                    <w:jc w:val="center"/>
                    <w:rPr>
                      <w:sz w:val="18"/>
                      <w:szCs w:val="18"/>
                    </w:rPr>
                  </w:pPr>
                  <w:r>
                    <w:rPr>
                      <w:b/>
                      <w:bCs/>
                      <w:sz w:val="18"/>
                      <w:szCs w:val="18"/>
                    </w:rPr>
                    <w:t>价</w:t>
                  </w: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水污染挖制和水环境影响减缓措施有效性评价</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区（流）域水环境质量改善目标</w:t>
                  </w:r>
                  <w:r>
                    <w:rPr>
                      <w:sz w:val="18"/>
                      <w:szCs w:val="18"/>
                    </w:rPr>
                    <w:t>□</w:t>
                  </w:r>
                  <w:r>
                    <w:rPr>
                      <w:sz w:val="18"/>
                      <w:szCs w:val="18"/>
                    </w:rPr>
                    <w:t>；替代削减源</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水环境影响评价</w:t>
                  </w:r>
                </w:p>
              </w:tc>
              <w:tc>
                <w:tcPr>
                  <w:tcW w:w="6617" w:type="dxa"/>
                  <w:gridSpan w:val="12"/>
                  <w:tcBorders>
                    <w:top w:val="single" w:sz="4" w:space="0" w:color="auto"/>
                    <w:left w:val="single" w:sz="4" w:space="0" w:color="auto"/>
                    <w:right w:val="single" w:sz="4" w:space="0" w:color="auto"/>
                  </w:tcBorders>
                  <w:shd w:val="clear" w:color="auto" w:fill="FFFFFF"/>
                  <w:vAlign w:val="center"/>
                </w:tcPr>
                <w:p w:rsidR="00C53D36" w:rsidRDefault="00C52833">
                  <w:pPr>
                    <w:rPr>
                      <w:sz w:val="18"/>
                      <w:szCs w:val="18"/>
                    </w:rPr>
                  </w:pPr>
                  <w:r>
                    <w:rPr>
                      <w:sz w:val="18"/>
                      <w:szCs w:val="18"/>
                    </w:rPr>
                    <w:t>排放口混合区外满足水环境管理要求</w:t>
                  </w:r>
                  <w:r>
                    <w:rPr>
                      <w:sz w:val="18"/>
                      <w:szCs w:val="18"/>
                    </w:rPr>
                    <w:t xml:space="preserve">□ </w:t>
                  </w:r>
                </w:p>
                <w:p w:rsidR="00C53D36" w:rsidRDefault="00C52833">
                  <w:pPr>
                    <w:rPr>
                      <w:sz w:val="18"/>
                      <w:szCs w:val="18"/>
                    </w:rPr>
                  </w:pPr>
                  <w:r>
                    <w:rPr>
                      <w:sz w:val="18"/>
                      <w:szCs w:val="18"/>
                    </w:rPr>
                    <w:t>水环境功能区或水功能区、近岸海域环境功能区水质达标</w:t>
                  </w:r>
                  <w:r>
                    <w:rPr>
                      <w:sz w:val="18"/>
                      <w:szCs w:val="18"/>
                    </w:rPr>
                    <w:t xml:space="preserve">□ </w:t>
                  </w:r>
                </w:p>
                <w:p w:rsidR="00C53D36" w:rsidRDefault="00C52833">
                  <w:pPr>
                    <w:rPr>
                      <w:sz w:val="18"/>
                      <w:szCs w:val="18"/>
                    </w:rPr>
                  </w:pPr>
                  <w:r>
                    <w:rPr>
                      <w:sz w:val="18"/>
                      <w:szCs w:val="18"/>
                    </w:rPr>
                    <w:t>满足水环境保护目标水域水环境质量要求</w:t>
                  </w:r>
                  <w:r>
                    <w:rPr>
                      <w:sz w:val="18"/>
                      <w:szCs w:val="18"/>
                    </w:rPr>
                    <w:t xml:space="preserve">□ </w:t>
                  </w:r>
                </w:p>
                <w:p w:rsidR="00C53D36" w:rsidRDefault="00C52833">
                  <w:pPr>
                    <w:rPr>
                      <w:sz w:val="18"/>
                      <w:szCs w:val="18"/>
                    </w:rPr>
                  </w:pPr>
                  <w:r>
                    <w:rPr>
                      <w:sz w:val="18"/>
                      <w:szCs w:val="18"/>
                    </w:rPr>
                    <w:t>水环境控制单元或断面水质达标</w:t>
                  </w:r>
                  <w:r>
                    <w:rPr>
                      <w:sz w:val="18"/>
                      <w:szCs w:val="18"/>
                    </w:rPr>
                    <w:t>□</w:t>
                  </w:r>
                </w:p>
                <w:p w:rsidR="00C53D36" w:rsidRDefault="00C52833">
                  <w:pPr>
                    <w:rPr>
                      <w:sz w:val="18"/>
                      <w:szCs w:val="18"/>
                    </w:rPr>
                  </w:pPr>
                  <w:r>
                    <w:rPr>
                      <w:sz w:val="18"/>
                      <w:szCs w:val="18"/>
                    </w:rPr>
                    <w:t>满足重点水污染物排放总量控制指标要求，重点行业建设项目，主要污染物排放满足等量或减量替代要求</w:t>
                  </w:r>
                  <w:r>
                    <w:rPr>
                      <w:sz w:val="18"/>
                      <w:szCs w:val="18"/>
                    </w:rPr>
                    <w:t xml:space="preserve">□ </w:t>
                  </w:r>
                </w:p>
                <w:p w:rsidR="00C53D36" w:rsidRDefault="00C52833">
                  <w:pPr>
                    <w:rPr>
                      <w:sz w:val="18"/>
                      <w:szCs w:val="18"/>
                    </w:rPr>
                  </w:pPr>
                  <w:r>
                    <w:rPr>
                      <w:sz w:val="18"/>
                      <w:szCs w:val="18"/>
                    </w:rPr>
                    <w:t>满足区（流）域水环境质量改善目标要求</w:t>
                  </w:r>
                  <w:r>
                    <w:rPr>
                      <w:sz w:val="18"/>
                      <w:szCs w:val="18"/>
                    </w:rPr>
                    <w:t>□</w:t>
                  </w:r>
                </w:p>
                <w:p w:rsidR="00C53D36" w:rsidRDefault="00C52833">
                  <w:pPr>
                    <w:rPr>
                      <w:sz w:val="18"/>
                      <w:szCs w:val="18"/>
                    </w:rPr>
                  </w:pPr>
                  <w:r>
                    <w:rPr>
                      <w:sz w:val="18"/>
                      <w:szCs w:val="18"/>
                    </w:rPr>
                    <w:t>水文要素影响型建设项目同时应包括水文情势变化评价、主要水文特征值影响评价、生态流量符合性评价</w:t>
                  </w:r>
                  <w:r>
                    <w:rPr>
                      <w:sz w:val="18"/>
                      <w:szCs w:val="18"/>
                    </w:rPr>
                    <w:t xml:space="preserve">□ </w:t>
                  </w:r>
                </w:p>
                <w:p w:rsidR="00C53D36" w:rsidRDefault="00C52833">
                  <w:pPr>
                    <w:rPr>
                      <w:sz w:val="18"/>
                      <w:szCs w:val="18"/>
                    </w:rPr>
                  </w:pPr>
                  <w:r>
                    <w:rPr>
                      <w:sz w:val="18"/>
                      <w:szCs w:val="18"/>
                    </w:rPr>
                    <w:t>对于新设或调整入河（湖库、近岸海域）排放口的建设项目，应包括排放口设置的环境合理性评价</w:t>
                  </w:r>
                  <w:r>
                    <w:rPr>
                      <w:sz w:val="18"/>
                      <w:szCs w:val="18"/>
                    </w:rPr>
                    <w:t xml:space="preserve">□ </w:t>
                  </w:r>
                </w:p>
                <w:p w:rsidR="00C53D36" w:rsidRDefault="00C52833">
                  <w:pPr>
                    <w:rPr>
                      <w:sz w:val="18"/>
                      <w:szCs w:val="18"/>
                    </w:rPr>
                  </w:pPr>
                  <w:r>
                    <w:rPr>
                      <w:sz w:val="18"/>
                      <w:szCs w:val="18"/>
                    </w:rPr>
                    <w:t>满足生态保护红线、水环境质量底线、资源利用上线和环境准入清单管理要求</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污染源排放量核算</w:t>
                  </w:r>
                </w:p>
              </w:tc>
              <w:tc>
                <w:tcPr>
                  <w:tcW w:w="2205" w:type="dxa"/>
                  <w:gridSpan w:val="4"/>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污染物名称</w:t>
                  </w:r>
                </w:p>
              </w:tc>
              <w:tc>
                <w:tcPr>
                  <w:tcW w:w="2205" w:type="dxa"/>
                  <w:gridSpan w:val="5"/>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排放量</w:t>
                  </w:r>
                  <w:r>
                    <w:rPr>
                      <w:sz w:val="18"/>
                      <w:szCs w:val="18"/>
                    </w:rPr>
                    <w:t>/ (t/a)</w:t>
                  </w:r>
                </w:p>
              </w:tc>
              <w:tc>
                <w:tcPr>
                  <w:tcW w:w="2207" w:type="dxa"/>
                  <w:gridSpan w:val="3"/>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排放浓度</w:t>
                  </w:r>
                  <w:r>
                    <w:rPr>
                      <w:sz w:val="18"/>
                      <w:szCs w:val="18"/>
                    </w:rPr>
                    <w:t>/ (mg/L)</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2205" w:type="dxa"/>
                  <w:gridSpan w:val="4"/>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2205" w:type="dxa"/>
                  <w:gridSpan w:val="5"/>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2207" w:type="dxa"/>
                  <w:gridSpan w:val="3"/>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替代源排放情况</w:t>
                  </w:r>
                </w:p>
              </w:tc>
              <w:tc>
                <w:tcPr>
                  <w:tcW w:w="132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污染源名称</w:t>
                  </w:r>
                </w:p>
              </w:tc>
              <w:tc>
                <w:tcPr>
                  <w:tcW w:w="1323" w:type="dxa"/>
                  <w:gridSpan w:val="4"/>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排污许可证编号</w:t>
                  </w:r>
                </w:p>
              </w:tc>
              <w:tc>
                <w:tcPr>
                  <w:tcW w:w="1322" w:type="dxa"/>
                  <w:gridSpan w:val="2"/>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污染物名称</w:t>
                  </w:r>
                </w:p>
              </w:tc>
              <w:tc>
                <w:tcPr>
                  <w:tcW w:w="1325" w:type="dxa"/>
                  <w:gridSpan w:val="3"/>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排放量</w:t>
                  </w:r>
                  <w:r>
                    <w:rPr>
                      <w:sz w:val="18"/>
                      <w:szCs w:val="18"/>
                    </w:rPr>
                    <w:t>/ (t/a)</w:t>
                  </w:r>
                </w:p>
              </w:tc>
              <w:tc>
                <w:tcPr>
                  <w:tcW w:w="1325" w:type="dxa"/>
                  <w:gridSpan w:val="2"/>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排放浓度</w:t>
                  </w:r>
                  <w:r>
                    <w:rPr>
                      <w:sz w:val="18"/>
                      <w:szCs w:val="18"/>
                    </w:rPr>
                    <w:t xml:space="preserve">/ </w:t>
                  </w:r>
                  <w:r>
                    <w:rPr>
                      <w:sz w:val="18"/>
                      <w:szCs w:val="18"/>
                    </w:rPr>
                    <w:lastRenderedPageBreak/>
                    <w:t>(mg/L)</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1322" w:type="dxa"/>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1323" w:type="dxa"/>
                  <w:gridSpan w:val="4"/>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1322" w:type="dxa"/>
                  <w:gridSpan w:val="2"/>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1325" w:type="dxa"/>
                  <w:gridSpan w:val="3"/>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1325" w:type="dxa"/>
                  <w:gridSpan w:val="2"/>
                  <w:tcBorders>
                    <w:top w:val="single" w:sz="4" w:space="0" w:color="auto"/>
                    <w:left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r>
            <w:tr w:rsidR="00C53D36">
              <w:trPr>
                <w:trHeight w:val="340"/>
                <w:jc w:val="center"/>
              </w:trPr>
              <w:tc>
                <w:tcPr>
                  <w:tcW w:w="390" w:type="dxa"/>
                  <w:vMerge/>
                  <w:tcBorders>
                    <w:left w:val="single" w:sz="4" w:space="0" w:color="auto"/>
                    <w:bottom w:val="single" w:sz="4" w:space="0" w:color="auto"/>
                  </w:tcBorders>
                  <w:shd w:val="clear" w:color="auto" w:fill="FFFFFF"/>
                  <w:vAlign w:val="center"/>
                </w:tcPr>
                <w:p w:rsidR="00C53D36" w:rsidRDefault="00C53D36">
                  <w:pPr>
                    <w:jc w:val="center"/>
                    <w:rPr>
                      <w:sz w:val="18"/>
                      <w:szCs w:val="18"/>
                    </w:rPr>
                  </w:pPr>
                </w:p>
              </w:tc>
              <w:tc>
                <w:tcPr>
                  <w:tcW w:w="1352" w:type="dxa"/>
                  <w:tcBorders>
                    <w:top w:val="single" w:sz="4" w:space="0" w:color="auto"/>
                    <w:left w:val="single" w:sz="4" w:space="0" w:color="auto"/>
                    <w:bottom w:val="single" w:sz="4" w:space="0" w:color="auto"/>
                  </w:tcBorders>
                  <w:shd w:val="clear" w:color="auto" w:fill="FFFFFF"/>
                  <w:vAlign w:val="center"/>
                </w:tcPr>
                <w:p w:rsidR="00C53D36" w:rsidRDefault="00C52833">
                  <w:pPr>
                    <w:jc w:val="center"/>
                    <w:rPr>
                      <w:sz w:val="18"/>
                      <w:szCs w:val="18"/>
                    </w:rPr>
                  </w:pPr>
                  <w:r>
                    <w:rPr>
                      <w:sz w:val="18"/>
                      <w:szCs w:val="18"/>
                    </w:rPr>
                    <w:t>生态流量确定</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生态流量：一般水期（</w:t>
                  </w:r>
                  <w:r>
                    <w:rPr>
                      <w:rFonts w:hint="eastAsia"/>
                      <w:sz w:val="18"/>
                      <w:szCs w:val="18"/>
                    </w:rPr>
                    <w:t xml:space="preserve"> / </w:t>
                  </w:r>
                  <w:r>
                    <w:rPr>
                      <w:sz w:val="18"/>
                      <w:szCs w:val="18"/>
                    </w:rPr>
                    <w:t>）</w:t>
                  </w:r>
                  <w:r>
                    <w:rPr>
                      <w:sz w:val="18"/>
                      <w:szCs w:val="18"/>
                    </w:rPr>
                    <w:t>m</w:t>
                  </w:r>
                  <w:r>
                    <w:rPr>
                      <w:sz w:val="18"/>
                      <w:szCs w:val="18"/>
                      <w:vertAlign w:val="superscript"/>
                    </w:rPr>
                    <w:t>3</w:t>
                  </w:r>
                  <w:r>
                    <w:rPr>
                      <w:sz w:val="18"/>
                      <w:szCs w:val="18"/>
                    </w:rPr>
                    <w:t>/s</w:t>
                  </w:r>
                  <w:r>
                    <w:rPr>
                      <w:rFonts w:hint="eastAsia"/>
                      <w:sz w:val="18"/>
                      <w:szCs w:val="18"/>
                    </w:rPr>
                    <w:t>；</w:t>
                  </w:r>
                  <w:r>
                    <w:rPr>
                      <w:sz w:val="18"/>
                      <w:szCs w:val="18"/>
                    </w:rPr>
                    <w:t>鱼类繁殖期（</w:t>
                  </w:r>
                  <w:r>
                    <w:rPr>
                      <w:rFonts w:hint="eastAsia"/>
                      <w:sz w:val="18"/>
                      <w:szCs w:val="18"/>
                    </w:rPr>
                    <w:t xml:space="preserve"> / </w:t>
                  </w:r>
                  <w:r>
                    <w:rPr>
                      <w:sz w:val="18"/>
                      <w:szCs w:val="18"/>
                    </w:rPr>
                    <w:t>）</w:t>
                  </w:r>
                  <w:r>
                    <w:rPr>
                      <w:sz w:val="18"/>
                      <w:szCs w:val="18"/>
                    </w:rPr>
                    <w:t>m</w:t>
                  </w:r>
                  <w:r>
                    <w:rPr>
                      <w:sz w:val="18"/>
                      <w:szCs w:val="18"/>
                      <w:vertAlign w:val="superscript"/>
                    </w:rPr>
                    <w:t>3</w:t>
                  </w:r>
                  <w:r>
                    <w:rPr>
                      <w:sz w:val="18"/>
                      <w:szCs w:val="18"/>
                    </w:rPr>
                    <w:t>/s</w:t>
                  </w:r>
                  <w:r>
                    <w:rPr>
                      <w:rFonts w:hint="eastAsia"/>
                      <w:sz w:val="18"/>
                      <w:szCs w:val="18"/>
                    </w:rPr>
                    <w:t>；</w:t>
                  </w:r>
                  <w:r>
                    <w:rPr>
                      <w:sz w:val="18"/>
                      <w:szCs w:val="18"/>
                    </w:rPr>
                    <w:t>其他（</w:t>
                  </w:r>
                  <w:r>
                    <w:rPr>
                      <w:rFonts w:hint="eastAsia"/>
                      <w:sz w:val="18"/>
                      <w:szCs w:val="18"/>
                    </w:rPr>
                    <w:t xml:space="preserve"> / </w:t>
                  </w:r>
                  <w:r>
                    <w:rPr>
                      <w:sz w:val="18"/>
                      <w:szCs w:val="18"/>
                    </w:rPr>
                    <w:t>）</w:t>
                  </w:r>
                  <w:r>
                    <w:rPr>
                      <w:sz w:val="18"/>
                      <w:szCs w:val="18"/>
                    </w:rPr>
                    <w:t>m</w:t>
                  </w:r>
                  <w:r>
                    <w:rPr>
                      <w:sz w:val="18"/>
                      <w:szCs w:val="18"/>
                      <w:vertAlign w:val="superscript"/>
                    </w:rPr>
                    <w:t>3</w:t>
                  </w:r>
                  <w:r>
                    <w:rPr>
                      <w:sz w:val="18"/>
                      <w:szCs w:val="18"/>
                    </w:rPr>
                    <w:t xml:space="preserve">/s </w:t>
                  </w:r>
                </w:p>
                <w:p w:rsidR="00C53D36" w:rsidRDefault="00C52833">
                  <w:pPr>
                    <w:rPr>
                      <w:sz w:val="18"/>
                      <w:szCs w:val="18"/>
                    </w:rPr>
                  </w:pPr>
                  <w:r>
                    <w:rPr>
                      <w:sz w:val="18"/>
                      <w:szCs w:val="18"/>
                    </w:rPr>
                    <w:t>生态水位：一般水期（</w:t>
                  </w:r>
                  <w:r>
                    <w:rPr>
                      <w:rFonts w:hint="eastAsia"/>
                      <w:sz w:val="18"/>
                      <w:szCs w:val="18"/>
                    </w:rPr>
                    <w:t xml:space="preserve"> / </w:t>
                  </w:r>
                  <w:r>
                    <w:rPr>
                      <w:sz w:val="18"/>
                      <w:szCs w:val="18"/>
                    </w:rPr>
                    <w:t>）</w:t>
                  </w:r>
                  <w:r>
                    <w:rPr>
                      <w:sz w:val="18"/>
                      <w:szCs w:val="18"/>
                    </w:rPr>
                    <w:t>m</w:t>
                  </w:r>
                  <w:r>
                    <w:rPr>
                      <w:rFonts w:hint="eastAsia"/>
                      <w:sz w:val="18"/>
                      <w:szCs w:val="18"/>
                    </w:rPr>
                    <w:t>；</w:t>
                  </w:r>
                  <w:r>
                    <w:rPr>
                      <w:sz w:val="18"/>
                      <w:szCs w:val="18"/>
                    </w:rPr>
                    <w:t>鱼类繁殖期（</w:t>
                  </w:r>
                  <w:r>
                    <w:rPr>
                      <w:rFonts w:hint="eastAsia"/>
                      <w:sz w:val="18"/>
                      <w:szCs w:val="18"/>
                    </w:rPr>
                    <w:t xml:space="preserve"> / </w:t>
                  </w:r>
                  <w:r>
                    <w:rPr>
                      <w:sz w:val="18"/>
                      <w:szCs w:val="18"/>
                    </w:rPr>
                    <w:t>）</w:t>
                  </w:r>
                  <w:r>
                    <w:rPr>
                      <w:sz w:val="18"/>
                      <w:szCs w:val="18"/>
                    </w:rPr>
                    <w:t>m</w:t>
                  </w:r>
                  <w:r>
                    <w:rPr>
                      <w:rFonts w:hint="eastAsia"/>
                      <w:sz w:val="18"/>
                      <w:szCs w:val="18"/>
                    </w:rPr>
                    <w:t>；</w:t>
                  </w:r>
                  <w:r>
                    <w:rPr>
                      <w:sz w:val="18"/>
                      <w:szCs w:val="18"/>
                    </w:rPr>
                    <w:t>其他（</w:t>
                  </w:r>
                  <w:r>
                    <w:rPr>
                      <w:rFonts w:hint="eastAsia"/>
                      <w:sz w:val="18"/>
                      <w:szCs w:val="18"/>
                    </w:rPr>
                    <w:t xml:space="preserve"> / </w:t>
                  </w:r>
                  <w:r>
                    <w:rPr>
                      <w:sz w:val="18"/>
                      <w:szCs w:val="18"/>
                    </w:rPr>
                    <w:t>）</w:t>
                  </w:r>
                  <w:r>
                    <w:rPr>
                      <w:sz w:val="18"/>
                      <w:szCs w:val="18"/>
                    </w:rPr>
                    <w:t>m</w:t>
                  </w:r>
                </w:p>
              </w:tc>
            </w:tr>
            <w:tr w:rsidR="00C53D36">
              <w:trPr>
                <w:trHeight w:val="340"/>
                <w:jc w:val="center"/>
              </w:trPr>
              <w:tc>
                <w:tcPr>
                  <w:tcW w:w="390" w:type="dxa"/>
                  <w:vMerge w:val="restart"/>
                  <w:tcBorders>
                    <w:top w:val="single" w:sz="4" w:space="0" w:color="auto"/>
                    <w:left w:val="single" w:sz="4" w:space="0" w:color="auto"/>
                  </w:tcBorders>
                  <w:shd w:val="clear" w:color="auto" w:fill="FFFFFF"/>
                  <w:vAlign w:val="center"/>
                </w:tcPr>
                <w:p w:rsidR="00C53D36" w:rsidRDefault="00C52833">
                  <w:pPr>
                    <w:jc w:val="center"/>
                    <w:rPr>
                      <w:b/>
                      <w:bCs/>
                      <w:sz w:val="18"/>
                      <w:szCs w:val="18"/>
                    </w:rPr>
                  </w:pPr>
                  <w:r>
                    <w:rPr>
                      <w:rFonts w:hint="eastAsia"/>
                      <w:b/>
                      <w:bCs/>
                      <w:sz w:val="18"/>
                      <w:szCs w:val="18"/>
                    </w:rPr>
                    <w:t>防</w:t>
                  </w:r>
                </w:p>
                <w:p w:rsidR="00C53D36" w:rsidRDefault="00C52833">
                  <w:pPr>
                    <w:jc w:val="center"/>
                    <w:rPr>
                      <w:b/>
                      <w:bCs/>
                      <w:sz w:val="18"/>
                      <w:szCs w:val="18"/>
                    </w:rPr>
                  </w:pPr>
                  <w:r>
                    <w:rPr>
                      <w:rFonts w:hint="eastAsia"/>
                      <w:b/>
                      <w:bCs/>
                      <w:sz w:val="18"/>
                      <w:szCs w:val="18"/>
                    </w:rPr>
                    <w:t>治</w:t>
                  </w:r>
                </w:p>
                <w:p w:rsidR="00C53D36" w:rsidRDefault="00C52833">
                  <w:pPr>
                    <w:jc w:val="center"/>
                    <w:rPr>
                      <w:b/>
                      <w:bCs/>
                      <w:sz w:val="18"/>
                      <w:szCs w:val="18"/>
                    </w:rPr>
                  </w:pPr>
                  <w:r>
                    <w:rPr>
                      <w:b/>
                      <w:bCs/>
                      <w:sz w:val="18"/>
                      <w:szCs w:val="18"/>
                    </w:rPr>
                    <w:t>措</w:t>
                  </w:r>
                </w:p>
                <w:p w:rsidR="00C53D36" w:rsidRDefault="00C52833">
                  <w:pPr>
                    <w:jc w:val="center"/>
                    <w:rPr>
                      <w:sz w:val="18"/>
                      <w:szCs w:val="18"/>
                    </w:rPr>
                  </w:pPr>
                  <w:r>
                    <w:rPr>
                      <w:b/>
                      <w:bCs/>
                      <w:sz w:val="18"/>
                      <w:szCs w:val="18"/>
                    </w:rPr>
                    <w:t>施</w:t>
                  </w:r>
                </w:p>
              </w:tc>
              <w:tc>
                <w:tcPr>
                  <w:tcW w:w="1352" w:type="dxa"/>
                  <w:tcBorders>
                    <w:top w:val="single" w:sz="4" w:space="0" w:color="auto"/>
                    <w:left w:val="single" w:sz="4" w:space="0" w:color="auto"/>
                    <w:bottom w:val="single" w:sz="4" w:space="0" w:color="auto"/>
                  </w:tcBorders>
                  <w:shd w:val="clear" w:color="auto" w:fill="FFFFFF"/>
                  <w:vAlign w:val="center"/>
                </w:tcPr>
                <w:p w:rsidR="00C53D36" w:rsidRDefault="00C52833">
                  <w:pPr>
                    <w:jc w:val="center"/>
                    <w:rPr>
                      <w:sz w:val="18"/>
                      <w:szCs w:val="18"/>
                    </w:rPr>
                  </w:pPr>
                  <w:r>
                    <w:rPr>
                      <w:sz w:val="18"/>
                      <w:szCs w:val="18"/>
                    </w:rPr>
                    <w:t>环保措施</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污水处理设施</w:t>
                  </w:r>
                  <w:r>
                    <w:rPr>
                      <w:sz w:val="18"/>
                      <w:szCs w:val="18"/>
                    </w:rPr>
                    <w:t>□</w:t>
                  </w:r>
                  <w:r>
                    <w:rPr>
                      <w:sz w:val="18"/>
                      <w:szCs w:val="18"/>
                    </w:rPr>
                    <w:t>；水文减缓设施</w:t>
                  </w:r>
                  <w:r>
                    <w:rPr>
                      <w:sz w:val="18"/>
                      <w:szCs w:val="18"/>
                    </w:rPr>
                    <w:t>□</w:t>
                  </w:r>
                  <w:r>
                    <w:rPr>
                      <w:rFonts w:hint="eastAsia"/>
                      <w:sz w:val="18"/>
                      <w:szCs w:val="18"/>
                    </w:rPr>
                    <w:t>；</w:t>
                  </w:r>
                  <w:r>
                    <w:rPr>
                      <w:sz w:val="18"/>
                      <w:szCs w:val="18"/>
                    </w:rPr>
                    <w:t>生态流量保障设施</w:t>
                  </w:r>
                  <w:r>
                    <w:rPr>
                      <w:sz w:val="18"/>
                      <w:szCs w:val="18"/>
                    </w:rPr>
                    <w:t>□</w:t>
                  </w:r>
                  <w:r>
                    <w:rPr>
                      <w:rFonts w:hint="eastAsia"/>
                      <w:sz w:val="18"/>
                      <w:szCs w:val="18"/>
                    </w:rPr>
                    <w:t>；</w:t>
                  </w:r>
                  <w:r>
                    <w:rPr>
                      <w:sz w:val="18"/>
                      <w:szCs w:val="18"/>
                    </w:rPr>
                    <w:t>区域削减</w:t>
                  </w:r>
                  <w:r>
                    <w:rPr>
                      <w:sz w:val="18"/>
                      <w:szCs w:val="18"/>
                    </w:rPr>
                    <w:t>□</w:t>
                  </w:r>
                  <w:r>
                    <w:rPr>
                      <w:rFonts w:hint="eastAsia"/>
                      <w:sz w:val="18"/>
                      <w:szCs w:val="18"/>
                    </w:rPr>
                    <w:t>；</w:t>
                  </w:r>
                  <w:r>
                    <w:rPr>
                      <w:sz w:val="18"/>
                      <w:szCs w:val="18"/>
                    </w:rPr>
                    <w:t>依托其他工程措施</w:t>
                  </w:r>
                  <w:r>
                    <w:rPr>
                      <w:sz w:val="18"/>
                      <w:szCs w:val="18"/>
                    </w:rPr>
                    <w:t>□</w:t>
                  </w:r>
                  <w:r>
                    <w:rPr>
                      <w:rFonts w:hint="eastAsia"/>
                      <w:sz w:val="18"/>
                      <w:szCs w:val="18"/>
                    </w:rPr>
                    <w:t>；</w:t>
                  </w:r>
                  <w:r>
                    <w:rPr>
                      <w:sz w:val="18"/>
                      <w:szCs w:val="18"/>
                    </w:rPr>
                    <w:t>其他</w:t>
                  </w:r>
                  <w:r>
                    <w:rPr>
                      <w:rFonts w:ascii="Wingdings 2" w:hAnsi="Wingdings 2"/>
                      <w:sz w:val="18"/>
                      <w:szCs w:val="18"/>
                    </w:rPr>
                    <w:t></w:t>
                  </w:r>
                </w:p>
              </w:tc>
            </w:tr>
            <w:tr w:rsidR="00C53D36">
              <w:trPr>
                <w:trHeight w:val="165"/>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val="restart"/>
                  <w:tcBorders>
                    <w:top w:val="single" w:sz="4" w:space="0" w:color="auto"/>
                    <w:left w:val="single" w:sz="4" w:space="0" w:color="auto"/>
                  </w:tcBorders>
                  <w:shd w:val="clear" w:color="auto" w:fill="FFFFFF"/>
                  <w:vAlign w:val="center"/>
                </w:tcPr>
                <w:p w:rsidR="00C53D36" w:rsidRDefault="00C52833">
                  <w:pPr>
                    <w:jc w:val="center"/>
                    <w:rPr>
                      <w:sz w:val="18"/>
                      <w:szCs w:val="18"/>
                    </w:rPr>
                  </w:pPr>
                  <w:r>
                    <w:rPr>
                      <w:sz w:val="18"/>
                      <w:szCs w:val="18"/>
                    </w:rPr>
                    <w:t>监测计划</w:t>
                  </w: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3D36">
                  <w:pPr>
                    <w:jc w:val="center"/>
                    <w:rPr>
                      <w:sz w:val="18"/>
                      <w:szCs w:val="18"/>
                    </w:rPr>
                  </w:pP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环境质量</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污染源</w:t>
                  </w:r>
                </w:p>
              </w:tc>
            </w:tr>
            <w:tr w:rsidR="00C53D36">
              <w:trPr>
                <w:trHeight w:val="165"/>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top w:val="single" w:sz="4" w:space="0" w:color="auto"/>
                    <w:left w:val="single" w:sz="4" w:space="0" w:color="auto"/>
                  </w:tcBorders>
                  <w:shd w:val="clear" w:color="auto" w:fill="FFFFFF"/>
                  <w:vAlign w:val="center"/>
                </w:tcPr>
                <w:p w:rsidR="00C53D36" w:rsidRDefault="00C53D36">
                  <w:pPr>
                    <w:jc w:val="cente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监测方式</w:t>
                  </w: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手动</w:t>
                  </w:r>
                  <w:r>
                    <w:rPr>
                      <w:sz w:val="18"/>
                      <w:szCs w:val="18"/>
                    </w:rPr>
                    <w:t>□</w:t>
                  </w:r>
                  <w:r>
                    <w:rPr>
                      <w:sz w:val="18"/>
                      <w:szCs w:val="18"/>
                    </w:rPr>
                    <w:t>；自动</w:t>
                  </w:r>
                  <w:r>
                    <w:rPr>
                      <w:sz w:val="18"/>
                      <w:szCs w:val="18"/>
                    </w:rPr>
                    <w:t>□</w:t>
                  </w:r>
                  <w:r>
                    <w:rPr>
                      <w:sz w:val="18"/>
                      <w:szCs w:val="18"/>
                    </w:rPr>
                    <w:t>；无监测</w:t>
                  </w:r>
                  <w:r>
                    <w:rPr>
                      <w:sz w:val="18"/>
                      <w:szCs w:val="18"/>
                    </w:rPr>
                    <w:t>□</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手动</w:t>
                  </w:r>
                  <w:r>
                    <w:rPr>
                      <w:sz w:val="18"/>
                      <w:szCs w:val="18"/>
                    </w:rPr>
                    <w:sym w:font="Wingdings 2" w:char="0052"/>
                  </w:r>
                  <w:r>
                    <w:rPr>
                      <w:sz w:val="18"/>
                      <w:szCs w:val="18"/>
                    </w:rPr>
                    <w:t>；自动</w:t>
                  </w:r>
                  <w:r>
                    <w:rPr>
                      <w:sz w:val="18"/>
                      <w:szCs w:val="18"/>
                    </w:rPr>
                    <w:t>□</w:t>
                  </w:r>
                  <w:r>
                    <w:rPr>
                      <w:sz w:val="18"/>
                      <w:szCs w:val="18"/>
                    </w:rPr>
                    <w:t>；无监测</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tcBorders>
                  <w:shd w:val="clear" w:color="auto" w:fill="FFFFFF"/>
                  <w:vAlign w:val="center"/>
                </w:tcPr>
                <w:p w:rsidR="00C53D36" w:rsidRDefault="00C53D36">
                  <w:pPr>
                    <w:jc w:val="cente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监测点位</w:t>
                  </w: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1</w:t>
                  </w:r>
                  <w:r>
                    <w:rPr>
                      <w:sz w:val="18"/>
                      <w:szCs w:val="18"/>
                    </w:rPr>
                    <w:t>)</w:t>
                  </w:r>
                </w:p>
              </w:tc>
            </w:tr>
            <w:tr w:rsidR="00C53D36">
              <w:trPr>
                <w:trHeight w:val="340"/>
                <w:jc w:val="center"/>
              </w:trPr>
              <w:tc>
                <w:tcPr>
                  <w:tcW w:w="390" w:type="dxa"/>
                  <w:vMerge/>
                  <w:tcBorders>
                    <w:left w:val="single" w:sz="4" w:space="0" w:color="auto"/>
                  </w:tcBorders>
                  <w:shd w:val="clear" w:color="auto" w:fill="FFFFFF"/>
                  <w:vAlign w:val="center"/>
                </w:tcPr>
                <w:p w:rsidR="00C53D36" w:rsidRDefault="00C53D36">
                  <w:pPr>
                    <w:jc w:val="center"/>
                    <w:rPr>
                      <w:sz w:val="18"/>
                      <w:szCs w:val="18"/>
                    </w:rPr>
                  </w:pPr>
                </w:p>
              </w:tc>
              <w:tc>
                <w:tcPr>
                  <w:tcW w:w="1352" w:type="dxa"/>
                  <w:vMerge/>
                  <w:tcBorders>
                    <w:left w:val="single" w:sz="4" w:space="0" w:color="auto"/>
                    <w:bottom w:val="single" w:sz="4" w:space="0" w:color="auto"/>
                  </w:tcBorders>
                  <w:shd w:val="clear" w:color="auto" w:fill="FFFFFF"/>
                  <w:vAlign w:val="center"/>
                </w:tcPr>
                <w:p w:rsidR="00C53D36" w:rsidRDefault="00C53D36">
                  <w:pPr>
                    <w:jc w:val="cente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监测因子</w:t>
                  </w:r>
                </w:p>
              </w:tc>
              <w:tc>
                <w:tcPr>
                  <w:tcW w:w="22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 xml:space="preserve">  / </w:t>
                  </w:r>
                  <w:r>
                    <w:rPr>
                      <w:sz w:val="18"/>
                      <w:szCs w:val="18"/>
                    </w:rPr>
                    <w:t>)</w:t>
                  </w:r>
                </w:p>
              </w:tc>
              <w:tc>
                <w:tcPr>
                  <w:tcW w:w="2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jc w:val="center"/>
                    <w:rPr>
                      <w:sz w:val="18"/>
                      <w:szCs w:val="18"/>
                    </w:rPr>
                  </w:pPr>
                  <w:r>
                    <w:rPr>
                      <w:sz w:val="18"/>
                      <w:szCs w:val="18"/>
                    </w:rPr>
                    <w:t>(</w:t>
                  </w:r>
                  <w:r>
                    <w:rPr>
                      <w:rFonts w:hint="eastAsia"/>
                      <w:sz w:val="18"/>
                      <w:szCs w:val="18"/>
                    </w:rPr>
                    <w:t>COD</w:t>
                  </w:r>
                  <w:r>
                    <w:rPr>
                      <w:rFonts w:hint="eastAsia"/>
                      <w:sz w:val="18"/>
                      <w:szCs w:val="18"/>
                    </w:rPr>
                    <w:t>、</w:t>
                  </w:r>
                  <w:r>
                    <w:rPr>
                      <w:rFonts w:hint="eastAsia"/>
                      <w:sz w:val="18"/>
                      <w:szCs w:val="18"/>
                    </w:rPr>
                    <w:t>BOD</w:t>
                  </w:r>
                  <w:r>
                    <w:rPr>
                      <w:rFonts w:hint="eastAsia"/>
                      <w:sz w:val="18"/>
                      <w:szCs w:val="18"/>
                    </w:rPr>
                    <w:t>、氨氮、</w:t>
                  </w:r>
                  <w:r>
                    <w:rPr>
                      <w:rFonts w:hint="eastAsia"/>
                      <w:sz w:val="18"/>
                      <w:szCs w:val="18"/>
                    </w:rPr>
                    <w:t>SS</w:t>
                  </w:r>
                  <w:r>
                    <w:rPr>
                      <w:rFonts w:hint="eastAsia"/>
                      <w:sz w:val="18"/>
                      <w:szCs w:val="18"/>
                    </w:rPr>
                    <w:t>、动植物油</w:t>
                  </w:r>
                  <w:r>
                    <w:rPr>
                      <w:sz w:val="18"/>
                      <w:szCs w:val="18"/>
                    </w:rPr>
                    <w:t>)</w:t>
                  </w:r>
                </w:p>
              </w:tc>
            </w:tr>
            <w:tr w:rsidR="00C53D36">
              <w:trPr>
                <w:trHeight w:val="90"/>
                <w:jc w:val="center"/>
              </w:trPr>
              <w:tc>
                <w:tcPr>
                  <w:tcW w:w="390" w:type="dxa"/>
                  <w:vMerge/>
                  <w:tcBorders>
                    <w:left w:val="single" w:sz="4" w:space="0" w:color="auto"/>
                    <w:bottom w:val="single" w:sz="4" w:space="0" w:color="auto"/>
                  </w:tcBorders>
                  <w:shd w:val="clear" w:color="auto" w:fill="FFFFFF"/>
                  <w:vAlign w:val="center"/>
                </w:tcPr>
                <w:p w:rsidR="00C53D36" w:rsidRDefault="00C53D36">
                  <w:pPr>
                    <w:jc w:val="center"/>
                    <w:rPr>
                      <w:sz w:val="18"/>
                      <w:szCs w:val="18"/>
                    </w:rPr>
                  </w:pPr>
                </w:p>
              </w:tc>
              <w:tc>
                <w:tcPr>
                  <w:tcW w:w="1352" w:type="dxa"/>
                  <w:tcBorders>
                    <w:left w:val="single" w:sz="4" w:space="0" w:color="auto"/>
                    <w:bottom w:val="single" w:sz="4" w:space="0" w:color="auto"/>
                  </w:tcBorders>
                  <w:shd w:val="clear" w:color="auto" w:fill="FFFFFF"/>
                  <w:vAlign w:val="center"/>
                </w:tcPr>
                <w:p w:rsidR="00C53D36" w:rsidRDefault="00C52833">
                  <w:pPr>
                    <w:jc w:val="center"/>
                    <w:rPr>
                      <w:sz w:val="18"/>
                      <w:szCs w:val="18"/>
                    </w:rPr>
                  </w:pPr>
                  <w:r>
                    <w:rPr>
                      <w:sz w:val="18"/>
                      <w:szCs w:val="18"/>
                    </w:rPr>
                    <w:t>污染物排放清单</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w:t>
                  </w:r>
                </w:p>
              </w:tc>
            </w:tr>
            <w:tr w:rsidR="00C53D36">
              <w:trPr>
                <w:trHeight w:val="340"/>
                <w:jc w:val="center"/>
              </w:trPr>
              <w:tc>
                <w:tcPr>
                  <w:tcW w:w="1742" w:type="dxa"/>
                  <w:gridSpan w:val="2"/>
                  <w:tcBorders>
                    <w:top w:val="single" w:sz="4" w:space="0" w:color="auto"/>
                    <w:left w:val="single" w:sz="4" w:space="0" w:color="auto"/>
                    <w:bottom w:val="single" w:sz="4" w:space="0" w:color="auto"/>
                  </w:tcBorders>
                  <w:shd w:val="clear" w:color="auto" w:fill="FFFFFF"/>
                  <w:vAlign w:val="center"/>
                </w:tcPr>
                <w:p w:rsidR="00C53D36" w:rsidRDefault="00C52833">
                  <w:pPr>
                    <w:jc w:val="center"/>
                    <w:rPr>
                      <w:b/>
                      <w:bCs/>
                      <w:sz w:val="18"/>
                      <w:szCs w:val="18"/>
                    </w:rPr>
                  </w:pPr>
                  <w:r>
                    <w:rPr>
                      <w:b/>
                      <w:bCs/>
                      <w:sz w:val="18"/>
                      <w:szCs w:val="18"/>
                    </w:rPr>
                    <w:t>评价结论</w:t>
                  </w:r>
                </w:p>
              </w:tc>
              <w:tc>
                <w:tcPr>
                  <w:tcW w:w="661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C53D36" w:rsidRDefault="00C52833">
                  <w:pPr>
                    <w:rPr>
                      <w:sz w:val="18"/>
                      <w:szCs w:val="18"/>
                    </w:rPr>
                  </w:pPr>
                  <w:r>
                    <w:rPr>
                      <w:sz w:val="18"/>
                      <w:szCs w:val="18"/>
                    </w:rPr>
                    <w:t>可以接受</w:t>
                  </w:r>
                  <w:r>
                    <w:rPr>
                      <w:rFonts w:ascii="Wingdings 2" w:hAnsi="Wingdings 2"/>
                      <w:sz w:val="18"/>
                      <w:szCs w:val="18"/>
                    </w:rPr>
                    <w:t></w:t>
                  </w:r>
                  <w:r>
                    <w:rPr>
                      <w:sz w:val="18"/>
                      <w:szCs w:val="18"/>
                    </w:rPr>
                    <w:t>；不可以接受</w:t>
                  </w:r>
                  <w:r>
                    <w:rPr>
                      <w:sz w:val="18"/>
                      <w:szCs w:val="18"/>
                    </w:rPr>
                    <w:t>□</w:t>
                  </w:r>
                </w:p>
              </w:tc>
            </w:tr>
          </w:tbl>
          <w:p w:rsidR="00C53D36" w:rsidRDefault="00C53D36">
            <w:pPr>
              <w:pStyle w:val="af4"/>
            </w:pP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三、地下水环境影响分析</w:t>
            </w:r>
          </w:p>
          <w:p w:rsidR="00C53D36" w:rsidRDefault="00C52833">
            <w:pPr>
              <w:spacing w:line="360" w:lineRule="auto"/>
              <w:ind w:firstLineChars="200" w:firstLine="480"/>
              <w:rPr>
                <w:rFonts w:ascii="Times New Roman" w:eastAsia="宋体" w:hAnsi="Times New Roman" w:cs="Times New Roman"/>
                <w:sz w:val="24"/>
                <w:lang/>
              </w:rPr>
            </w:pPr>
            <w:r>
              <w:rPr>
                <w:rFonts w:hint="eastAsia"/>
                <w:sz w:val="24"/>
              </w:rPr>
              <w:t>根据《环境影响评价技术导则</w:t>
            </w:r>
            <w:r>
              <w:rPr>
                <w:rFonts w:hint="eastAsia"/>
                <w:sz w:val="24"/>
              </w:rPr>
              <w:t>-</w:t>
            </w:r>
            <w:r>
              <w:rPr>
                <w:rFonts w:hint="eastAsia"/>
                <w:sz w:val="24"/>
              </w:rPr>
              <w:t>地下水环境》（</w:t>
            </w:r>
            <w:r>
              <w:rPr>
                <w:rFonts w:hint="eastAsia"/>
                <w:sz w:val="24"/>
              </w:rPr>
              <w:t>HJ610-2016</w:t>
            </w:r>
            <w:r>
              <w:rPr>
                <w:rFonts w:hint="eastAsia"/>
                <w:sz w:val="24"/>
              </w:rPr>
              <w:t>），项目属于附录</w:t>
            </w:r>
            <w:r>
              <w:rPr>
                <w:rFonts w:hint="eastAsia"/>
                <w:sz w:val="24"/>
              </w:rPr>
              <w:t>A</w:t>
            </w:r>
            <w:r>
              <w:rPr>
                <w:rFonts w:hint="eastAsia"/>
                <w:sz w:val="24"/>
              </w:rPr>
              <w:t>中的“</w:t>
            </w:r>
            <w:r>
              <w:rPr>
                <w:rFonts w:hint="eastAsia"/>
                <w:sz w:val="24"/>
              </w:rPr>
              <w:t xml:space="preserve">K </w:t>
            </w:r>
            <w:r>
              <w:rPr>
                <w:rFonts w:hint="eastAsia"/>
                <w:sz w:val="24"/>
              </w:rPr>
              <w:t>机械、电子</w:t>
            </w:r>
            <w:r>
              <w:rPr>
                <w:rFonts w:hint="eastAsia"/>
                <w:sz w:val="24"/>
              </w:rPr>
              <w:t>71</w:t>
            </w:r>
            <w:r>
              <w:rPr>
                <w:rFonts w:hint="eastAsia"/>
                <w:sz w:val="24"/>
              </w:rPr>
              <w:t>、</w:t>
            </w:r>
            <w:r>
              <w:rPr>
                <w:rFonts w:hint="eastAsia"/>
                <w:sz w:val="24"/>
              </w:rPr>
              <w:t>通用、专用设备制造及维修</w:t>
            </w:r>
            <w:r>
              <w:rPr>
                <w:rFonts w:hint="eastAsia"/>
                <w:sz w:val="24"/>
              </w:rPr>
              <w:t>”，属</w:t>
            </w:r>
            <w:r w:rsidR="00C53D36">
              <w:rPr>
                <w:rFonts w:hint="eastAsia"/>
                <w:sz w:val="24"/>
              </w:rPr>
              <w:fldChar w:fldCharType="begin"/>
            </w:r>
            <w:r>
              <w:rPr>
                <w:rFonts w:hint="eastAsia"/>
                <w:sz w:val="24"/>
              </w:rPr>
              <w:instrText xml:space="preserve"> = 4 \* ROMAN \* MERGEFORMAT </w:instrText>
            </w:r>
            <w:r w:rsidR="00C53D36">
              <w:rPr>
                <w:rFonts w:hint="eastAsia"/>
                <w:sz w:val="24"/>
              </w:rPr>
              <w:fldChar w:fldCharType="separate"/>
            </w:r>
            <w:r>
              <w:t>IV</w:t>
            </w:r>
            <w:r w:rsidR="00C53D36">
              <w:rPr>
                <w:rFonts w:hint="eastAsia"/>
                <w:sz w:val="24"/>
              </w:rPr>
              <w:fldChar w:fldCharType="end"/>
            </w:r>
            <w:r>
              <w:rPr>
                <w:rFonts w:hint="eastAsia"/>
                <w:sz w:val="24"/>
              </w:rPr>
              <w:t>类项目。本项目运营废水主要为生活污水，不属于造纸、化工、食品饮料加工、皮革、电镀等高耗水、重污染行业。项目所在地位于</w:t>
            </w:r>
            <w:r>
              <w:rPr>
                <w:rFonts w:hint="eastAsia"/>
                <w:sz w:val="24"/>
              </w:rPr>
              <w:t>现有厂房</w:t>
            </w:r>
            <w:r>
              <w:rPr>
                <w:rFonts w:hint="eastAsia"/>
                <w:sz w:val="24"/>
              </w:rPr>
              <w:t>，因此项目敏感程度为不敏感，可不开展</w:t>
            </w:r>
            <w:r>
              <w:rPr>
                <w:rFonts w:hint="eastAsia"/>
                <w:sz w:val="24"/>
              </w:rPr>
              <w:t>地下水</w:t>
            </w:r>
            <w:r>
              <w:rPr>
                <w:rFonts w:hint="eastAsia"/>
                <w:sz w:val="24"/>
              </w:rPr>
              <w:t>环境影响评价。</w:t>
            </w:r>
            <w:r>
              <w:rPr>
                <w:rFonts w:ascii="Times New Roman" w:eastAsia="宋体" w:hAnsi="Times New Roman" w:cs="Times New Roman"/>
                <w:sz w:val="24"/>
                <w:lang/>
              </w:rPr>
              <w:t>本次仅对地下水环境影响做简单分析。</w:t>
            </w:r>
          </w:p>
          <w:p w:rsidR="00C53D36" w:rsidRDefault="00C52833">
            <w:pPr>
              <w:pStyle w:val="a7"/>
              <w:spacing w:before="0" w:beforeAutospacing="0" w:after="0" w:line="360" w:lineRule="auto"/>
              <w:ind w:firstLineChars="200" w:firstLine="480"/>
              <w:rPr>
                <w:sz w:val="24"/>
              </w:rPr>
            </w:pPr>
            <w:r>
              <w:rPr>
                <w:rFonts w:hint="eastAsia"/>
                <w:sz w:val="24"/>
              </w:rPr>
              <w:t>本项目不取用地下水，也不向地下注水和排水，项目正常情况下不会对地下水造成污染影响。项目在营运期生产过程中不涉及重大污染物质，</w:t>
            </w:r>
            <w:r>
              <w:rPr>
                <w:rFonts w:hint="eastAsia"/>
                <w:sz w:val="24"/>
              </w:rPr>
              <w:t>生活污水</w:t>
            </w:r>
            <w:r>
              <w:rPr>
                <w:rFonts w:ascii="Times New Roman" w:eastAsia="宋体" w:hAnsi="Times New Roman" w:cs="Times New Roman"/>
                <w:sz w:val="24"/>
                <w:lang/>
              </w:rPr>
              <w:t>水质简单，水量较小，无重金属污染物，</w:t>
            </w:r>
            <w:r>
              <w:rPr>
                <w:rFonts w:ascii="Times New Roman" w:hAnsi="Times New Roman" w:cs="Times New Roman" w:hint="eastAsia"/>
                <w:sz w:val="24"/>
                <w:lang/>
              </w:rPr>
              <w:t>且</w:t>
            </w:r>
            <w:r>
              <w:rPr>
                <w:rFonts w:hint="eastAsia"/>
                <w:sz w:val="24"/>
              </w:rPr>
              <w:t>厂区内</w:t>
            </w:r>
            <w:r>
              <w:rPr>
                <w:rFonts w:hint="eastAsia"/>
                <w:sz w:val="24"/>
              </w:rPr>
              <w:t>及化粪池已做防渗处理，</w:t>
            </w:r>
            <w:r>
              <w:rPr>
                <w:rFonts w:hint="eastAsia"/>
                <w:sz w:val="24"/>
              </w:rPr>
              <w:t>其他区域地面</w:t>
            </w:r>
            <w:r>
              <w:rPr>
                <w:rFonts w:hint="eastAsia"/>
                <w:sz w:val="24"/>
              </w:rPr>
              <w:t>已</w:t>
            </w:r>
            <w:r>
              <w:rPr>
                <w:rFonts w:hint="eastAsia"/>
                <w:sz w:val="24"/>
              </w:rPr>
              <w:t>全部硬化。本环评认为经采取以上防护措施后，可有效防止项目污染物渗漏污染地下水、土壤以</w:t>
            </w:r>
            <w:r>
              <w:rPr>
                <w:rFonts w:hint="eastAsia"/>
                <w:sz w:val="24"/>
              </w:rPr>
              <w:t>及地表水。</w:t>
            </w:r>
          </w:p>
          <w:p w:rsidR="00C53D36" w:rsidRDefault="00C52833" w:rsidP="00024A04">
            <w:pPr>
              <w:pStyle w:val="af4"/>
              <w:spacing w:line="360" w:lineRule="auto"/>
              <w:ind w:firstLine="480"/>
            </w:pPr>
            <w:r>
              <w:rPr>
                <w:rFonts w:hint="eastAsia"/>
                <w:sz w:val="24"/>
              </w:rPr>
              <w:t>综上所述，本项目运营期在采取从源头加强控制，分析认为，项目不会对区域地下水造成影响。</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四、声环境影响分析</w:t>
            </w:r>
            <w:r>
              <w:rPr>
                <w:rFonts w:ascii="Times New Roman" w:eastAsia="黑体" w:hAnsi="Times New Roman" w:cs="黑体" w:hint="eastAsia"/>
                <w:b/>
                <w:sz w:val="28"/>
                <w:szCs w:val="28"/>
              </w:rPr>
              <w:t xml:space="preserve"> </w:t>
            </w:r>
          </w:p>
          <w:p w:rsidR="00C53D36" w:rsidRDefault="00C52833">
            <w:pPr>
              <w:spacing w:line="360" w:lineRule="auto"/>
              <w:ind w:firstLineChars="200" w:firstLine="480"/>
              <w:rPr>
                <w:rFonts w:ascii="Times New Roman" w:eastAsia="黑体" w:hAnsi="Times New Roman"/>
                <w:b/>
                <w:color w:val="FF0000"/>
                <w:sz w:val="24"/>
              </w:rPr>
            </w:pPr>
            <w:r>
              <w:rPr>
                <w:rFonts w:ascii="Times New Roman" w:hAnsi="Times New Roman" w:hint="eastAsia"/>
                <w:color w:val="FF0000"/>
                <w:sz w:val="24"/>
              </w:rPr>
              <w:t>项目位于</w:t>
            </w:r>
            <w:r>
              <w:rPr>
                <w:rFonts w:ascii="Times New Roman" w:hAnsi="Times New Roman" w:hint="eastAsia"/>
                <w:color w:val="FF0000"/>
                <w:sz w:val="24"/>
              </w:rPr>
              <w:t>GB3096</w:t>
            </w:r>
            <w:r>
              <w:rPr>
                <w:rFonts w:ascii="Times New Roman" w:hAnsi="Times New Roman" w:hint="eastAsia"/>
                <w:color w:val="FF0000"/>
                <w:sz w:val="24"/>
              </w:rPr>
              <w:t>—</w:t>
            </w:r>
            <w:r>
              <w:rPr>
                <w:rFonts w:ascii="Times New Roman" w:hAnsi="Times New Roman" w:hint="eastAsia"/>
                <w:color w:val="FF0000"/>
                <w:sz w:val="24"/>
              </w:rPr>
              <w:t>2008</w:t>
            </w:r>
            <w:r>
              <w:rPr>
                <w:rFonts w:ascii="Times New Roman" w:hAnsi="Times New Roman" w:hint="eastAsia"/>
                <w:color w:val="FF0000"/>
                <w:sz w:val="24"/>
              </w:rPr>
              <w:t>规定的</w:t>
            </w:r>
            <w:r>
              <w:rPr>
                <w:rFonts w:ascii="Times New Roman" w:hAnsi="Times New Roman" w:hint="eastAsia"/>
                <w:color w:val="FF0000"/>
                <w:sz w:val="24"/>
              </w:rPr>
              <w:t>2</w:t>
            </w:r>
            <w:r>
              <w:rPr>
                <w:rFonts w:ascii="Times New Roman" w:hAnsi="Times New Roman" w:hint="eastAsia"/>
                <w:color w:val="FF0000"/>
                <w:sz w:val="24"/>
              </w:rPr>
              <w:t>类区，依据《环境影响评价技术导则·声环境》（</w:t>
            </w:r>
            <w:r>
              <w:rPr>
                <w:rFonts w:ascii="Times New Roman" w:hAnsi="Times New Roman" w:hint="eastAsia"/>
                <w:color w:val="FF0000"/>
                <w:sz w:val="24"/>
              </w:rPr>
              <w:t>HJ2.4-2009</w:t>
            </w:r>
            <w:r>
              <w:rPr>
                <w:rFonts w:ascii="Times New Roman" w:hAnsi="Times New Roman" w:hint="eastAsia"/>
                <w:color w:val="FF0000"/>
                <w:sz w:val="24"/>
              </w:rPr>
              <w:t>）中的有关规定，将环境噪声评价工作级别确定为二级。</w:t>
            </w:r>
            <w:r>
              <w:rPr>
                <w:rFonts w:hint="eastAsia"/>
                <w:color w:val="FF0000"/>
                <w:sz w:val="24"/>
              </w:rPr>
              <w:t>离项目厂区最近的噪声敏感点</w:t>
            </w:r>
            <w:r>
              <w:rPr>
                <w:rFonts w:hint="eastAsia"/>
                <w:color w:val="FF0000"/>
                <w:sz w:val="24"/>
              </w:rPr>
              <w:t>为厂区东侧</w:t>
            </w:r>
            <w:r>
              <w:rPr>
                <w:rFonts w:hint="eastAsia"/>
                <w:color w:val="FF0000"/>
                <w:sz w:val="24"/>
              </w:rPr>
              <w:t>238m</w:t>
            </w:r>
            <w:r>
              <w:rPr>
                <w:rFonts w:hint="eastAsia"/>
                <w:color w:val="FF0000"/>
                <w:sz w:val="24"/>
              </w:rPr>
              <w:t>的高窑村。</w:t>
            </w:r>
          </w:p>
          <w:p w:rsidR="00C53D36" w:rsidRDefault="00C52833">
            <w:pPr>
              <w:autoSpaceDE w:val="0"/>
              <w:autoSpaceDN w:val="0"/>
              <w:adjustRightInd w:val="0"/>
              <w:snapToGrid w:val="0"/>
              <w:spacing w:line="360" w:lineRule="auto"/>
              <w:ind w:firstLineChars="200" w:firstLine="480"/>
              <w:jc w:val="left"/>
              <w:rPr>
                <w:color w:val="FF0000"/>
              </w:rPr>
            </w:pPr>
            <w:r>
              <w:rPr>
                <w:rFonts w:hint="eastAsia"/>
                <w:color w:val="FF0000"/>
                <w:sz w:val="24"/>
              </w:rPr>
              <w:t>（</w:t>
            </w:r>
            <w:r>
              <w:rPr>
                <w:rFonts w:hint="eastAsia"/>
                <w:color w:val="FF0000"/>
                <w:sz w:val="24"/>
              </w:rPr>
              <w:t>1</w:t>
            </w:r>
            <w:r>
              <w:rPr>
                <w:rFonts w:hint="eastAsia"/>
                <w:color w:val="FF0000"/>
                <w:sz w:val="24"/>
              </w:rPr>
              <w:t>）源强分析</w:t>
            </w:r>
          </w:p>
          <w:p w:rsidR="00C53D36" w:rsidRDefault="00C52833">
            <w:pPr>
              <w:spacing w:line="360" w:lineRule="auto"/>
              <w:ind w:firstLineChars="200" w:firstLine="480"/>
              <w:outlineLvl w:val="0"/>
              <w:rPr>
                <w:color w:val="FF0000"/>
                <w:sz w:val="24"/>
              </w:rPr>
            </w:pPr>
            <w:r>
              <w:rPr>
                <w:rFonts w:hint="eastAsia"/>
                <w:color w:val="FF0000"/>
                <w:sz w:val="24"/>
              </w:rPr>
              <w:t>本项目产生的噪声主要来自生产设备产生的噪声，噪声值为</w:t>
            </w:r>
            <w:r>
              <w:rPr>
                <w:rFonts w:hint="eastAsia"/>
                <w:color w:val="FF0000"/>
                <w:sz w:val="24"/>
              </w:rPr>
              <w:t>55-80dB</w:t>
            </w:r>
            <w:r>
              <w:rPr>
                <w:color w:val="FF0000"/>
                <w:sz w:val="24"/>
              </w:rPr>
              <w:t>。根据</w:t>
            </w:r>
            <w:r>
              <w:rPr>
                <w:color w:val="FF0000"/>
                <w:sz w:val="24"/>
              </w:rPr>
              <w:lastRenderedPageBreak/>
              <w:t>现场勘查，厂区目前采取的环保措施为：机械设备安装于室内，集中布置，墙体阻隔在一定程度上减轻对周边声环境的影响。设备在选型上选用低噪声设备，同时采取隔声、减</w:t>
            </w:r>
            <w:r>
              <w:rPr>
                <w:rFonts w:hint="eastAsia"/>
                <w:color w:val="FF0000"/>
                <w:sz w:val="24"/>
              </w:rPr>
              <w:t>振</w:t>
            </w:r>
            <w:r>
              <w:rPr>
                <w:color w:val="FF0000"/>
                <w:sz w:val="24"/>
              </w:rPr>
              <w:t>措施，使厂界和周围环境噪声达到相关标准。</w:t>
            </w:r>
            <w:r>
              <w:rPr>
                <w:color w:val="FF0000"/>
                <w:sz w:val="24"/>
              </w:rPr>
              <w:t>项目</w:t>
            </w:r>
            <w:r>
              <w:rPr>
                <w:color w:val="FF0000"/>
                <w:sz w:val="24"/>
              </w:rPr>
              <w:t>主要噪声源及采取措施后的声源强见下表。</w:t>
            </w:r>
          </w:p>
          <w:p w:rsidR="00C53D36" w:rsidRDefault="00C52833">
            <w:pPr>
              <w:spacing w:line="360" w:lineRule="auto"/>
              <w:ind w:firstLineChars="200" w:firstLine="422"/>
              <w:jc w:val="center"/>
              <w:rPr>
                <w:b/>
                <w:bCs/>
                <w:color w:val="FF0000"/>
                <w:szCs w:val="21"/>
              </w:rPr>
            </w:pPr>
            <w:r>
              <w:rPr>
                <w:rFonts w:hint="eastAsia"/>
                <w:b/>
                <w:bCs/>
                <w:color w:val="FF0000"/>
                <w:szCs w:val="21"/>
              </w:rPr>
              <w:t>表</w:t>
            </w:r>
            <w:r>
              <w:rPr>
                <w:rFonts w:hint="eastAsia"/>
                <w:b/>
                <w:bCs/>
                <w:color w:val="FF0000"/>
                <w:szCs w:val="21"/>
              </w:rPr>
              <w:t>3</w:t>
            </w:r>
            <w:r>
              <w:rPr>
                <w:rFonts w:hint="eastAsia"/>
                <w:b/>
                <w:bCs/>
                <w:color w:val="FF0000"/>
                <w:szCs w:val="21"/>
              </w:rPr>
              <w:t xml:space="preserve">5 </w:t>
            </w:r>
            <w:r>
              <w:rPr>
                <w:rFonts w:hint="eastAsia"/>
                <w:b/>
                <w:bCs/>
                <w:color w:val="FF0000"/>
                <w:szCs w:val="21"/>
              </w:rPr>
              <w:t>噪声预测源强表</w:t>
            </w:r>
          </w:p>
          <w:tbl>
            <w:tblPr>
              <w:tblW w:w="8148" w:type="dxa"/>
              <w:jc w:val="center"/>
              <w:tblBorders>
                <w:top w:val="single" w:sz="12" w:space="0" w:color="auto"/>
                <w:bottom w:val="single" w:sz="12" w:space="0" w:color="auto"/>
                <w:insideH w:val="single" w:sz="4" w:space="0" w:color="auto"/>
                <w:insideV w:val="single" w:sz="4" w:space="0" w:color="auto"/>
              </w:tblBorders>
              <w:tblLayout w:type="fixed"/>
              <w:tblCellMar>
                <w:left w:w="10" w:type="dxa"/>
                <w:right w:w="10" w:type="dxa"/>
              </w:tblCellMar>
              <w:tblLook w:val="04A0"/>
            </w:tblPr>
            <w:tblGrid>
              <w:gridCol w:w="276"/>
              <w:gridCol w:w="1668"/>
              <w:gridCol w:w="716"/>
              <w:gridCol w:w="841"/>
              <w:gridCol w:w="945"/>
              <w:gridCol w:w="773"/>
              <w:gridCol w:w="692"/>
              <w:gridCol w:w="693"/>
              <w:gridCol w:w="715"/>
              <w:gridCol w:w="829"/>
            </w:tblGrid>
            <w:tr w:rsidR="00C53D36">
              <w:trPr>
                <w:trHeight w:val="454"/>
                <w:jc w:val="center"/>
              </w:trPr>
              <w:tc>
                <w:tcPr>
                  <w:tcW w:w="276" w:type="dxa"/>
                  <w:vMerge w:val="restart"/>
                  <w:tcBorders>
                    <w:top w:val="single" w:sz="4" w:space="0" w:color="auto"/>
                    <w:left w:val="single" w:sz="0" w:space="0" w:color="auto"/>
                  </w:tcBorders>
                  <w:shd w:val="clear" w:color="auto" w:fill="FFFFFF"/>
                  <w:noWrap/>
                  <w:vAlign w:val="center"/>
                </w:tcPr>
                <w:p w:rsidR="00C53D36" w:rsidRDefault="00C52833">
                  <w:pPr>
                    <w:jc w:val="center"/>
                    <w:rPr>
                      <w:color w:val="FF0000"/>
                      <w:szCs w:val="21"/>
                    </w:rPr>
                  </w:pPr>
                  <w:r>
                    <w:rPr>
                      <w:rFonts w:hint="eastAsia"/>
                      <w:color w:val="FF0000"/>
                      <w:szCs w:val="21"/>
                    </w:rPr>
                    <w:t>序号</w:t>
                  </w:r>
                </w:p>
              </w:tc>
              <w:tc>
                <w:tcPr>
                  <w:tcW w:w="1668" w:type="dxa"/>
                  <w:vMerge w:val="restart"/>
                  <w:tcBorders>
                    <w:top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设备名称</w:t>
                  </w:r>
                </w:p>
              </w:tc>
              <w:tc>
                <w:tcPr>
                  <w:tcW w:w="716" w:type="dxa"/>
                  <w:vMerge w:val="restart"/>
                  <w:tcBorders>
                    <w:top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声级值</w:t>
                  </w:r>
                </w:p>
                <w:p w:rsidR="00C53D36" w:rsidRDefault="00C52833">
                  <w:pPr>
                    <w:jc w:val="center"/>
                    <w:rPr>
                      <w:color w:val="FF0000"/>
                      <w:szCs w:val="21"/>
                    </w:rPr>
                  </w:pPr>
                  <w:r>
                    <w:rPr>
                      <w:rFonts w:hint="eastAsia"/>
                      <w:color w:val="FF0000"/>
                      <w:szCs w:val="21"/>
                    </w:rPr>
                    <w:t>/dB</w:t>
                  </w:r>
                  <w:r>
                    <w:rPr>
                      <w:rFonts w:hint="eastAsia"/>
                      <w:color w:val="FF0000"/>
                      <w:szCs w:val="21"/>
                    </w:rPr>
                    <w:t>（</w:t>
                  </w:r>
                  <w:r>
                    <w:rPr>
                      <w:rFonts w:hint="eastAsia"/>
                      <w:color w:val="FF0000"/>
                      <w:szCs w:val="21"/>
                    </w:rPr>
                    <w:t>A</w:t>
                  </w:r>
                  <w:r>
                    <w:rPr>
                      <w:rFonts w:hint="eastAsia"/>
                      <w:color w:val="FF0000"/>
                      <w:szCs w:val="21"/>
                    </w:rPr>
                    <w:t>）</w:t>
                  </w:r>
                </w:p>
              </w:tc>
              <w:tc>
                <w:tcPr>
                  <w:tcW w:w="841" w:type="dxa"/>
                  <w:vMerge w:val="restart"/>
                  <w:tcBorders>
                    <w:top w:val="single" w:sz="4" w:space="0" w:color="auto"/>
                  </w:tcBorders>
                  <w:shd w:val="clear" w:color="auto" w:fill="FFFFFF"/>
                  <w:noWrap/>
                  <w:vAlign w:val="center"/>
                </w:tcPr>
                <w:p w:rsidR="00C53D36" w:rsidRDefault="00C52833">
                  <w:pPr>
                    <w:jc w:val="center"/>
                    <w:rPr>
                      <w:rFonts w:eastAsia="宋体"/>
                      <w:color w:val="FF0000"/>
                      <w:szCs w:val="21"/>
                    </w:rPr>
                  </w:pPr>
                  <w:r>
                    <w:rPr>
                      <w:rFonts w:hint="eastAsia"/>
                      <w:color w:val="FF0000"/>
                      <w:szCs w:val="21"/>
                    </w:rPr>
                    <w:t>治理措施</w:t>
                  </w:r>
                </w:p>
              </w:tc>
              <w:tc>
                <w:tcPr>
                  <w:tcW w:w="945" w:type="dxa"/>
                  <w:vMerge w:val="restart"/>
                  <w:tcBorders>
                    <w:top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减噪后单台声压级</w:t>
                  </w:r>
                  <w:r>
                    <w:rPr>
                      <w:rFonts w:hint="eastAsia"/>
                      <w:color w:val="FF0000"/>
                      <w:szCs w:val="21"/>
                    </w:rPr>
                    <w:t>dB</w:t>
                  </w:r>
                  <w:r>
                    <w:rPr>
                      <w:rFonts w:hint="eastAsia"/>
                      <w:color w:val="FF0000"/>
                      <w:szCs w:val="21"/>
                    </w:rPr>
                    <w:t>（</w:t>
                  </w:r>
                  <w:r>
                    <w:rPr>
                      <w:rFonts w:hint="eastAsia"/>
                      <w:color w:val="FF0000"/>
                      <w:szCs w:val="21"/>
                    </w:rPr>
                    <w:t>A</w:t>
                  </w:r>
                  <w:r>
                    <w:rPr>
                      <w:rFonts w:hint="eastAsia"/>
                      <w:color w:val="FF0000"/>
                      <w:szCs w:val="21"/>
                    </w:rPr>
                    <w:t>）</w:t>
                  </w:r>
                </w:p>
              </w:tc>
              <w:tc>
                <w:tcPr>
                  <w:tcW w:w="2873" w:type="dxa"/>
                  <w:gridSpan w:val="4"/>
                  <w:tcBorders>
                    <w:top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噪声源距离各预测点位置（米）</w:t>
                  </w:r>
                </w:p>
              </w:tc>
              <w:tc>
                <w:tcPr>
                  <w:tcW w:w="829" w:type="dxa"/>
                  <w:vMerge w:val="restart"/>
                  <w:tcBorders>
                    <w:top w:val="single" w:sz="4" w:space="0" w:color="auto"/>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备注</w:t>
                  </w:r>
                </w:p>
              </w:tc>
            </w:tr>
            <w:tr w:rsidR="00C53D36">
              <w:trPr>
                <w:trHeight w:val="432"/>
                <w:jc w:val="center"/>
              </w:trPr>
              <w:tc>
                <w:tcPr>
                  <w:tcW w:w="276" w:type="dxa"/>
                  <w:vMerge/>
                  <w:tcBorders>
                    <w:left w:val="single" w:sz="4" w:space="0" w:color="auto"/>
                  </w:tcBorders>
                  <w:shd w:val="clear" w:color="auto" w:fill="FFFFFF"/>
                  <w:noWrap/>
                  <w:vAlign w:val="center"/>
                </w:tcPr>
                <w:p w:rsidR="00C53D36" w:rsidRDefault="00C53D36">
                  <w:pPr>
                    <w:jc w:val="center"/>
                    <w:rPr>
                      <w:color w:val="FF0000"/>
                    </w:rPr>
                  </w:pPr>
                </w:p>
              </w:tc>
              <w:tc>
                <w:tcPr>
                  <w:tcW w:w="1668" w:type="dxa"/>
                  <w:vMerge/>
                  <w:shd w:val="clear" w:color="auto" w:fill="FFFFFF"/>
                  <w:noWrap/>
                  <w:vAlign w:val="center"/>
                </w:tcPr>
                <w:p w:rsidR="00C53D36" w:rsidRDefault="00C53D36">
                  <w:pPr>
                    <w:jc w:val="center"/>
                    <w:rPr>
                      <w:color w:val="FF0000"/>
                    </w:rPr>
                  </w:pPr>
                </w:p>
              </w:tc>
              <w:tc>
                <w:tcPr>
                  <w:tcW w:w="716" w:type="dxa"/>
                  <w:vMerge/>
                  <w:shd w:val="clear" w:color="auto" w:fill="FFFFFF"/>
                  <w:noWrap/>
                  <w:vAlign w:val="center"/>
                </w:tcPr>
                <w:p w:rsidR="00C53D36" w:rsidRDefault="00C53D36">
                  <w:pPr>
                    <w:jc w:val="center"/>
                    <w:rPr>
                      <w:color w:val="FF0000"/>
                    </w:rPr>
                  </w:pPr>
                </w:p>
              </w:tc>
              <w:tc>
                <w:tcPr>
                  <w:tcW w:w="841" w:type="dxa"/>
                  <w:vMerge/>
                  <w:shd w:val="clear" w:color="auto" w:fill="FFFFFF"/>
                  <w:noWrap/>
                  <w:vAlign w:val="center"/>
                </w:tcPr>
                <w:p w:rsidR="00C53D36" w:rsidRDefault="00C53D36">
                  <w:pPr>
                    <w:jc w:val="center"/>
                    <w:rPr>
                      <w:color w:val="FF0000"/>
                    </w:rPr>
                  </w:pPr>
                </w:p>
              </w:tc>
              <w:tc>
                <w:tcPr>
                  <w:tcW w:w="945" w:type="dxa"/>
                  <w:vMerge/>
                  <w:shd w:val="clear" w:color="auto" w:fill="FFFFFF"/>
                  <w:noWrap/>
                  <w:vAlign w:val="center"/>
                </w:tcPr>
                <w:p w:rsidR="00C53D36" w:rsidRDefault="00C53D36">
                  <w:pPr>
                    <w:jc w:val="center"/>
                    <w:rPr>
                      <w:color w:val="FF0000"/>
                    </w:rPr>
                  </w:pPr>
                </w:p>
              </w:tc>
              <w:tc>
                <w:tcPr>
                  <w:tcW w:w="773" w:type="dxa"/>
                  <w:shd w:val="clear" w:color="auto" w:fill="FFFFFF"/>
                  <w:noWrap/>
                  <w:vAlign w:val="center"/>
                </w:tcPr>
                <w:p w:rsidR="00C53D36" w:rsidRDefault="00C52833">
                  <w:pPr>
                    <w:jc w:val="center"/>
                    <w:rPr>
                      <w:color w:val="FF0000"/>
                    </w:rPr>
                  </w:pPr>
                  <w:r>
                    <w:rPr>
                      <w:rFonts w:hint="eastAsia"/>
                      <w:color w:val="FF0000"/>
                    </w:rPr>
                    <w:t>东厂界</w:t>
                  </w:r>
                </w:p>
              </w:tc>
              <w:tc>
                <w:tcPr>
                  <w:tcW w:w="692" w:type="dxa"/>
                  <w:shd w:val="clear" w:color="auto" w:fill="FFFFFF"/>
                  <w:noWrap/>
                  <w:vAlign w:val="center"/>
                </w:tcPr>
                <w:p w:rsidR="00C53D36" w:rsidRDefault="00C52833">
                  <w:pPr>
                    <w:jc w:val="center"/>
                    <w:rPr>
                      <w:color w:val="FF0000"/>
                    </w:rPr>
                  </w:pPr>
                  <w:r>
                    <w:rPr>
                      <w:rFonts w:hint="eastAsia"/>
                      <w:color w:val="FF0000"/>
                    </w:rPr>
                    <w:t>南厂界</w:t>
                  </w:r>
                </w:p>
              </w:tc>
              <w:tc>
                <w:tcPr>
                  <w:tcW w:w="693" w:type="dxa"/>
                  <w:shd w:val="clear" w:color="auto" w:fill="FFFFFF"/>
                  <w:noWrap/>
                  <w:vAlign w:val="center"/>
                </w:tcPr>
                <w:p w:rsidR="00C53D36" w:rsidRDefault="00C52833">
                  <w:pPr>
                    <w:jc w:val="center"/>
                    <w:rPr>
                      <w:color w:val="FF0000"/>
                    </w:rPr>
                  </w:pPr>
                  <w:r>
                    <w:rPr>
                      <w:rFonts w:hint="eastAsia"/>
                      <w:color w:val="FF0000"/>
                    </w:rPr>
                    <w:t>西厂界</w:t>
                  </w:r>
                </w:p>
              </w:tc>
              <w:tc>
                <w:tcPr>
                  <w:tcW w:w="715" w:type="dxa"/>
                  <w:shd w:val="clear" w:color="auto" w:fill="FFFFFF"/>
                  <w:noWrap/>
                  <w:vAlign w:val="center"/>
                </w:tcPr>
                <w:p w:rsidR="00C53D36" w:rsidRDefault="00C52833">
                  <w:pPr>
                    <w:jc w:val="center"/>
                    <w:rPr>
                      <w:color w:val="FF0000"/>
                    </w:rPr>
                  </w:pPr>
                  <w:r>
                    <w:rPr>
                      <w:rFonts w:hint="eastAsia"/>
                      <w:color w:val="FF0000"/>
                    </w:rPr>
                    <w:t>北厂界</w:t>
                  </w:r>
                </w:p>
              </w:tc>
              <w:tc>
                <w:tcPr>
                  <w:tcW w:w="829" w:type="dxa"/>
                  <w:vMerge/>
                  <w:tcBorders>
                    <w:right w:val="single" w:sz="4" w:space="0" w:color="auto"/>
                  </w:tcBorders>
                  <w:shd w:val="clear" w:color="auto" w:fill="FFFFFF"/>
                  <w:noWrap/>
                  <w:vAlign w:val="center"/>
                </w:tcPr>
                <w:p w:rsidR="00C53D36" w:rsidRDefault="00C53D36">
                  <w:pPr>
                    <w:jc w:val="center"/>
                    <w:rPr>
                      <w:color w:val="FF0000"/>
                    </w:rPr>
                  </w:pP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1</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金属带锯床</w:t>
                  </w:r>
                </w:p>
              </w:tc>
              <w:tc>
                <w:tcPr>
                  <w:tcW w:w="716" w:type="dxa"/>
                  <w:shd w:val="clear" w:color="auto" w:fill="FFFFFF"/>
                  <w:noWrap/>
                  <w:vAlign w:val="center"/>
                </w:tcPr>
                <w:p w:rsidR="00C53D36" w:rsidRDefault="00C52833">
                  <w:pPr>
                    <w:jc w:val="center"/>
                    <w:rPr>
                      <w:color w:val="FF0000"/>
                      <w:szCs w:val="21"/>
                    </w:rPr>
                  </w:pPr>
                  <w:r>
                    <w:rPr>
                      <w:rFonts w:ascii="Times New Roman" w:eastAsia="宋体" w:hAnsi="Times New Roman" w:cs="Times New Roman" w:hint="eastAsia"/>
                      <w:color w:val="FF0000"/>
                      <w:szCs w:val="21"/>
                    </w:rPr>
                    <w:t>85</w:t>
                  </w:r>
                </w:p>
              </w:tc>
              <w:tc>
                <w:tcPr>
                  <w:tcW w:w="841" w:type="dxa"/>
                  <w:vMerge w:val="restart"/>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基础减振</w:t>
                  </w:r>
                </w:p>
              </w:tc>
              <w:tc>
                <w:tcPr>
                  <w:tcW w:w="945" w:type="dxa"/>
                  <w:shd w:val="clear" w:color="auto" w:fill="FFFFFF"/>
                  <w:noWrap/>
                  <w:vAlign w:val="center"/>
                </w:tcPr>
                <w:p w:rsidR="00C53D36" w:rsidRDefault="00C52833">
                  <w:pPr>
                    <w:pStyle w:val="TableParagraph"/>
                    <w:spacing w:before="26"/>
                    <w:ind w:left="118" w:right="88"/>
                    <w:jc w:val="center"/>
                    <w:rPr>
                      <w:rFonts w:ascii="Times New Roman" w:hAnsi="Times New Roman" w:cs="Times New Roman"/>
                      <w:color w:val="FF0000"/>
                      <w:lang w:val="en-US"/>
                    </w:rPr>
                  </w:pPr>
                  <w:r>
                    <w:rPr>
                      <w:rFonts w:ascii="Times New Roman" w:hAnsi="Times New Roman" w:cs="Times New Roman" w:hint="eastAsia"/>
                      <w:color w:val="FF0000"/>
                      <w:lang w:val="en-US"/>
                    </w:rPr>
                    <w:t>75</w:t>
                  </w:r>
                </w:p>
              </w:tc>
              <w:tc>
                <w:tcPr>
                  <w:tcW w:w="77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3</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27</w:t>
                  </w:r>
                </w:p>
              </w:tc>
              <w:tc>
                <w:tcPr>
                  <w:tcW w:w="69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32</w:t>
                  </w:r>
                </w:p>
              </w:tc>
              <w:tc>
                <w:tcPr>
                  <w:tcW w:w="715"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63</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2</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电焊机</w:t>
                  </w:r>
                </w:p>
              </w:tc>
              <w:tc>
                <w:tcPr>
                  <w:tcW w:w="716" w:type="dxa"/>
                  <w:shd w:val="clear" w:color="auto" w:fill="FFFFFF"/>
                  <w:noWrap/>
                  <w:vAlign w:val="center"/>
                </w:tcPr>
                <w:p w:rsidR="00C53D36" w:rsidRDefault="00C52833">
                  <w:pPr>
                    <w:jc w:val="center"/>
                    <w:rPr>
                      <w:color w:val="FF0000"/>
                      <w:szCs w:val="21"/>
                    </w:rPr>
                  </w:pPr>
                  <w:r>
                    <w:rPr>
                      <w:rFonts w:ascii="Times New Roman" w:eastAsia="宋体" w:hAnsi="Times New Roman" w:cs="Times New Roman" w:hint="eastAsia"/>
                      <w:color w:val="FF0000"/>
                      <w:szCs w:val="21"/>
                    </w:rPr>
                    <w:t>80</w:t>
                  </w:r>
                </w:p>
              </w:tc>
              <w:tc>
                <w:tcPr>
                  <w:tcW w:w="841" w:type="dxa"/>
                  <w:vMerge/>
                  <w:shd w:val="clear" w:color="auto" w:fill="FFFFFF"/>
                  <w:noWrap/>
                  <w:vAlign w:val="center"/>
                </w:tcPr>
                <w:p w:rsidR="00C53D36" w:rsidRDefault="00C53D36">
                  <w:pPr>
                    <w:snapToGrid w:val="0"/>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hAnsi="Times New Roman" w:hint="eastAsia"/>
                      <w:color w:val="FF0000"/>
                      <w:spacing w:val="-2"/>
                      <w:szCs w:val="21"/>
                    </w:rPr>
                    <w:t>70</w:t>
                  </w:r>
                </w:p>
              </w:tc>
              <w:tc>
                <w:tcPr>
                  <w:tcW w:w="773" w:type="dxa"/>
                  <w:shd w:val="clear" w:color="auto" w:fill="FFFFFF"/>
                  <w:noWrap/>
                  <w:vAlign w:val="center"/>
                </w:tcPr>
                <w:p w:rsidR="00C53D36" w:rsidRDefault="00C52833">
                  <w:pPr>
                    <w:adjustRightInd w:val="0"/>
                    <w:snapToGrid w:val="0"/>
                    <w:jc w:val="center"/>
                    <w:rPr>
                      <w:rFonts w:eastAsia="宋体"/>
                      <w:color w:val="FF0000"/>
                      <w:szCs w:val="21"/>
                    </w:rPr>
                  </w:pPr>
                  <w:r>
                    <w:rPr>
                      <w:rFonts w:eastAsia="宋体" w:hint="eastAsia"/>
                      <w:color w:val="FF0000"/>
                      <w:szCs w:val="21"/>
                    </w:rPr>
                    <w:t>20</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color w:val="FF0000"/>
                      <w:szCs w:val="21"/>
                    </w:rPr>
                    <w:t>10</w:t>
                  </w:r>
                </w:p>
              </w:tc>
              <w:tc>
                <w:tcPr>
                  <w:tcW w:w="693" w:type="dxa"/>
                  <w:shd w:val="clear" w:color="auto" w:fill="FFFFFF"/>
                  <w:noWrap/>
                  <w:vAlign w:val="center"/>
                </w:tcPr>
                <w:p w:rsidR="00C53D36" w:rsidRDefault="00C52833">
                  <w:pPr>
                    <w:adjustRightInd w:val="0"/>
                    <w:snapToGrid w:val="0"/>
                    <w:jc w:val="center"/>
                    <w:rPr>
                      <w:rFonts w:eastAsia="宋体"/>
                      <w:color w:val="FF0000"/>
                      <w:szCs w:val="21"/>
                    </w:rPr>
                  </w:pPr>
                  <w:r>
                    <w:rPr>
                      <w:rFonts w:eastAsia="宋体" w:hint="eastAsia"/>
                      <w:color w:val="FF0000"/>
                      <w:szCs w:val="21"/>
                    </w:rPr>
                    <w:t>15</w:t>
                  </w:r>
                </w:p>
              </w:tc>
              <w:tc>
                <w:tcPr>
                  <w:tcW w:w="715" w:type="dxa"/>
                  <w:shd w:val="clear" w:color="auto" w:fill="FFFFFF"/>
                  <w:noWrap/>
                  <w:vAlign w:val="center"/>
                </w:tcPr>
                <w:p w:rsidR="00C53D36" w:rsidRDefault="00C52833">
                  <w:pPr>
                    <w:adjustRightInd w:val="0"/>
                    <w:snapToGrid w:val="0"/>
                    <w:jc w:val="center"/>
                    <w:rPr>
                      <w:color w:val="FF0000"/>
                      <w:szCs w:val="21"/>
                    </w:rPr>
                  </w:pPr>
                  <w:r>
                    <w:rPr>
                      <w:rFonts w:hint="eastAsia"/>
                      <w:color w:val="FF0000"/>
                      <w:szCs w:val="21"/>
                    </w:rPr>
                    <w:t>80</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3</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逆变式直流电焊机</w:t>
                  </w:r>
                </w:p>
              </w:tc>
              <w:tc>
                <w:tcPr>
                  <w:tcW w:w="716" w:type="dxa"/>
                  <w:shd w:val="clear" w:color="auto" w:fill="FFFFFF"/>
                  <w:noWrap/>
                  <w:vAlign w:val="center"/>
                </w:tcPr>
                <w:p w:rsidR="00C53D36" w:rsidRDefault="00C52833">
                  <w:pPr>
                    <w:jc w:val="center"/>
                    <w:rPr>
                      <w:color w:val="FF0000"/>
                      <w:szCs w:val="21"/>
                    </w:rPr>
                  </w:pPr>
                  <w:r>
                    <w:rPr>
                      <w:rFonts w:ascii="Times New Roman" w:eastAsia="宋体" w:hAnsi="Times New Roman" w:cs="Times New Roman" w:hint="eastAsia"/>
                      <w:color w:val="FF0000"/>
                      <w:szCs w:val="21"/>
                    </w:rPr>
                    <w:t>80</w:t>
                  </w:r>
                </w:p>
              </w:tc>
              <w:tc>
                <w:tcPr>
                  <w:tcW w:w="841" w:type="dxa"/>
                  <w:vMerge/>
                  <w:shd w:val="clear" w:color="auto" w:fill="FFFFFF"/>
                  <w:noWrap/>
                  <w:vAlign w:val="center"/>
                </w:tcPr>
                <w:p w:rsidR="00C53D36" w:rsidRDefault="00C53D36">
                  <w:pPr>
                    <w:snapToGrid w:val="0"/>
                    <w:ind w:rightChars="758" w:right="1592"/>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hAnsi="Times New Roman" w:hint="eastAsia"/>
                      <w:color w:val="FF0000"/>
                      <w:spacing w:val="-2"/>
                      <w:szCs w:val="21"/>
                    </w:rPr>
                    <w:t>70</w:t>
                  </w:r>
                </w:p>
              </w:tc>
              <w:tc>
                <w:tcPr>
                  <w:tcW w:w="77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32</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3</w:t>
                  </w:r>
                </w:p>
              </w:tc>
              <w:tc>
                <w:tcPr>
                  <w:tcW w:w="715"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4</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全自动转换焊机</w:t>
                  </w:r>
                </w:p>
              </w:tc>
              <w:tc>
                <w:tcPr>
                  <w:tcW w:w="716" w:type="dxa"/>
                  <w:shd w:val="clear" w:color="auto" w:fill="FFFFFF"/>
                  <w:noWrap/>
                  <w:vAlign w:val="center"/>
                </w:tcPr>
                <w:p w:rsidR="00C53D36" w:rsidRDefault="00C52833">
                  <w:pPr>
                    <w:jc w:val="center"/>
                    <w:rPr>
                      <w:rFonts w:eastAsia="宋体"/>
                      <w:color w:val="FF0000"/>
                      <w:szCs w:val="21"/>
                    </w:rPr>
                  </w:pPr>
                  <w:r>
                    <w:rPr>
                      <w:rFonts w:ascii="Times New Roman" w:eastAsia="宋体" w:hAnsi="Times New Roman" w:cs="Times New Roman" w:hint="eastAsia"/>
                      <w:color w:val="FF0000"/>
                      <w:szCs w:val="21"/>
                    </w:rPr>
                    <w:t>85</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lang w:eastAsia="en-US"/>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75</w:t>
                  </w:r>
                </w:p>
              </w:tc>
              <w:tc>
                <w:tcPr>
                  <w:tcW w:w="77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28</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7</w:t>
                  </w:r>
                </w:p>
              </w:tc>
              <w:tc>
                <w:tcPr>
                  <w:tcW w:w="715"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5</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数控液压板料折弯机</w:t>
                  </w:r>
                </w:p>
              </w:tc>
              <w:tc>
                <w:tcPr>
                  <w:tcW w:w="716" w:type="dxa"/>
                  <w:shd w:val="clear" w:color="auto" w:fill="FFFFFF"/>
                  <w:noWrap/>
                  <w:vAlign w:val="center"/>
                </w:tcPr>
                <w:p w:rsidR="00C53D36" w:rsidRDefault="00C52833">
                  <w:pPr>
                    <w:jc w:val="center"/>
                    <w:rPr>
                      <w:color w:val="FF0000"/>
                      <w:szCs w:val="21"/>
                    </w:rPr>
                  </w:pPr>
                  <w:r>
                    <w:rPr>
                      <w:rFonts w:ascii="Times New Roman" w:eastAsia="宋体" w:hAnsi="Times New Roman" w:cs="Times New Roman" w:hint="eastAsia"/>
                      <w:color w:val="FF0000"/>
                      <w:szCs w:val="21"/>
                    </w:rPr>
                    <w:t>72</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10</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27</w:t>
                  </w:r>
                </w:p>
              </w:tc>
              <w:tc>
                <w:tcPr>
                  <w:tcW w:w="693"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25</w:t>
                  </w:r>
                </w:p>
              </w:tc>
              <w:tc>
                <w:tcPr>
                  <w:tcW w:w="715"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63</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6</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钻铣镗磨床</w:t>
                  </w:r>
                </w:p>
              </w:tc>
              <w:tc>
                <w:tcPr>
                  <w:tcW w:w="716" w:type="dxa"/>
                  <w:shd w:val="clear" w:color="auto" w:fill="FFFFFF"/>
                  <w:noWrap/>
                  <w:vAlign w:val="center"/>
                </w:tcPr>
                <w:p w:rsidR="00C53D36" w:rsidRDefault="00C52833">
                  <w:pPr>
                    <w:jc w:val="center"/>
                    <w:rPr>
                      <w:color w:val="FF0000"/>
                      <w:szCs w:val="21"/>
                    </w:rPr>
                  </w:pPr>
                  <w:r>
                    <w:rPr>
                      <w:rFonts w:ascii="Times New Roman" w:eastAsia="宋体" w:hAnsi="Times New Roman" w:cs="Times New Roman" w:hint="eastAsia"/>
                      <w:color w:val="FF0000"/>
                      <w:szCs w:val="21"/>
                    </w:rPr>
                    <w:t>75</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rFonts w:eastAsia="宋体"/>
                      <w:color w:val="FF0000"/>
                      <w:szCs w:val="21"/>
                    </w:rPr>
                  </w:pPr>
                  <w:r>
                    <w:rPr>
                      <w:rFonts w:eastAsia="宋体" w:hint="eastAsia"/>
                      <w:color w:val="FF0000"/>
                      <w:szCs w:val="21"/>
                    </w:rPr>
                    <w:t>3</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color w:val="FF0000"/>
                      <w:szCs w:val="21"/>
                    </w:rPr>
                    <w:t>23</w:t>
                  </w:r>
                </w:p>
              </w:tc>
              <w:tc>
                <w:tcPr>
                  <w:tcW w:w="693" w:type="dxa"/>
                  <w:shd w:val="clear" w:color="auto" w:fill="FFFFFF"/>
                  <w:noWrap/>
                  <w:vAlign w:val="center"/>
                </w:tcPr>
                <w:p w:rsidR="00C53D36" w:rsidRDefault="00C52833">
                  <w:pPr>
                    <w:adjustRightInd w:val="0"/>
                    <w:snapToGrid w:val="0"/>
                    <w:jc w:val="center"/>
                    <w:rPr>
                      <w:rFonts w:eastAsia="宋体"/>
                      <w:color w:val="FF0000"/>
                      <w:szCs w:val="21"/>
                    </w:rPr>
                  </w:pPr>
                  <w:r>
                    <w:rPr>
                      <w:rFonts w:eastAsia="宋体" w:hint="eastAsia"/>
                      <w:color w:val="FF0000"/>
                      <w:szCs w:val="21"/>
                    </w:rPr>
                    <w:t>32</w:t>
                  </w:r>
                </w:p>
              </w:tc>
              <w:tc>
                <w:tcPr>
                  <w:tcW w:w="715" w:type="dxa"/>
                  <w:shd w:val="clear" w:color="auto" w:fill="FFFFFF"/>
                  <w:noWrap/>
                  <w:vAlign w:val="center"/>
                </w:tcPr>
                <w:p w:rsidR="00C53D36" w:rsidRDefault="00C52833">
                  <w:pPr>
                    <w:adjustRightInd w:val="0"/>
                    <w:snapToGrid w:val="0"/>
                    <w:jc w:val="center"/>
                    <w:rPr>
                      <w:color w:val="FF0000"/>
                      <w:szCs w:val="21"/>
                    </w:rPr>
                  </w:pPr>
                  <w:r>
                    <w:rPr>
                      <w:rFonts w:hint="eastAsia"/>
                      <w:color w:val="FF0000"/>
                      <w:szCs w:val="21"/>
                    </w:rPr>
                    <w:t>67</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7</w:t>
                  </w:r>
                </w:p>
              </w:tc>
              <w:tc>
                <w:tcPr>
                  <w:tcW w:w="1668" w:type="dxa"/>
                  <w:shd w:val="clear" w:color="auto" w:fill="FFFFFF"/>
                  <w:noWrap/>
                  <w:vAlign w:val="center"/>
                </w:tcPr>
                <w:p w:rsidR="00C53D36" w:rsidRDefault="00C52833">
                  <w:pPr>
                    <w:snapToGrid w:val="0"/>
                    <w:jc w:val="center"/>
                    <w:rPr>
                      <w:color w:val="FF0000"/>
                      <w:szCs w:val="21"/>
                    </w:rPr>
                  </w:pPr>
                  <w:r>
                    <w:rPr>
                      <w:rFonts w:ascii="Times New Roman" w:eastAsia="宋体" w:hAnsi="Times New Roman" w:cs="Times New Roman" w:hint="eastAsia"/>
                      <w:color w:val="FF0000"/>
                      <w:kern w:val="0"/>
                      <w:szCs w:val="21"/>
                    </w:rPr>
                    <w:t>数控</w:t>
                  </w:r>
                  <w:r>
                    <w:rPr>
                      <w:rFonts w:ascii="Times New Roman" w:eastAsia="宋体" w:hAnsi="Times New Roman" w:cs="Times New Roman" w:hint="eastAsia"/>
                      <w:color w:val="FF0000"/>
                      <w:kern w:val="0"/>
                      <w:szCs w:val="21"/>
                    </w:rPr>
                    <w:t>液压摆式剪板机</w:t>
                  </w:r>
                </w:p>
              </w:tc>
              <w:tc>
                <w:tcPr>
                  <w:tcW w:w="716" w:type="dxa"/>
                  <w:shd w:val="clear" w:color="auto" w:fill="FFFFFF"/>
                  <w:noWrap/>
                  <w:vAlign w:val="center"/>
                </w:tcPr>
                <w:p w:rsidR="00C53D36" w:rsidRDefault="00C52833">
                  <w:pPr>
                    <w:jc w:val="center"/>
                    <w:rPr>
                      <w:color w:val="FF0000"/>
                      <w:szCs w:val="21"/>
                    </w:rPr>
                  </w:pPr>
                  <w:r>
                    <w:rPr>
                      <w:rFonts w:ascii="Times New Roman" w:eastAsia="宋体" w:hAnsi="Times New Roman" w:cs="Times New Roman" w:hint="eastAsia"/>
                      <w:color w:val="FF0000"/>
                      <w:szCs w:val="21"/>
                    </w:rPr>
                    <w:t>80</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70</w:t>
                  </w:r>
                </w:p>
              </w:tc>
              <w:tc>
                <w:tcPr>
                  <w:tcW w:w="773" w:type="dxa"/>
                  <w:shd w:val="clear" w:color="auto" w:fill="FFFFFF"/>
                  <w:noWrap/>
                  <w:vAlign w:val="center"/>
                </w:tcPr>
                <w:p w:rsidR="00C53D36" w:rsidRDefault="00C52833">
                  <w:pPr>
                    <w:adjustRightInd w:val="0"/>
                    <w:snapToGrid w:val="0"/>
                    <w:jc w:val="center"/>
                    <w:rPr>
                      <w:rFonts w:eastAsia="宋体"/>
                      <w:color w:val="FF0000"/>
                      <w:szCs w:val="21"/>
                    </w:rPr>
                  </w:pPr>
                  <w:r>
                    <w:rPr>
                      <w:rFonts w:hint="eastAsia"/>
                      <w:bCs/>
                      <w:color w:val="FF0000"/>
                      <w:szCs w:val="21"/>
                    </w:rPr>
                    <w:t>15</w:t>
                  </w:r>
                </w:p>
              </w:tc>
              <w:tc>
                <w:tcPr>
                  <w:tcW w:w="692"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27</w:t>
                  </w:r>
                </w:p>
              </w:tc>
              <w:tc>
                <w:tcPr>
                  <w:tcW w:w="693" w:type="dxa"/>
                  <w:shd w:val="clear" w:color="auto" w:fill="FFFFFF"/>
                  <w:noWrap/>
                  <w:vAlign w:val="center"/>
                </w:tcPr>
                <w:p w:rsidR="00C53D36" w:rsidRDefault="00C52833">
                  <w:pPr>
                    <w:adjustRightInd w:val="0"/>
                    <w:snapToGrid w:val="0"/>
                    <w:jc w:val="center"/>
                    <w:rPr>
                      <w:rFonts w:eastAsia="宋体"/>
                      <w:color w:val="FF0000"/>
                      <w:szCs w:val="21"/>
                    </w:rPr>
                  </w:pPr>
                  <w:r>
                    <w:rPr>
                      <w:rFonts w:eastAsia="宋体" w:hint="eastAsia"/>
                      <w:color w:val="FF0000"/>
                      <w:szCs w:val="21"/>
                    </w:rPr>
                    <w:t>20</w:t>
                  </w:r>
                </w:p>
              </w:tc>
              <w:tc>
                <w:tcPr>
                  <w:tcW w:w="715" w:type="dxa"/>
                  <w:shd w:val="clear" w:color="auto" w:fill="FFFFFF"/>
                  <w:noWrap/>
                  <w:vAlign w:val="center"/>
                </w:tcPr>
                <w:p w:rsidR="00C53D36" w:rsidRDefault="00C52833">
                  <w:pPr>
                    <w:adjustRightInd w:val="0"/>
                    <w:snapToGrid w:val="0"/>
                    <w:jc w:val="center"/>
                    <w:rPr>
                      <w:color w:val="FF0000"/>
                      <w:szCs w:val="21"/>
                    </w:rPr>
                  </w:pPr>
                  <w:r>
                    <w:rPr>
                      <w:rFonts w:hint="eastAsia"/>
                      <w:bCs/>
                      <w:color w:val="FF0000"/>
                      <w:szCs w:val="21"/>
                    </w:rPr>
                    <w:t>63</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eastAsia="宋体" w:hAnsi="Times New Roman" w:cs="Times New Roman" w:hint="eastAsia"/>
                      <w:color w:val="FF0000"/>
                      <w:kern w:val="0"/>
                      <w:szCs w:val="21"/>
                    </w:rPr>
                    <w:t>8</w:t>
                  </w:r>
                </w:p>
              </w:tc>
              <w:tc>
                <w:tcPr>
                  <w:tcW w:w="1668" w:type="dxa"/>
                  <w:shd w:val="clear" w:color="auto" w:fill="FFFFFF"/>
                  <w:noWrap/>
                  <w:vAlign w:val="center"/>
                </w:tcPr>
                <w:p w:rsidR="00C53D36" w:rsidRDefault="00C52833">
                  <w:pPr>
                    <w:snapToGrid w:val="0"/>
                    <w:jc w:val="center"/>
                    <w:rPr>
                      <w:rFonts w:ascii="Times New Roman" w:hAnsi="Times New Roman"/>
                      <w:color w:val="FF0000"/>
                      <w:szCs w:val="21"/>
                    </w:rPr>
                  </w:pPr>
                  <w:r>
                    <w:rPr>
                      <w:rFonts w:ascii="Times New Roman" w:eastAsia="宋体" w:hAnsi="Times New Roman" w:cs="Times New Roman" w:hint="eastAsia"/>
                      <w:color w:val="FF0000"/>
                      <w:kern w:val="0"/>
                      <w:szCs w:val="21"/>
                    </w:rPr>
                    <w:t>普通车床</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72</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3</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20</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32</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70</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eastAsia="宋体" w:hAnsi="Times New Roman" w:cs="Times New Roman" w:hint="eastAsia"/>
                      <w:color w:val="FF0000"/>
                      <w:kern w:val="0"/>
                      <w:szCs w:val="21"/>
                    </w:rPr>
                    <w:t>9</w:t>
                  </w:r>
                </w:p>
              </w:tc>
              <w:tc>
                <w:tcPr>
                  <w:tcW w:w="1668" w:type="dxa"/>
                  <w:shd w:val="clear" w:color="auto" w:fill="FFFFFF"/>
                  <w:noWrap/>
                  <w:vAlign w:val="center"/>
                </w:tcPr>
                <w:p w:rsidR="00C53D36" w:rsidRDefault="00C52833">
                  <w:pPr>
                    <w:snapToGrid w:val="0"/>
                    <w:jc w:val="center"/>
                    <w:rPr>
                      <w:rFonts w:ascii="Times New Roman" w:hAnsi="Times New Roman"/>
                      <w:color w:val="FF0000"/>
                      <w:szCs w:val="21"/>
                    </w:rPr>
                  </w:pPr>
                  <w:r>
                    <w:rPr>
                      <w:rFonts w:ascii="Times New Roman" w:eastAsia="宋体" w:hAnsi="Times New Roman" w:cs="Times New Roman" w:hint="eastAsia"/>
                      <w:color w:val="FF0000"/>
                      <w:kern w:val="0"/>
                      <w:szCs w:val="21"/>
                    </w:rPr>
                    <w:t>伺服攻丝机</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68</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60</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3</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32</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eastAsia="宋体" w:hAnsi="Times New Roman" w:cs="Times New Roman" w:hint="eastAsia"/>
                      <w:color w:val="FF0000"/>
                      <w:kern w:val="0"/>
                      <w:szCs w:val="21"/>
                    </w:rPr>
                    <w:t>10</w:t>
                  </w:r>
                </w:p>
              </w:tc>
              <w:tc>
                <w:tcPr>
                  <w:tcW w:w="1668" w:type="dxa"/>
                  <w:shd w:val="clear" w:color="auto" w:fill="FFFFFF"/>
                  <w:noWrap/>
                  <w:vAlign w:val="center"/>
                </w:tcPr>
                <w:p w:rsidR="00C53D36" w:rsidRDefault="00C52833">
                  <w:pPr>
                    <w:snapToGrid w:val="0"/>
                    <w:jc w:val="center"/>
                    <w:rPr>
                      <w:rFonts w:ascii="Times New Roman" w:hAnsi="Times New Roman"/>
                      <w:color w:val="FF0000"/>
                      <w:szCs w:val="21"/>
                    </w:rPr>
                  </w:pPr>
                  <w:r>
                    <w:rPr>
                      <w:rFonts w:ascii="Times New Roman" w:eastAsia="宋体" w:hAnsi="Times New Roman" w:cs="Times New Roman" w:hint="eastAsia"/>
                      <w:color w:val="FF0000"/>
                      <w:kern w:val="0"/>
                      <w:szCs w:val="21"/>
                    </w:rPr>
                    <w:t>台式</w:t>
                  </w:r>
                  <w:r>
                    <w:rPr>
                      <w:rFonts w:ascii="Times New Roman" w:eastAsia="宋体" w:hAnsi="Times New Roman" w:cs="Times New Roman" w:hint="eastAsia"/>
                      <w:color w:val="FF0000"/>
                      <w:kern w:val="0"/>
                      <w:szCs w:val="21"/>
                    </w:rPr>
                    <w:t>攻丝机</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68</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60</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7</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28</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eastAsia="宋体" w:hAnsi="Times New Roman" w:cs="Times New Roman" w:hint="eastAsia"/>
                      <w:color w:val="FF0000"/>
                      <w:kern w:val="0"/>
                      <w:szCs w:val="21"/>
                    </w:rPr>
                    <w:t>11</w:t>
                  </w:r>
                </w:p>
              </w:tc>
              <w:tc>
                <w:tcPr>
                  <w:tcW w:w="1668" w:type="dxa"/>
                  <w:shd w:val="clear" w:color="auto" w:fill="FFFFFF"/>
                  <w:noWrap/>
                  <w:vAlign w:val="center"/>
                </w:tcPr>
                <w:p w:rsidR="00C53D36" w:rsidRDefault="00C52833">
                  <w:pPr>
                    <w:snapToGrid w:val="0"/>
                    <w:jc w:val="center"/>
                    <w:rPr>
                      <w:rFonts w:ascii="Times New Roman" w:hAnsi="Times New Roman"/>
                      <w:color w:val="FF0000"/>
                      <w:szCs w:val="21"/>
                    </w:rPr>
                  </w:pPr>
                  <w:r>
                    <w:rPr>
                      <w:rFonts w:ascii="Times New Roman" w:eastAsia="宋体" w:hAnsi="Times New Roman" w:cs="Times New Roman" w:hint="eastAsia"/>
                      <w:color w:val="FF0000"/>
                      <w:kern w:val="0"/>
                      <w:szCs w:val="21"/>
                    </w:rPr>
                    <w:t>数控电火花切割机</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85</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75</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11</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24</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eastAsia="宋体" w:hAnsi="Times New Roman" w:cs="Times New Roman" w:hint="eastAsia"/>
                      <w:color w:val="FF0000"/>
                      <w:kern w:val="0"/>
                      <w:szCs w:val="21"/>
                    </w:rPr>
                    <w:t>12</w:t>
                  </w:r>
                </w:p>
              </w:tc>
              <w:tc>
                <w:tcPr>
                  <w:tcW w:w="1668" w:type="dxa"/>
                  <w:shd w:val="clear" w:color="auto" w:fill="FFFFFF"/>
                  <w:noWrap/>
                  <w:vAlign w:val="center"/>
                </w:tcPr>
                <w:p w:rsidR="00C53D36" w:rsidRDefault="00C52833">
                  <w:pPr>
                    <w:snapToGrid w:val="0"/>
                    <w:jc w:val="center"/>
                    <w:rPr>
                      <w:rFonts w:ascii="Times New Roman" w:hAnsi="Times New Roman"/>
                      <w:color w:val="FF0000"/>
                      <w:szCs w:val="21"/>
                    </w:rPr>
                  </w:pPr>
                  <w:r>
                    <w:rPr>
                      <w:rFonts w:ascii="Times New Roman" w:eastAsia="宋体" w:hAnsi="Times New Roman" w:cs="Times New Roman" w:hint="eastAsia"/>
                      <w:color w:val="FF0000"/>
                      <w:kern w:val="0"/>
                      <w:szCs w:val="21"/>
                    </w:rPr>
                    <w:t>卧轴矩台平面磨床</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75</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15</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20</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snapToGrid w:val="0"/>
                    <w:jc w:val="center"/>
                    <w:rPr>
                      <w:rFonts w:ascii="Times New Roman" w:hAnsi="Times New Roman"/>
                      <w:color w:val="FF0000"/>
                      <w:spacing w:val="-2"/>
                      <w:szCs w:val="21"/>
                    </w:rPr>
                  </w:pPr>
                  <w:r>
                    <w:rPr>
                      <w:rFonts w:ascii="Times New Roman" w:eastAsia="宋体" w:hAnsi="Times New Roman" w:cs="Times New Roman" w:hint="eastAsia"/>
                      <w:color w:val="FF0000"/>
                      <w:kern w:val="0"/>
                      <w:szCs w:val="21"/>
                    </w:rPr>
                    <w:t>13</w:t>
                  </w:r>
                </w:p>
              </w:tc>
              <w:tc>
                <w:tcPr>
                  <w:tcW w:w="1668" w:type="dxa"/>
                  <w:shd w:val="clear" w:color="auto" w:fill="FFFFFF"/>
                  <w:noWrap/>
                  <w:vAlign w:val="center"/>
                </w:tcPr>
                <w:p w:rsidR="00C53D36" w:rsidRDefault="00C52833">
                  <w:pPr>
                    <w:snapToGrid w:val="0"/>
                    <w:jc w:val="center"/>
                    <w:rPr>
                      <w:rFonts w:ascii="Times New Roman" w:hAnsi="Times New Roman"/>
                      <w:color w:val="FF0000"/>
                      <w:szCs w:val="21"/>
                    </w:rPr>
                  </w:pPr>
                  <w:r>
                    <w:rPr>
                      <w:rFonts w:ascii="Times New Roman" w:eastAsia="宋体" w:hAnsi="Times New Roman" w:cs="Times New Roman" w:hint="eastAsia"/>
                      <w:color w:val="FF0000"/>
                      <w:kern w:val="0"/>
                      <w:szCs w:val="21"/>
                    </w:rPr>
                    <w:t>线切割机床</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80</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70</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18</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17</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14</w:t>
                  </w:r>
                </w:p>
              </w:tc>
              <w:tc>
                <w:tcPr>
                  <w:tcW w:w="1668" w:type="dxa"/>
                  <w:shd w:val="clear" w:color="auto" w:fill="FFFFFF"/>
                  <w:noWrap/>
                  <w:vAlign w:val="center"/>
                </w:tcPr>
                <w:p w:rsidR="00C53D36" w:rsidRDefault="00C52833">
                  <w:pPr>
                    <w:jc w:val="center"/>
                    <w:rPr>
                      <w:rFonts w:ascii="Times New Roman" w:hAnsi="Times New Roman"/>
                      <w:color w:val="FF0000"/>
                      <w:szCs w:val="21"/>
                    </w:rPr>
                  </w:pPr>
                  <w:r>
                    <w:rPr>
                      <w:rFonts w:ascii="Times New Roman" w:eastAsia="宋体" w:hAnsi="Times New Roman" w:cs="Times New Roman" w:hint="eastAsia"/>
                      <w:color w:val="FF0000"/>
                      <w:szCs w:val="21"/>
                    </w:rPr>
                    <w:t>移动式烟尘净化器风机</w:t>
                  </w:r>
                  <w:r>
                    <w:rPr>
                      <w:rFonts w:ascii="Times New Roman" w:eastAsia="宋体" w:hAnsi="Times New Roman" w:cs="Times New Roman" w:hint="eastAsia"/>
                      <w:color w:val="FF0000"/>
                      <w:szCs w:val="21"/>
                    </w:rPr>
                    <w:t>2</w:t>
                  </w:r>
                  <w:r>
                    <w:rPr>
                      <w:rFonts w:ascii="Times New Roman" w:eastAsia="宋体" w:hAnsi="Times New Roman" w:cs="Times New Roman" w:hint="eastAsia"/>
                      <w:color w:val="FF0000"/>
                      <w:szCs w:val="21"/>
                    </w:rPr>
                    <w:t>台</w:t>
                  </w:r>
                </w:p>
              </w:tc>
              <w:tc>
                <w:tcPr>
                  <w:tcW w:w="716"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eastAsia="宋体" w:hAnsi="Times New Roman" w:cs="Times New Roman" w:hint="eastAsia"/>
                      <w:color w:val="FF0000"/>
                      <w:szCs w:val="21"/>
                    </w:rPr>
                    <w:t>85</w:t>
                  </w:r>
                </w:p>
              </w:tc>
              <w:tc>
                <w:tcPr>
                  <w:tcW w:w="841" w:type="dxa"/>
                  <w:vMerge w:val="restart"/>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减振</w:t>
                  </w:r>
                  <w:r>
                    <w:rPr>
                      <w:rFonts w:ascii="Times New Roman" w:hAnsi="Times New Roman" w:hint="eastAsia"/>
                      <w:color w:val="FF0000"/>
                      <w:spacing w:val="-2"/>
                      <w:szCs w:val="21"/>
                    </w:rPr>
                    <w:t>/</w:t>
                  </w:r>
                  <w:r>
                    <w:rPr>
                      <w:rFonts w:ascii="Times New Roman" w:hAnsi="Times New Roman" w:hint="eastAsia"/>
                      <w:color w:val="FF0000"/>
                      <w:spacing w:val="-2"/>
                      <w:szCs w:val="21"/>
                    </w:rPr>
                    <w:t>隔声罩</w:t>
                  </w: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10</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27</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25</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63</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15</w:t>
                  </w:r>
                </w:p>
              </w:tc>
              <w:tc>
                <w:tcPr>
                  <w:tcW w:w="1668" w:type="dxa"/>
                  <w:shd w:val="clear" w:color="auto" w:fill="FFFFFF"/>
                  <w:noWrap/>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移动式烟尘净化器风机</w:t>
                  </w:r>
                  <w:r>
                    <w:rPr>
                      <w:rFonts w:ascii="Times New Roman" w:eastAsia="宋体" w:hAnsi="Times New Roman" w:cs="Times New Roman" w:hint="eastAsia"/>
                      <w:color w:val="FF0000"/>
                      <w:szCs w:val="21"/>
                    </w:rPr>
                    <w:t>2</w:t>
                  </w:r>
                  <w:r>
                    <w:rPr>
                      <w:rFonts w:ascii="Times New Roman" w:eastAsia="宋体" w:hAnsi="Times New Roman" w:cs="Times New Roman" w:hint="eastAsia"/>
                      <w:color w:val="FF0000"/>
                      <w:szCs w:val="21"/>
                    </w:rPr>
                    <w:t>台</w:t>
                  </w:r>
                </w:p>
              </w:tc>
              <w:tc>
                <w:tcPr>
                  <w:tcW w:w="716" w:type="dxa"/>
                  <w:shd w:val="clear" w:color="auto" w:fill="FFFFFF"/>
                  <w:noWrap/>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85</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7</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28</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r w:rsidR="00C53D36">
              <w:trPr>
                <w:trHeight w:val="510"/>
                <w:jc w:val="center"/>
              </w:trPr>
              <w:tc>
                <w:tcPr>
                  <w:tcW w:w="276" w:type="dxa"/>
                  <w:tcBorders>
                    <w:left w:val="single" w:sz="4" w:space="0" w:color="auto"/>
                  </w:tcBorders>
                  <w:shd w:val="clear" w:color="auto" w:fill="FFFFFF"/>
                  <w:noWrap/>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16</w:t>
                  </w:r>
                </w:p>
              </w:tc>
              <w:tc>
                <w:tcPr>
                  <w:tcW w:w="1668" w:type="dxa"/>
                  <w:shd w:val="clear" w:color="auto" w:fill="FFFFFF"/>
                  <w:noWrap/>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移动式烟尘净化器风机</w:t>
                  </w:r>
                  <w:r>
                    <w:rPr>
                      <w:rFonts w:ascii="Times New Roman" w:eastAsia="宋体" w:hAnsi="Times New Roman" w:cs="Times New Roman" w:hint="eastAsia"/>
                      <w:color w:val="FF0000"/>
                      <w:szCs w:val="21"/>
                    </w:rPr>
                    <w:t>1</w:t>
                  </w:r>
                  <w:r>
                    <w:rPr>
                      <w:rFonts w:ascii="Times New Roman" w:eastAsia="宋体" w:hAnsi="Times New Roman" w:cs="Times New Roman" w:hint="eastAsia"/>
                      <w:color w:val="FF0000"/>
                      <w:szCs w:val="21"/>
                    </w:rPr>
                    <w:t>台</w:t>
                  </w:r>
                </w:p>
              </w:tc>
              <w:tc>
                <w:tcPr>
                  <w:tcW w:w="716" w:type="dxa"/>
                  <w:shd w:val="clear" w:color="auto" w:fill="FFFFFF"/>
                  <w:noWrap/>
                  <w:vAlign w:val="center"/>
                </w:tcPr>
                <w:p w:rsidR="00C53D36" w:rsidRDefault="00C52833">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85</w:t>
                  </w:r>
                </w:p>
              </w:tc>
              <w:tc>
                <w:tcPr>
                  <w:tcW w:w="841" w:type="dxa"/>
                  <w:vMerge/>
                  <w:shd w:val="clear" w:color="auto" w:fill="FFFFFF"/>
                  <w:noWrap/>
                  <w:vAlign w:val="center"/>
                </w:tcPr>
                <w:p w:rsidR="00C53D36" w:rsidRDefault="00C53D36">
                  <w:pPr>
                    <w:jc w:val="center"/>
                    <w:rPr>
                      <w:rFonts w:ascii="Times New Roman" w:hAnsi="Times New Roman"/>
                      <w:color w:val="FF0000"/>
                      <w:spacing w:val="-2"/>
                      <w:szCs w:val="21"/>
                    </w:rPr>
                  </w:pPr>
                </w:p>
              </w:tc>
              <w:tc>
                <w:tcPr>
                  <w:tcW w:w="945" w:type="dxa"/>
                  <w:shd w:val="clear" w:color="auto" w:fill="FFFFFF"/>
                  <w:noWrap/>
                  <w:vAlign w:val="center"/>
                </w:tcPr>
                <w:p w:rsidR="00C53D36" w:rsidRDefault="00C52833">
                  <w:pPr>
                    <w:jc w:val="center"/>
                    <w:rPr>
                      <w:rFonts w:ascii="Times New Roman" w:hAnsi="Times New Roman"/>
                      <w:color w:val="FF0000"/>
                      <w:spacing w:val="-2"/>
                      <w:szCs w:val="21"/>
                    </w:rPr>
                  </w:pPr>
                  <w:r>
                    <w:rPr>
                      <w:rFonts w:ascii="Times New Roman" w:hAnsi="Times New Roman" w:hint="eastAsia"/>
                      <w:color w:val="FF0000"/>
                      <w:spacing w:val="-2"/>
                      <w:szCs w:val="21"/>
                    </w:rPr>
                    <w:t>65</w:t>
                  </w:r>
                </w:p>
              </w:tc>
              <w:tc>
                <w:tcPr>
                  <w:tcW w:w="77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28</w:t>
                  </w:r>
                </w:p>
              </w:tc>
              <w:tc>
                <w:tcPr>
                  <w:tcW w:w="692"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5</w:t>
                  </w:r>
                </w:p>
              </w:tc>
              <w:tc>
                <w:tcPr>
                  <w:tcW w:w="693"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7</w:t>
                  </w:r>
                </w:p>
              </w:tc>
              <w:tc>
                <w:tcPr>
                  <w:tcW w:w="715" w:type="dxa"/>
                  <w:shd w:val="clear" w:color="auto" w:fill="FFFFFF"/>
                  <w:noWrap/>
                  <w:vAlign w:val="center"/>
                </w:tcPr>
                <w:p w:rsidR="00C53D36" w:rsidRDefault="00C52833">
                  <w:pPr>
                    <w:adjustRightInd w:val="0"/>
                    <w:snapToGrid w:val="0"/>
                    <w:jc w:val="center"/>
                    <w:rPr>
                      <w:bCs/>
                      <w:color w:val="FF0000"/>
                      <w:szCs w:val="21"/>
                    </w:rPr>
                  </w:pPr>
                  <w:r>
                    <w:rPr>
                      <w:rFonts w:hint="eastAsia"/>
                      <w:bCs/>
                      <w:color w:val="FF0000"/>
                      <w:szCs w:val="21"/>
                    </w:rPr>
                    <w:t>85</w:t>
                  </w:r>
                </w:p>
              </w:tc>
              <w:tc>
                <w:tcPr>
                  <w:tcW w:w="829" w:type="dxa"/>
                  <w:tcBorders>
                    <w:right w:val="single" w:sz="4" w:space="0" w:color="auto"/>
                  </w:tcBorders>
                  <w:shd w:val="clear" w:color="auto" w:fill="FFFFFF"/>
                  <w:noWrap/>
                  <w:vAlign w:val="center"/>
                </w:tcPr>
                <w:p w:rsidR="00C53D36" w:rsidRDefault="00C52833">
                  <w:pPr>
                    <w:jc w:val="center"/>
                    <w:rPr>
                      <w:color w:val="FF0000"/>
                      <w:szCs w:val="21"/>
                    </w:rPr>
                  </w:pPr>
                  <w:r>
                    <w:rPr>
                      <w:rFonts w:hint="eastAsia"/>
                      <w:color w:val="FF0000"/>
                      <w:szCs w:val="21"/>
                    </w:rPr>
                    <w:t>室内</w:t>
                  </w:r>
                </w:p>
              </w:tc>
            </w:tr>
          </w:tbl>
          <w:p w:rsidR="00C53D36" w:rsidRDefault="00C52833">
            <w:pPr>
              <w:tabs>
                <w:tab w:val="left" w:pos="1021"/>
                <w:tab w:val="left" w:pos="2475"/>
                <w:tab w:val="left" w:pos="5370"/>
              </w:tabs>
              <w:spacing w:line="360" w:lineRule="auto"/>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）预测模式</w:t>
            </w:r>
          </w:p>
          <w:p w:rsidR="00C53D36" w:rsidRDefault="00C52833">
            <w:pPr>
              <w:tabs>
                <w:tab w:val="left" w:pos="1021"/>
                <w:tab w:val="left" w:pos="2475"/>
                <w:tab w:val="left" w:pos="5370"/>
              </w:tabs>
              <w:spacing w:line="360" w:lineRule="auto"/>
              <w:ind w:firstLine="480"/>
              <w:rPr>
                <w:color w:val="FF0000"/>
                <w:sz w:val="24"/>
              </w:rPr>
            </w:pPr>
            <w:r>
              <w:rPr>
                <w:color w:val="FF0000"/>
                <w:sz w:val="24"/>
              </w:rPr>
              <w:t>按照《环境影响评价技术导则</w:t>
            </w:r>
            <w:r>
              <w:rPr>
                <w:color w:val="FF0000"/>
                <w:sz w:val="24"/>
              </w:rPr>
              <w:t xml:space="preserve"> </w:t>
            </w:r>
            <w:r>
              <w:rPr>
                <w:color w:val="FF0000"/>
                <w:sz w:val="24"/>
              </w:rPr>
              <w:t>声环境》（</w:t>
            </w:r>
            <w:r>
              <w:rPr>
                <w:color w:val="FF0000"/>
                <w:sz w:val="24"/>
              </w:rPr>
              <w:t>HJ2.4-2009</w:t>
            </w:r>
            <w:r>
              <w:rPr>
                <w:color w:val="FF0000"/>
                <w:sz w:val="24"/>
              </w:rPr>
              <w:t>）中推荐的模式进行预测。对于室内点声源，将室内声场近似为扩散声场，车间均匀透声，其预测模式</w:t>
            </w:r>
            <w:r>
              <w:rPr>
                <w:color w:val="FF0000"/>
                <w:sz w:val="24"/>
              </w:rPr>
              <w:lastRenderedPageBreak/>
              <w:t>如下：</w:t>
            </w:r>
          </w:p>
          <w:p w:rsidR="00C53D36" w:rsidRDefault="00C53D36">
            <w:pPr>
              <w:tabs>
                <w:tab w:val="left" w:pos="1021"/>
                <w:tab w:val="left" w:pos="2475"/>
                <w:tab w:val="left" w:pos="5370"/>
              </w:tabs>
              <w:spacing w:line="360" w:lineRule="auto"/>
              <w:ind w:firstLine="480"/>
              <w:jc w:val="center"/>
              <w:rPr>
                <w:color w:val="FF0000"/>
                <w:sz w:val="24"/>
              </w:rPr>
            </w:pPr>
            <m:oMathPara>
              <m:oMath>
                <m:sSub>
                  <m:sSubPr>
                    <m:ctrlPr>
                      <w:rPr>
                        <w:rFonts w:ascii="Cambria Math" w:hAnsi="Cambria Math"/>
                        <w:color w:val="FF0000"/>
                        <w:sz w:val="24"/>
                      </w:rPr>
                    </m:ctrlPr>
                  </m:sSubPr>
                  <m:e>
                    <m:r>
                      <m:rPr>
                        <m:sty m:val="p"/>
                      </m:rPr>
                      <w:rPr>
                        <w:rFonts w:ascii="Cambria Math" w:hAnsi="Cambria Math"/>
                        <w:color w:val="FF0000"/>
                        <w:sz w:val="24"/>
                      </w:rPr>
                      <m:t>L</m:t>
                    </m:r>
                  </m:e>
                  <m:sub>
                    <m:r>
                      <m:rPr>
                        <m:sty m:val="p"/>
                      </m:rPr>
                      <w:rPr>
                        <w:rFonts w:ascii="Cambria Math" w:hAnsi="Cambria Math"/>
                        <w:color w:val="FF0000"/>
                        <w:sz w:val="24"/>
                      </w:rPr>
                      <m:t>A</m:t>
                    </m:r>
                  </m:sub>
                </m:sSub>
                <m:d>
                  <m:dPr>
                    <m:ctrlPr>
                      <w:rPr>
                        <w:rFonts w:ascii="Cambria Math" w:hAnsi="Cambria Math"/>
                        <w:color w:val="FF0000"/>
                        <w:sz w:val="24"/>
                      </w:rPr>
                    </m:ctrlPr>
                  </m:dPr>
                  <m:e>
                    <m:r>
                      <m:rPr>
                        <m:sty m:val="p"/>
                      </m:rPr>
                      <w:rPr>
                        <w:rFonts w:ascii="Cambria Math" w:hAnsi="Cambria Math"/>
                        <w:color w:val="FF0000"/>
                        <w:sz w:val="24"/>
                      </w:rPr>
                      <m:t>r</m:t>
                    </m:r>
                  </m:e>
                </m:d>
                <m:r>
                  <m:rPr>
                    <m:sty m:val="p"/>
                  </m:rPr>
                  <w:rPr>
                    <w:rFonts w:ascii="Cambria Math" w:hAnsi="Cambria Math"/>
                    <w:color w:val="FF0000"/>
                    <w:sz w:val="24"/>
                  </w:rPr>
                  <m:t>=</m:t>
                </m:r>
                <m:sSub>
                  <m:sSubPr>
                    <m:ctrlPr>
                      <w:rPr>
                        <w:rFonts w:ascii="Cambria Math" w:hAnsi="Cambria Math"/>
                        <w:color w:val="FF0000"/>
                        <w:sz w:val="24"/>
                      </w:rPr>
                    </m:ctrlPr>
                  </m:sSubPr>
                  <m:e>
                    <m:r>
                      <m:rPr>
                        <m:sty m:val="p"/>
                      </m:rPr>
                      <w:rPr>
                        <w:rFonts w:ascii="Cambria Math" w:hAnsi="Cambria Math"/>
                        <w:color w:val="FF0000"/>
                        <w:sz w:val="24"/>
                      </w:rPr>
                      <m:t>L</m:t>
                    </m:r>
                  </m:e>
                  <m:sub>
                    <m:r>
                      <m:rPr>
                        <m:sty m:val="p"/>
                      </m:rPr>
                      <w:rPr>
                        <w:rFonts w:ascii="Cambria Math" w:hAnsi="Cambria Math"/>
                        <w:color w:val="FF0000"/>
                        <w:sz w:val="24"/>
                      </w:rPr>
                      <m:t>p0</m:t>
                    </m:r>
                  </m:sub>
                </m:sSub>
                <m:r>
                  <m:rPr>
                    <m:sty m:val="p"/>
                  </m:rPr>
                  <w:rPr>
                    <w:rFonts w:ascii="Cambria Math" w:hAnsi="Cambria Math"/>
                    <w:color w:val="FF0000"/>
                    <w:sz w:val="24"/>
                  </w:rPr>
                  <m:t>-</m:t>
                </m:r>
                <m:r>
                  <m:rPr>
                    <m:sty m:val="p"/>
                  </m:rPr>
                  <w:rPr>
                    <w:rFonts w:ascii="Cambria Math" w:hAnsi="Cambria Math"/>
                    <w:color w:val="FF0000"/>
                    <w:sz w:val="24"/>
                  </w:rPr>
                  <m:t>TL+10lg</m:t>
                </m:r>
                <m:f>
                  <m:fPr>
                    <m:ctrlPr>
                      <w:rPr>
                        <w:rFonts w:ascii="Cambria Math" w:hAnsi="Cambria Math"/>
                        <w:color w:val="FF0000"/>
                        <w:sz w:val="24"/>
                      </w:rPr>
                    </m:ctrlPr>
                  </m:fPr>
                  <m:num>
                    <m:r>
                      <m:rPr>
                        <m:sty m:val="p"/>
                      </m:rPr>
                      <w:rPr>
                        <w:rFonts w:ascii="Cambria Math" w:hAnsi="Cambria Math"/>
                        <w:color w:val="FF0000"/>
                        <w:sz w:val="24"/>
                      </w:rPr>
                      <m:t>1-α</m:t>
                    </m:r>
                  </m:num>
                  <m:den>
                    <m:r>
                      <m:rPr>
                        <m:sty m:val="p"/>
                      </m:rPr>
                      <w:rPr>
                        <w:rFonts w:ascii="Cambria Math" w:hAnsi="Cambria Math"/>
                        <w:color w:val="FF0000"/>
                        <w:sz w:val="24"/>
                      </w:rPr>
                      <m:t>α</m:t>
                    </m:r>
                  </m:den>
                </m:f>
                <m:r>
                  <m:rPr>
                    <m:sty m:val="p"/>
                  </m:rPr>
                  <w:rPr>
                    <w:rFonts w:ascii="Cambria Math" w:hAnsi="Cambria Math"/>
                    <w:color w:val="FF0000"/>
                    <w:sz w:val="24"/>
                  </w:rPr>
                  <m:t>-</m:t>
                </m:r>
                <m:r>
                  <m:rPr>
                    <m:sty m:val="p"/>
                  </m:rPr>
                  <w:rPr>
                    <w:rFonts w:ascii="Cambria Math" w:hAnsi="Cambria Math"/>
                    <w:color w:val="FF0000"/>
                    <w:sz w:val="24"/>
                  </w:rPr>
                  <m:t>20lg</m:t>
                </m:r>
                <m:f>
                  <m:fPr>
                    <m:ctrlPr>
                      <w:rPr>
                        <w:rFonts w:ascii="Cambria Math" w:hAnsi="Cambria Math"/>
                        <w:color w:val="FF0000"/>
                        <w:sz w:val="24"/>
                      </w:rPr>
                    </m:ctrlPr>
                  </m:fPr>
                  <m:num>
                    <m:r>
                      <m:rPr>
                        <m:sty m:val="p"/>
                      </m:rPr>
                      <w:rPr>
                        <w:rFonts w:ascii="Cambria Math" w:hAnsi="Cambria Math"/>
                        <w:color w:val="FF0000"/>
                        <w:sz w:val="24"/>
                      </w:rPr>
                      <m:t>r</m:t>
                    </m:r>
                  </m:num>
                  <m:den>
                    <m:sSub>
                      <m:sSubPr>
                        <m:ctrlPr>
                          <w:rPr>
                            <w:rFonts w:ascii="Cambria Math" w:hAnsi="Cambria Math"/>
                            <w:color w:val="FF0000"/>
                            <w:sz w:val="24"/>
                          </w:rPr>
                        </m:ctrlPr>
                      </m:sSubPr>
                      <m:e>
                        <m:r>
                          <m:rPr>
                            <m:sty m:val="p"/>
                          </m:rPr>
                          <w:rPr>
                            <w:rFonts w:ascii="Cambria Math" w:hAnsi="Cambria Math"/>
                            <w:color w:val="FF0000"/>
                            <w:sz w:val="24"/>
                          </w:rPr>
                          <m:t>r</m:t>
                        </m:r>
                      </m:e>
                      <m:sub>
                        <m:r>
                          <m:rPr>
                            <m:sty m:val="p"/>
                          </m:rPr>
                          <w:rPr>
                            <w:rFonts w:ascii="Cambria Math" w:hAnsi="Cambria Math"/>
                            <w:color w:val="FF0000"/>
                            <w:sz w:val="24"/>
                          </w:rPr>
                          <m:t>0</m:t>
                        </m:r>
                      </m:sub>
                    </m:sSub>
                  </m:den>
                </m:f>
              </m:oMath>
            </m:oMathPara>
          </w:p>
          <w:p w:rsidR="00C53D36" w:rsidRDefault="00C52833">
            <w:pPr>
              <w:tabs>
                <w:tab w:val="left" w:pos="1021"/>
                <w:tab w:val="left" w:pos="2475"/>
                <w:tab w:val="left" w:pos="5370"/>
              </w:tabs>
              <w:ind w:firstLine="480"/>
              <w:rPr>
                <w:color w:val="FF0000"/>
                <w:sz w:val="24"/>
              </w:rPr>
            </w:pPr>
            <w:r>
              <w:rPr>
                <w:color w:val="FF0000"/>
                <w:sz w:val="24"/>
              </w:rPr>
              <w:t>式中：</w:t>
            </w:r>
            <w:r w:rsidR="00C53D36">
              <w:rPr>
                <w:color w:val="FF0000"/>
                <w:sz w:val="24"/>
              </w:rPr>
              <w:fldChar w:fldCharType="begin"/>
            </w:r>
            <w:r>
              <w:rPr>
                <w:color w:val="FF0000"/>
                <w:sz w:val="24"/>
              </w:rPr>
              <w:instrText xml:space="preserve"> QUOTE </w:instrText>
            </w:r>
            <w:r w:rsidR="00024A04" w:rsidRPr="00C53D36">
              <w:rPr>
                <w:color w:val="FF0000"/>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16pt" equationxml="&lt;">
                  <v:imagedata r:id="rId36" o:title="" chromakey="white"/>
                </v:shape>
              </w:pict>
            </w:r>
            <w:r w:rsidR="00C53D36">
              <w:rPr>
                <w:color w:val="FF0000"/>
                <w:sz w:val="24"/>
              </w:rPr>
              <w:fldChar w:fldCharType="separate"/>
            </w:r>
            <w:r>
              <w:rPr>
                <w:rFonts w:hint="eastAsia"/>
                <w:color w:val="FF0000"/>
                <w:sz w:val="24"/>
              </w:rPr>
              <w:t>L</w:t>
            </w:r>
            <w:r w:rsidR="00C53D36">
              <w:rPr>
                <w:color w:val="FF0000"/>
                <w:sz w:val="24"/>
              </w:rPr>
              <w:fldChar w:fldCharType="end"/>
            </w:r>
            <w:r>
              <w:rPr>
                <w:rFonts w:hint="eastAsia"/>
                <w:color w:val="FF0000"/>
                <w:sz w:val="24"/>
                <w:vertAlign w:val="subscript"/>
              </w:rPr>
              <w:t>A</w:t>
            </w:r>
            <w:r>
              <w:rPr>
                <w:rFonts w:hint="eastAsia"/>
                <w:color w:val="FF0000"/>
                <w:sz w:val="24"/>
              </w:rPr>
              <w:t>（</w:t>
            </w:r>
            <w:r>
              <w:rPr>
                <w:rFonts w:hint="eastAsia"/>
                <w:color w:val="FF0000"/>
                <w:sz w:val="24"/>
              </w:rPr>
              <w:t>r</w:t>
            </w:r>
            <w:r>
              <w:rPr>
                <w:rFonts w:hint="eastAsia"/>
                <w:color w:val="FF0000"/>
                <w:sz w:val="24"/>
              </w:rPr>
              <w:t>）</w:t>
            </w:r>
            <w:r>
              <w:rPr>
                <w:color w:val="FF0000"/>
                <w:sz w:val="24"/>
              </w:rPr>
              <w:t>——</w:t>
            </w:r>
            <w:r>
              <w:rPr>
                <w:color w:val="FF0000"/>
                <w:sz w:val="24"/>
              </w:rPr>
              <w:t>噪声源在预测点的声压级，</w:t>
            </w:r>
            <w:r>
              <w:rPr>
                <w:color w:val="FF0000"/>
                <w:sz w:val="24"/>
              </w:rPr>
              <w:t>dB(A)</w:t>
            </w:r>
            <w:r>
              <w:rPr>
                <w:color w:val="FF0000"/>
                <w:sz w:val="24"/>
              </w:rPr>
              <w:t>；</w:t>
            </w:r>
          </w:p>
          <w:p w:rsidR="00C53D36" w:rsidRDefault="00C53D36">
            <w:pPr>
              <w:tabs>
                <w:tab w:val="left" w:pos="1021"/>
                <w:tab w:val="left" w:pos="2475"/>
                <w:tab w:val="left" w:pos="5370"/>
              </w:tabs>
              <w:ind w:firstLine="480"/>
              <w:rPr>
                <w:color w:val="FF0000"/>
                <w:sz w:val="24"/>
              </w:rPr>
            </w:pPr>
            <m:oMath>
              <m:sSub>
                <m:sSubPr>
                  <m:ctrlPr>
                    <w:rPr>
                      <w:rFonts w:ascii="Cambria Math" w:hAnsi="Cambria Math"/>
                      <w:color w:val="FF0000"/>
                      <w:sz w:val="24"/>
                    </w:rPr>
                  </m:ctrlPr>
                </m:sSubPr>
                <m:e>
                  <m:r>
                    <m:rPr>
                      <m:sty m:val="p"/>
                    </m:rPr>
                    <w:rPr>
                      <w:rFonts w:ascii="Cambria Math"/>
                      <w:color w:val="FF0000"/>
                      <w:sz w:val="24"/>
                    </w:rPr>
                    <m:t>L</m:t>
                  </m:r>
                </m:e>
                <m:sub>
                  <m:r>
                    <m:rPr>
                      <m:sty m:val="p"/>
                    </m:rPr>
                    <w:rPr>
                      <w:rFonts w:ascii="Cambria Math"/>
                      <w:color w:val="FF0000"/>
                      <w:sz w:val="24"/>
                    </w:rPr>
                    <m:t>p0</m:t>
                  </m:r>
                </m:sub>
              </m:sSub>
            </m:oMath>
            <w:r>
              <w:rPr>
                <w:color w:val="FF0000"/>
                <w:sz w:val="24"/>
              </w:rPr>
              <w:fldChar w:fldCharType="begin"/>
            </w:r>
            <w:r w:rsidR="00C52833">
              <w:rPr>
                <w:color w:val="FF0000"/>
                <w:sz w:val="24"/>
              </w:rPr>
              <w:instrText xml:space="preserve"> QUOTE </w:instrText>
            </w:r>
            <w:r w:rsidR="00024A04" w:rsidRPr="00C53D36">
              <w:rPr>
                <w:color w:val="FF0000"/>
                <w:position w:val="-24"/>
              </w:rPr>
              <w:pict>
                <v:shape id="_x0000_i1026" type="#_x0000_t75" style="width:17.5pt;height:31.5pt" equationxml="&lt;">
                  <v:imagedata r:id="rId37" o:title="" chromakey="white"/>
                </v:shape>
              </w:pict>
            </w:r>
            <w:r>
              <w:rPr>
                <w:color w:val="FF0000"/>
                <w:sz w:val="24"/>
              </w:rPr>
              <w:fldChar w:fldCharType="end"/>
            </w:r>
            <w:r w:rsidR="00C52833">
              <w:rPr>
                <w:color w:val="FF0000"/>
                <w:sz w:val="24"/>
              </w:rPr>
              <w:t>——</w:t>
            </w:r>
            <w:r w:rsidR="00C52833">
              <w:rPr>
                <w:color w:val="FF0000"/>
                <w:sz w:val="24"/>
              </w:rPr>
              <w:t>参考位置处的声压级，</w:t>
            </w:r>
            <w:r w:rsidR="00C52833">
              <w:rPr>
                <w:color w:val="FF0000"/>
                <w:sz w:val="24"/>
              </w:rPr>
              <w:t>dB</w:t>
            </w:r>
            <w:r w:rsidR="00C52833">
              <w:rPr>
                <w:color w:val="FF0000"/>
                <w:sz w:val="24"/>
              </w:rPr>
              <w:t>；</w:t>
            </w:r>
          </w:p>
          <w:p w:rsidR="00C53D36" w:rsidRDefault="00C52833">
            <w:pPr>
              <w:tabs>
                <w:tab w:val="left" w:pos="1021"/>
                <w:tab w:val="left" w:pos="2475"/>
                <w:tab w:val="left" w:pos="5370"/>
              </w:tabs>
              <w:ind w:firstLine="480"/>
              <w:rPr>
                <w:color w:val="FF0000"/>
                <w:sz w:val="24"/>
              </w:rPr>
            </w:pPr>
            <w:r>
              <w:rPr>
                <w:color w:val="FF0000"/>
                <w:sz w:val="24"/>
              </w:rPr>
              <w:t>TL——</w:t>
            </w:r>
            <w:r>
              <w:rPr>
                <w:color w:val="FF0000"/>
                <w:sz w:val="24"/>
              </w:rPr>
              <w:t>隔墙（或窗户）的隔声量，取</w:t>
            </w:r>
            <w:r>
              <w:rPr>
                <w:color w:val="FF0000"/>
                <w:sz w:val="24"/>
              </w:rPr>
              <w:t>2</w:t>
            </w:r>
            <w:r>
              <w:rPr>
                <w:rFonts w:hint="eastAsia"/>
                <w:color w:val="FF0000"/>
                <w:sz w:val="24"/>
              </w:rPr>
              <w:t>5</w:t>
            </w:r>
            <w:r>
              <w:rPr>
                <w:color w:val="FF0000"/>
                <w:sz w:val="24"/>
              </w:rPr>
              <w:t>dB</w:t>
            </w:r>
            <w:r>
              <w:rPr>
                <w:color w:val="FF0000"/>
                <w:sz w:val="24"/>
              </w:rPr>
              <w:t>；</w:t>
            </w:r>
          </w:p>
          <w:p w:rsidR="00C53D36" w:rsidRDefault="00C52833">
            <w:pPr>
              <w:tabs>
                <w:tab w:val="left" w:pos="1021"/>
                <w:tab w:val="left" w:pos="2475"/>
                <w:tab w:val="left" w:pos="5370"/>
              </w:tabs>
              <w:spacing w:line="360" w:lineRule="auto"/>
              <w:ind w:firstLine="480"/>
              <w:rPr>
                <w:color w:val="FF0000"/>
                <w:sz w:val="24"/>
              </w:rPr>
            </w:pPr>
            <m:oMath>
              <m:r>
                <m:rPr>
                  <m:sty m:val="p"/>
                </m:rPr>
                <w:rPr>
                  <w:color w:val="FF0000"/>
                  <w:sz w:val="24"/>
                </w:rPr>
                <m:t>α</m:t>
              </m:r>
            </m:oMath>
            <w:r>
              <w:rPr>
                <w:color w:val="FF0000"/>
                <w:sz w:val="24"/>
              </w:rPr>
              <w:t>——</w:t>
            </w:r>
            <w:r>
              <w:rPr>
                <w:color w:val="FF0000"/>
                <w:sz w:val="24"/>
              </w:rPr>
              <w:t>车间平均吸声系数，取</w:t>
            </w:r>
            <w:r>
              <w:rPr>
                <w:color w:val="FF0000"/>
                <w:sz w:val="24"/>
              </w:rPr>
              <w:t>0.15</w:t>
            </w:r>
            <w:r>
              <w:rPr>
                <w:color w:val="FF0000"/>
                <w:sz w:val="24"/>
              </w:rPr>
              <w:t>；</w:t>
            </w:r>
          </w:p>
          <w:p w:rsidR="00C53D36" w:rsidRDefault="00C53D36">
            <w:pPr>
              <w:tabs>
                <w:tab w:val="left" w:pos="1021"/>
                <w:tab w:val="left" w:pos="2475"/>
                <w:tab w:val="left" w:pos="5370"/>
              </w:tabs>
              <w:spacing w:line="360" w:lineRule="auto"/>
              <w:ind w:firstLine="480"/>
              <w:rPr>
                <w:color w:val="FF0000"/>
              </w:rPr>
            </w:pPr>
            <w:r>
              <w:rPr>
                <w:color w:val="FF0000"/>
                <w:sz w:val="24"/>
              </w:rPr>
              <w:fldChar w:fldCharType="begin"/>
            </w:r>
            <w:r w:rsidR="00C52833">
              <w:rPr>
                <w:color w:val="FF0000"/>
                <w:sz w:val="24"/>
              </w:rPr>
              <w:instrText xml:space="preserve"> QUOTE </w:instrText>
            </w:r>
            <w:r w:rsidR="00024A04" w:rsidRPr="00C53D36">
              <w:rPr>
                <w:color w:val="FF0000"/>
                <w:position w:val="-6"/>
              </w:rPr>
              <w:pict>
                <v:shape id="_x0000_i1027" type="#_x0000_t75" style="width:10.5pt;height:16pt" equationxml="&lt;">
                  <v:imagedata r:id="rId38" o:title="" chromakey="white"/>
                </v:shape>
              </w:pict>
            </w:r>
            <w:r>
              <w:rPr>
                <w:color w:val="FF0000"/>
                <w:sz w:val="24"/>
              </w:rPr>
              <w:fldChar w:fldCharType="separate"/>
            </w:r>
            <w:r w:rsidR="00024A04" w:rsidRPr="00C53D36">
              <w:rPr>
                <w:color w:val="FF0000"/>
                <w:position w:val="-6"/>
              </w:rPr>
              <w:pict>
                <v:shape id="_x0000_i1028" type="#_x0000_t75" style="width:10.5pt;height:16pt" equationxml="&lt;">
                  <v:imagedata r:id="rId38" o:title="" chromakey="white"/>
                </v:shape>
              </w:pict>
            </w:r>
            <w:r>
              <w:rPr>
                <w:color w:val="FF0000"/>
                <w:sz w:val="24"/>
              </w:rPr>
              <w:fldChar w:fldCharType="end"/>
            </w:r>
            <w:r w:rsidR="00C52833">
              <w:rPr>
                <w:color w:val="FF0000"/>
                <w:sz w:val="24"/>
              </w:rPr>
              <w:t>——</w:t>
            </w:r>
            <w:r w:rsidR="00C52833">
              <w:rPr>
                <w:color w:val="FF0000"/>
                <w:sz w:val="24"/>
              </w:rPr>
              <w:t>参考位置距声源中心的位置，取</w:t>
            </w:r>
            <w:r w:rsidR="00C52833">
              <w:rPr>
                <w:color w:val="FF0000"/>
                <w:sz w:val="24"/>
              </w:rPr>
              <w:t>1m</w:t>
            </w:r>
            <w:r w:rsidR="00C52833">
              <w:rPr>
                <w:color w:val="FF0000"/>
                <w:sz w:val="24"/>
              </w:rPr>
              <w:t>。</w:t>
            </w:r>
          </w:p>
          <w:p w:rsidR="00C53D36" w:rsidRDefault="00C52833">
            <w:pPr>
              <w:tabs>
                <w:tab w:val="left" w:pos="1021"/>
              </w:tabs>
              <w:spacing w:line="360" w:lineRule="auto"/>
              <w:ind w:firstLine="480"/>
              <w:rPr>
                <w:color w:val="FF0000"/>
                <w:sz w:val="24"/>
              </w:rPr>
            </w:pPr>
            <w:r>
              <w:rPr>
                <w:rFonts w:hint="eastAsia"/>
                <w:color w:val="FF0000"/>
                <w:sz w:val="24"/>
              </w:rPr>
              <w:t>各测点声压级计算公式</w:t>
            </w:r>
            <w:r>
              <w:rPr>
                <w:color w:val="FF0000"/>
                <w:sz w:val="24"/>
              </w:rPr>
              <w:t>：</w:t>
            </w:r>
          </w:p>
          <w:p w:rsidR="00C53D36" w:rsidRDefault="00C53D36">
            <w:pPr>
              <w:tabs>
                <w:tab w:val="left" w:pos="1021"/>
              </w:tabs>
              <w:spacing w:line="360" w:lineRule="auto"/>
              <w:ind w:firstLine="480"/>
              <w:jc w:val="center"/>
              <w:rPr>
                <w:color w:val="FF0000"/>
                <w:sz w:val="24"/>
              </w:rPr>
            </w:pPr>
            <w:r w:rsidRPr="00C53D36">
              <w:rPr>
                <w:rFonts w:hint="eastAsia"/>
                <w:color w:val="FF0000"/>
                <w:position w:val="-28"/>
                <w:sz w:val="36"/>
                <w:szCs w:val="36"/>
              </w:rPr>
              <w:object w:dxaOrig="1860" w:dyaOrig="680">
                <v:shape id="_x0000_i1029" type="#_x0000_t75" style="width:127.5pt;height:45pt" o:ole="">
                  <v:imagedata r:id="rId39" o:title=""/>
                </v:shape>
                <o:OLEObject Type="Embed" ProgID="Equation.3" ShapeID="_x0000_i1029" DrawAspect="Content" ObjectID="_1668860601" r:id="rId40"/>
              </w:object>
            </w:r>
          </w:p>
          <w:p w:rsidR="00C53D36" w:rsidRDefault="00C52833">
            <w:pPr>
              <w:tabs>
                <w:tab w:val="left" w:pos="1021"/>
              </w:tabs>
              <w:spacing w:line="360" w:lineRule="auto"/>
              <w:ind w:firstLineChars="200" w:firstLine="480"/>
              <w:rPr>
                <w:color w:val="FF0000"/>
                <w:sz w:val="24"/>
              </w:rPr>
            </w:pPr>
            <w:r>
              <w:rPr>
                <w:color w:val="FF0000"/>
                <w:sz w:val="24"/>
              </w:rPr>
              <w:t>式中：</w:t>
            </w:r>
            <w:r>
              <w:rPr>
                <w:color w:val="FF0000"/>
                <w:sz w:val="24"/>
              </w:rPr>
              <w:t>Lp——</w:t>
            </w:r>
            <w:r>
              <w:rPr>
                <w:color w:val="FF0000"/>
                <w:sz w:val="24"/>
              </w:rPr>
              <w:t>总声级，</w:t>
            </w:r>
            <w:r>
              <w:rPr>
                <w:color w:val="FF0000"/>
                <w:sz w:val="24"/>
              </w:rPr>
              <w:t>dB(A)</w:t>
            </w:r>
            <w:r>
              <w:rPr>
                <w:color w:val="FF0000"/>
                <w:sz w:val="24"/>
              </w:rPr>
              <w:t>；</w:t>
            </w:r>
          </w:p>
          <w:p w:rsidR="00C53D36" w:rsidRDefault="00C52833">
            <w:pPr>
              <w:tabs>
                <w:tab w:val="left" w:pos="1021"/>
              </w:tabs>
              <w:spacing w:line="360" w:lineRule="auto"/>
              <w:ind w:firstLine="480"/>
              <w:rPr>
                <w:color w:val="FF0000"/>
              </w:rPr>
            </w:pPr>
            <w:r>
              <w:rPr>
                <w:color w:val="FF0000"/>
                <w:sz w:val="24"/>
              </w:rPr>
              <w:t>L</w:t>
            </w:r>
            <w:r>
              <w:rPr>
                <w:rFonts w:hint="eastAsia"/>
                <w:color w:val="FF0000"/>
                <w:sz w:val="24"/>
                <w:vertAlign w:val="subscript"/>
              </w:rPr>
              <w:t>i</w:t>
            </w:r>
            <w:r>
              <w:rPr>
                <w:color w:val="FF0000"/>
                <w:sz w:val="24"/>
              </w:rPr>
              <w:t>——</w:t>
            </w:r>
            <w:r>
              <w:rPr>
                <w:color w:val="FF0000"/>
                <w:sz w:val="24"/>
              </w:rPr>
              <w:t>第</w:t>
            </w:r>
            <w:r>
              <w:rPr>
                <w:rFonts w:hint="eastAsia"/>
                <w:color w:val="FF0000"/>
                <w:sz w:val="24"/>
              </w:rPr>
              <w:t>i</w:t>
            </w:r>
            <w:r>
              <w:rPr>
                <w:color w:val="FF0000"/>
                <w:sz w:val="24"/>
              </w:rPr>
              <w:t>个声源到</w:t>
            </w:r>
            <w:r>
              <w:rPr>
                <w:rFonts w:hint="eastAsia"/>
                <w:color w:val="FF0000"/>
                <w:sz w:val="24"/>
              </w:rPr>
              <w:t>预测</w:t>
            </w:r>
            <w:r>
              <w:rPr>
                <w:color w:val="FF0000"/>
                <w:sz w:val="24"/>
              </w:rPr>
              <w:t>点</w:t>
            </w:r>
            <w:r>
              <w:rPr>
                <w:rFonts w:hint="eastAsia"/>
                <w:color w:val="FF0000"/>
                <w:sz w:val="24"/>
              </w:rPr>
              <w:t>处</w:t>
            </w:r>
            <w:r>
              <w:rPr>
                <w:color w:val="FF0000"/>
                <w:sz w:val="24"/>
              </w:rPr>
              <w:t>的声压级，</w:t>
            </w:r>
            <w:r>
              <w:rPr>
                <w:color w:val="FF0000"/>
                <w:sz w:val="24"/>
              </w:rPr>
              <w:t>dB(A)</w:t>
            </w:r>
            <w:r>
              <w:rPr>
                <w:rFonts w:hint="eastAsia"/>
                <w:color w:val="FF0000"/>
                <w:sz w:val="24"/>
              </w:rPr>
              <w:t>；</w:t>
            </w:r>
          </w:p>
          <w:p w:rsidR="00C53D36" w:rsidRDefault="00C52833">
            <w:pPr>
              <w:tabs>
                <w:tab w:val="left" w:pos="1021"/>
              </w:tabs>
              <w:spacing w:line="360" w:lineRule="auto"/>
              <w:ind w:firstLine="480"/>
              <w:rPr>
                <w:color w:val="FF0000"/>
                <w:sz w:val="24"/>
              </w:rPr>
            </w:pPr>
            <w:r>
              <w:rPr>
                <w:rFonts w:hint="eastAsia"/>
                <w:color w:val="FF0000"/>
                <w:sz w:val="24"/>
              </w:rPr>
              <w:t>n</w:t>
            </w:r>
            <w:r>
              <w:rPr>
                <w:color w:val="FF0000"/>
                <w:sz w:val="24"/>
              </w:rPr>
              <w:t>——</w:t>
            </w:r>
            <w:r>
              <w:rPr>
                <w:rFonts w:hint="eastAsia"/>
                <w:color w:val="FF0000"/>
                <w:sz w:val="24"/>
              </w:rPr>
              <w:t>n</w:t>
            </w:r>
            <w:r>
              <w:rPr>
                <w:rFonts w:hint="eastAsia"/>
                <w:color w:val="FF0000"/>
                <w:sz w:val="24"/>
              </w:rPr>
              <w:t>个声源。</w:t>
            </w:r>
          </w:p>
          <w:p w:rsidR="00C53D36" w:rsidRDefault="00C52833">
            <w:pPr>
              <w:tabs>
                <w:tab w:val="left" w:pos="1021"/>
              </w:tabs>
              <w:spacing w:line="360" w:lineRule="auto"/>
              <w:ind w:firstLine="480"/>
              <w:rPr>
                <w:bCs/>
                <w:color w:val="FF0000"/>
                <w:szCs w:val="21"/>
              </w:rPr>
            </w:pPr>
            <w:r>
              <w:rPr>
                <w:rFonts w:hint="eastAsia"/>
                <w:color w:val="FF0000"/>
                <w:sz w:val="24"/>
              </w:rPr>
              <w:t>（</w:t>
            </w:r>
            <w:r>
              <w:rPr>
                <w:rFonts w:hint="eastAsia"/>
                <w:color w:val="FF0000"/>
                <w:sz w:val="24"/>
              </w:rPr>
              <w:t>3</w:t>
            </w:r>
            <w:r>
              <w:rPr>
                <w:rFonts w:hint="eastAsia"/>
                <w:color w:val="FF0000"/>
                <w:sz w:val="24"/>
              </w:rPr>
              <w:t>）</w:t>
            </w:r>
            <w:r>
              <w:rPr>
                <w:color w:val="FF0000"/>
                <w:sz w:val="24"/>
              </w:rPr>
              <w:t>预测结果</w:t>
            </w:r>
            <w:r>
              <w:rPr>
                <w:rFonts w:hint="eastAsia"/>
                <w:color w:val="FF0000"/>
                <w:sz w:val="24"/>
              </w:rPr>
              <w:t>及评价</w:t>
            </w:r>
          </w:p>
          <w:p w:rsidR="00C53D36" w:rsidRDefault="00C52833">
            <w:pPr>
              <w:spacing w:line="360" w:lineRule="auto"/>
              <w:ind w:firstLine="405"/>
              <w:jc w:val="center"/>
              <w:rPr>
                <w:color w:val="FF0000"/>
              </w:rPr>
            </w:pPr>
            <w:r>
              <w:rPr>
                <w:b/>
                <w:color w:val="FF0000"/>
                <w:szCs w:val="21"/>
              </w:rPr>
              <w:t>表</w:t>
            </w:r>
            <w:r>
              <w:rPr>
                <w:rFonts w:hint="eastAsia"/>
                <w:b/>
                <w:color w:val="FF0000"/>
                <w:szCs w:val="21"/>
              </w:rPr>
              <w:t>3</w:t>
            </w:r>
            <w:r>
              <w:rPr>
                <w:rFonts w:hint="eastAsia"/>
                <w:b/>
                <w:color w:val="FF0000"/>
                <w:szCs w:val="21"/>
              </w:rPr>
              <w:t xml:space="preserve">6 </w:t>
            </w:r>
            <w:r>
              <w:rPr>
                <w:rFonts w:hint="eastAsia"/>
                <w:b/>
                <w:color w:val="FF0000"/>
                <w:szCs w:val="21"/>
              </w:rPr>
              <w:t>项目各预测点的贡献值</w:t>
            </w:r>
            <w:r>
              <w:rPr>
                <w:b/>
                <w:color w:val="FF0000"/>
                <w:szCs w:val="21"/>
              </w:rPr>
              <w:t xml:space="preserve">    </w:t>
            </w:r>
            <w:r>
              <w:rPr>
                <w:b/>
                <w:color w:val="FF0000"/>
                <w:szCs w:val="21"/>
              </w:rPr>
              <w:t>单位：</w:t>
            </w:r>
            <w:r>
              <w:rPr>
                <w:b/>
                <w:color w:val="FF0000"/>
                <w:szCs w:val="21"/>
              </w:rPr>
              <w:t>dB(A)</w:t>
            </w: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9"/>
              <w:gridCol w:w="1338"/>
              <w:gridCol w:w="1338"/>
              <w:gridCol w:w="1340"/>
              <w:gridCol w:w="1454"/>
            </w:tblGrid>
            <w:tr w:rsidR="00C53D36">
              <w:trPr>
                <w:trHeight w:val="297"/>
                <w:jc w:val="center"/>
              </w:trPr>
              <w:tc>
                <w:tcPr>
                  <w:tcW w:w="2219" w:type="dxa"/>
                  <w:vMerge w:val="restart"/>
                  <w:noWrap/>
                  <w:vAlign w:val="center"/>
                </w:tcPr>
                <w:p w:rsidR="00C53D36" w:rsidRDefault="00C52833">
                  <w:pPr>
                    <w:jc w:val="center"/>
                    <w:rPr>
                      <w:b/>
                      <w:color w:val="FF0000"/>
                      <w:szCs w:val="21"/>
                    </w:rPr>
                  </w:pPr>
                  <w:r>
                    <w:rPr>
                      <w:rFonts w:hAnsi="宋体"/>
                      <w:b/>
                      <w:color w:val="FF0000"/>
                      <w:szCs w:val="21"/>
                    </w:rPr>
                    <w:t>预测点</w:t>
                  </w:r>
                </w:p>
              </w:tc>
              <w:tc>
                <w:tcPr>
                  <w:tcW w:w="5470" w:type="dxa"/>
                  <w:gridSpan w:val="4"/>
                  <w:noWrap/>
                  <w:vAlign w:val="center"/>
                </w:tcPr>
                <w:p w:rsidR="00C53D36" w:rsidRDefault="00C52833">
                  <w:pPr>
                    <w:widowControl/>
                    <w:jc w:val="center"/>
                    <w:rPr>
                      <w:rFonts w:hAnsi="宋体"/>
                      <w:b/>
                      <w:color w:val="FF0000"/>
                      <w:szCs w:val="21"/>
                    </w:rPr>
                  </w:pPr>
                  <w:r>
                    <w:rPr>
                      <w:rFonts w:hAnsi="宋体"/>
                      <w:b/>
                      <w:color w:val="FF0000"/>
                      <w:szCs w:val="21"/>
                    </w:rPr>
                    <w:t>昼间噪声值</w:t>
                  </w:r>
                </w:p>
              </w:tc>
            </w:tr>
            <w:tr w:rsidR="00C53D36">
              <w:trPr>
                <w:trHeight w:val="141"/>
                <w:jc w:val="center"/>
              </w:trPr>
              <w:tc>
                <w:tcPr>
                  <w:tcW w:w="2219" w:type="dxa"/>
                  <w:vMerge/>
                  <w:noWrap/>
                  <w:vAlign w:val="center"/>
                </w:tcPr>
                <w:p w:rsidR="00C53D36" w:rsidRDefault="00C53D36">
                  <w:pPr>
                    <w:jc w:val="center"/>
                    <w:rPr>
                      <w:color w:val="FF0000"/>
                      <w:szCs w:val="21"/>
                    </w:rPr>
                  </w:pPr>
                </w:p>
              </w:tc>
              <w:tc>
                <w:tcPr>
                  <w:tcW w:w="1338" w:type="dxa"/>
                  <w:noWrap/>
                  <w:vAlign w:val="center"/>
                </w:tcPr>
                <w:p w:rsidR="00C53D36" w:rsidRDefault="00C52833">
                  <w:pPr>
                    <w:jc w:val="center"/>
                    <w:rPr>
                      <w:rFonts w:hAnsi="宋体"/>
                      <w:b/>
                      <w:color w:val="FF0000"/>
                      <w:szCs w:val="21"/>
                    </w:rPr>
                  </w:pPr>
                  <w:r>
                    <w:rPr>
                      <w:rFonts w:hAnsi="宋体" w:hint="eastAsia"/>
                      <w:b/>
                      <w:color w:val="FF0000"/>
                      <w:szCs w:val="21"/>
                    </w:rPr>
                    <w:t>东厂界</w:t>
                  </w:r>
                </w:p>
              </w:tc>
              <w:tc>
                <w:tcPr>
                  <w:tcW w:w="1338" w:type="dxa"/>
                  <w:noWrap/>
                  <w:vAlign w:val="center"/>
                </w:tcPr>
                <w:p w:rsidR="00C53D36" w:rsidRDefault="00C52833">
                  <w:pPr>
                    <w:jc w:val="center"/>
                    <w:rPr>
                      <w:rFonts w:hAnsi="宋体"/>
                      <w:b/>
                      <w:color w:val="FF0000"/>
                      <w:szCs w:val="21"/>
                    </w:rPr>
                  </w:pPr>
                  <w:r>
                    <w:rPr>
                      <w:rFonts w:hAnsi="宋体" w:hint="eastAsia"/>
                      <w:b/>
                      <w:color w:val="FF0000"/>
                      <w:szCs w:val="21"/>
                    </w:rPr>
                    <w:t>南厂界</w:t>
                  </w:r>
                </w:p>
              </w:tc>
              <w:tc>
                <w:tcPr>
                  <w:tcW w:w="1340" w:type="dxa"/>
                  <w:noWrap/>
                  <w:vAlign w:val="center"/>
                </w:tcPr>
                <w:p w:rsidR="00C53D36" w:rsidRDefault="00C52833">
                  <w:pPr>
                    <w:jc w:val="center"/>
                    <w:rPr>
                      <w:rFonts w:hAnsi="宋体"/>
                      <w:b/>
                      <w:color w:val="FF0000"/>
                      <w:szCs w:val="21"/>
                    </w:rPr>
                  </w:pPr>
                  <w:r>
                    <w:rPr>
                      <w:rFonts w:hAnsi="宋体" w:hint="eastAsia"/>
                      <w:b/>
                      <w:color w:val="FF0000"/>
                      <w:szCs w:val="21"/>
                    </w:rPr>
                    <w:t>西厂界</w:t>
                  </w:r>
                </w:p>
              </w:tc>
              <w:tc>
                <w:tcPr>
                  <w:tcW w:w="1454" w:type="dxa"/>
                  <w:noWrap/>
                  <w:vAlign w:val="center"/>
                </w:tcPr>
                <w:p w:rsidR="00C53D36" w:rsidRDefault="00C52833">
                  <w:pPr>
                    <w:jc w:val="center"/>
                    <w:rPr>
                      <w:rFonts w:eastAsia="宋体" w:hAnsi="宋体"/>
                      <w:b/>
                      <w:color w:val="FF0000"/>
                      <w:szCs w:val="21"/>
                    </w:rPr>
                  </w:pPr>
                  <w:r>
                    <w:rPr>
                      <w:rFonts w:hAnsi="宋体" w:hint="eastAsia"/>
                      <w:b/>
                      <w:color w:val="FF0000"/>
                      <w:szCs w:val="21"/>
                    </w:rPr>
                    <w:t>北厂界</w:t>
                  </w:r>
                </w:p>
              </w:tc>
            </w:tr>
            <w:tr w:rsidR="00C53D36">
              <w:trPr>
                <w:trHeight w:val="297"/>
                <w:jc w:val="center"/>
              </w:trPr>
              <w:tc>
                <w:tcPr>
                  <w:tcW w:w="2219" w:type="dxa"/>
                  <w:noWrap/>
                  <w:vAlign w:val="center"/>
                </w:tcPr>
                <w:p w:rsidR="00C53D36" w:rsidRDefault="00C52833">
                  <w:pPr>
                    <w:spacing w:line="260" w:lineRule="exact"/>
                    <w:jc w:val="center"/>
                    <w:rPr>
                      <w:rFonts w:eastAsia="宋体"/>
                      <w:color w:val="FF0000"/>
                      <w:szCs w:val="21"/>
                    </w:rPr>
                  </w:pPr>
                  <w:r>
                    <w:rPr>
                      <w:rFonts w:hAnsi="宋体" w:hint="eastAsia"/>
                      <w:color w:val="FF0000"/>
                      <w:szCs w:val="21"/>
                    </w:rPr>
                    <w:t>贡献值</w:t>
                  </w:r>
                </w:p>
              </w:tc>
              <w:tc>
                <w:tcPr>
                  <w:tcW w:w="1338" w:type="dxa"/>
                  <w:noWrap/>
                  <w:vAlign w:val="bottom"/>
                </w:tcPr>
                <w:p w:rsidR="00C53D36" w:rsidRDefault="00C52833">
                  <w:pPr>
                    <w:adjustRightInd w:val="0"/>
                    <w:snapToGrid w:val="0"/>
                    <w:jc w:val="center"/>
                    <w:rPr>
                      <w:bCs/>
                      <w:color w:val="FF0000"/>
                      <w:szCs w:val="21"/>
                    </w:rPr>
                  </w:pPr>
                  <w:r>
                    <w:rPr>
                      <w:rFonts w:hint="eastAsia"/>
                      <w:bCs/>
                      <w:color w:val="FF0000"/>
                      <w:szCs w:val="21"/>
                    </w:rPr>
                    <w:t xml:space="preserve">47.19 </w:t>
                  </w:r>
                </w:p>
              </w:tc>
              <w:tc>
                <w:tcPr>
                  <w:tcW w:w="1338" w:type="dxa"/>
                  <w:noWrap/>
                  <w:vAlign w:val="bottom"/>
                </w:tcPr>
                <w:p w:rsidR="00C53D36" w:rsidRDefault="00C52833">
                  <w:pPr>
                    <w:adjustRightInd w:val="0"/>
                    <w:snapToGrid w:val="0"/>
                    <w:jc w:val="center"/>
                    <w:rPr>
                      <w:bCs/>
                      <w:color w:val="FF0000"/>
                      <w:szCs w:val="21"/>
                    </w:rPr>
                  </w:pPr>
                  <w:r>
                    <w:rPr>
                      <w:rFonts w:hint="eastAsia"/>
                      <w:bCs/>
                      <w:color w:val="FF0000"/>
                      <w:szCs w:val="21"/>
                    </w:rPr>
                    <w:t xml:space="preserve">46.99 </w:t>
                  </w:r>
                </w:p>
              </w:tc>
              <w:tc>
                <w:tcPr>
                  <w:tcW w:w="1340" w:type="dxa"/>
                  <w:noWrap/>
                  <w:vAlign w:val="bottom"/>
                </w:tcPr>
                <w:p w:rsidR="00C53D36" w:rsidRDefault="00C52833">
                  <w:pPr>
                    <w:adjustRightInd w:val="0"/>
                    <w:snapToGrid w:val="0"/>
                    <w:jc w:val="center"/>
                    <w:rPr>
                      <w:bCs/>
                      <w:color w:val="FF0000"/>
                      <w:szCs w:val="21"/>
                    </w:rPr>
                  </w:pPr>
                  <w:r>
                    <w:rPr>
                      <w:rFonts w:hint="eastAsia"/>
                      <w:bCs/>
                      <w:color w:val="FF0000"/>
                      <w:szCs w:val="21"/>
                    </w:rPr>
                    <w:t xml:space="preserve">43.90 </w:t>
                  </w:r>
                </w:p>
              </w:tc>
              <w:tc>
                <w:tcPr>
                  <w:tcW w:w="1454" w:type="dxa"/>
                  <w:noWrap/>
                  <w:vAlign w:val="bottom"/>
                </w:tcPr>
                <w:p w:rsidR="00C53D36" w:rsidRDefault="00C52833">
                  <w:pPr>
                    <w:adjustRightInd w:val="0"/>
                    <w:snapToGrid w:val="0"/>
                    <w:jc w:val="center"/>
                    <w:rPr>
                      <w:bCs/>
                      <w:color w:val="FF0000"/>
                      <w:szCs w:val="21"/>
                    </w:rPr>
                  </w:pPr>
                  <w:r>
                    <w:rPr>
                      <w:rFonts w:hint="eastAsia"/>
                      <w:bCs/>
                      <w:color w:val="FF0000"/>
                      <w:szCs w:val="21"/>
                    </w:rPr>
                    <w:t xml:space="preserve">26.90 </w:t>
                  </w:r>
                </w:p>
              </w:tc>
            </w:tr>
          </w:tbl>
          <w:p w:rsidR="00C53D36" w:rsidRDefault="00C52833">
            <w:pPr>
              <w:spacing w:line="360" w:lineRule="auto"/>
              <w:ind w:firstLineChars="200" w:firstLine="480"/>
              <w:rPr>
                <w:sz w:val="24"/>
              </w:rPr>
            </w:pPr>
            <w:r>
              <w:rPr>
                <w:color w:val="FF0000"/>
                <w:sz w:val="24"/>
              </w:rPr>
              <w:t>本项目夜间不生产，预测结果为昼间预测，经预测结果可知，厂界四周噪声均满足《工业企业厂界环境噪声排放标准》（</w:t>
            </w:r>
            <w:r>
              <w:rPr>
                <w:color w:val="FF0000"/>
                <w:sz w:val="24"/>
              </w:rPr>
              <w:t>GB12348-2008</w:t>
            </w:r>
            <w:r>
              <w:rPr>
                <w:color w:val="FF0000"/>
                <w:sz w:val="24"/>
              </w:rPr>
              <w:t>）</w:t>
            </w:r>
            <w:r>
              <w:rPr>
                <w:color w:val="FF0000"/>
                <w:sz w:val="24"/>
              </w:rPr>
              <w:t>2</w:t>
            </w:r>
            <w:r>
              <w:rPr>
                <w:color w:val="FF0000"/>
                <w:sz w:val="24"/>
              </w:rPr>
              <w:t>类区昼间标准限值</w:t>
            </w:r>
            <w:r>
              <w:rPr>
                <w:rFonts w:hint="eastAsia"/>
                <w:color w:val="FF0000"/>
                <w:sz w:val="24"/>
              </w:rPr>
              <w:t>。对比表</w:t>
            </w:r>
            <w:r>
              <w:rPr>
                <w:rFonts w:hint="eastAsia"/>
                <w:color w:val="FF0000"/>
                <w:sz w:val="24"/>
              </w:rPr>
              <w:t>10</w:t>
            </w:r>
            <w:r>
              <w:rPr>
                <w:rFonts w:hint="eastAsia"/>
                <w:color w:val="FF0000"/>
                <w:sz w:val="24"/>
              </w:rPr>
              <w:t>在正常工况下的环境噪声监测结果，结论一致，预测结果可信。</w:t>
            </w:r>
          </w:p>
          <w:p w:rsidR="00C53D36" w:rsidRDefault="00C52833">
            <w:pPr>
              <w:tabs>
                <w:tab w:val="left" w:pos="1680"/>
              </w:tabs>
              <w:spacing w:line="360" w:lineRule="auto"/>
              <w:ind w:firstLineChars="200" w:firstLine="480"/>
              <w:rPr>
                <w:rFonts w:eastAsia="宋体" w:hAnsi="宋体"/>
                <w:color w:val="FF0000"/>
                <w:sz w:val="24"/>
              </w:rPr>
            </w:pPr>
            <w:r>
              <w:rPr>
                <w:rFonts w:hint="eastAsia"/>
                <w:sz w:val="24"/>
              </w:rPr>
              <w:t>为进一步减少噪声对</w:t>
            </w:r>
            <w:r>
              <w:rPr>
                <w:rFonts w:hint="eastAsia"/>
                <w:sz w:val="24"/>
              </w:rPr>
              <w:t>周围</w:t>
            </w:r>
            <w:r>
              <w:rPr>
                <w:rFonts w:hint="eastAsia"/>
                <w:sz w:val="24"/>
              </w:rPr>
              <w:t>环境</w:t>
            </w:r>
            <w:r>
              <w:rPr>
                <w:rFonts w:hint="eastAsia"/>
                <w:sz w:val="24"/>
              </w:rPr>
              <w:t>及敏感点</w:t>
            </w:r>
            <w:r>
              <w:rPr>
                <w:rFonts w:hint="eastAsia"/>
                <w:sz w:val="24"/>
              </w:rPr>
              <w:t>的影响</w:t>
            </w:r>
            <w:r>
              <w:rPr>
                <w:kern w:val="0"/>
                <w:sz w:val="24"/>
              </w:rPr>
              <w:t>，环评要求建设单位采取如下噪声防治措施：</w:t>
            </w:r>
          </w:p>
          <w:p w:rsidR="00C53D36" w:rsidRDefault="00C52833">
            <w:pPr>
              <w:numPr>
                <w:ilvl w:val="0"/>
                <w:numId w:val="2"/>
              </w:numPr>
              <w:autoSpaceDE w:val="0"/>
              <w:autoSpaceDN w:val="0"/>
              <w:adjustRightInd w:val="0"/>
              <w:spacing w:line="360" w:lineRule="auto"/>
              <w:ind w:firstLineChars="200" w:firstLine="480"/>
              <w:jc w:val="left"/>
              <w:rPr>
                <w:kern w:val="0"/>
                <w:sz w:val="24"/>
              </w:rPr>
            </w:pPr>
            <w:r>
              <w:rPr>
                <w:kern w:val="0"/>
                <w:sz w:val="24"/>
              </w:rPr>
              <w:t>选用低噪声设备，从源头上降低设备运行噪声。</w:t>
            </w:r>
            <w:r>
              <w:rPr>
                <w:kern w:val="0"/>
                <w:sz w:val="24"/>
              </w:rPr>
              <w:t xml:space="preserve"> </w:t>
            </w:r>
          </w:p>
          <w:p w:rsidR="00C53D36" w:rsidRDefault="00C52833">
            <w:pPr>
              <w:autoSpaceDE w:val="0"/>
              <w:autoSpaceDN w:val="0"/>
              <w:adjustRightInd w:val="0"/>
              <w:spacing w:line="360" w:lineRule="auto"/>
              <w:ind w:firstLineChars="200" w:firstLine="480"/>
              <w:jc w:val="left"/>
              <w:rPr>
                <w:kern w:val="0"/>
                <w:sz w:val="24"/>
              </w:rPr>
            </w:pPr>
            <w:r>
              <w:rPr>
                <w:kern w:val="0"/>
                <w:sz w:val="24"/>
              </w:rPr>
              <w:t>2</w:t>
            </w:r>
            <w:r>
              <w:rPr>
                <w:kern w:val="0"/>
                <w:sz w:val="24"/>
              </w:rPr>
              <w:t>）生产设备</w:t>
            </w:r>
            <w:r>
              <w:rPr>
                <w:rFonts w:hint="eastAsia"/>
                <w:kern w:val="0"/>
                <w:sz w:val="24"/>
              </w:rPr>
              <w:t>安装减振垫，</w:t>
            </w:r>
            <w:r>
              <w:rPr>
                <w:kern w:val="0"/>
                <w:sz w:val="24"/>
              </w:rPr>
              <w:t>按时检查、维修，防止生产设备带病运行造成机械噪声值增加。</w:t>
            </w:r>
            <w:r>
              <w:rPr>
                <w:kern w:val="0"/>
                <w:sz w:val="24"/>
              </w:rPr>
              <w:t xml:space="preserve"> </w:t>
            </w:r>
          </w:p>
          <w:p w:rsidR="00C53D36" w:rsidRDefault="00C52833">
            <w:pPr>
              <w:autoSpaceDE w:val="0"/>
              <w:autoSpaceDN w:val="0"/>
              <w:adjustRightInd w:val="0"/>
              <w:snapToGrid w:val="0"/>
              <w:spacing w:line="360" w:lineRule="auto"/>
              <w:ind w:firstLineChars="200" w:firstLine="480"/>
              <w:jc w:val="left"/>
              <w:rPr>
                <w:kern w:val="0"/>
                <w:sz w:val="24"/>
              </w:rPr>
            </w:pPr>
            <w:r>
              <w:rPr>
                <w:kern w:val="0"/>
                <w:sz w:val="24"/>
              </w:rPr>
              <w:t>3</w:t>
            </w:r>
            <w:r>
              <w:rPr>
                <w:kern w:val="0"/>
                <w:sz w:val="24"/>
              </w:rPr>
              <w:t>）所有生产设备合理布置，</w:t>
            </w:r>
            <w:r>
              <w:rPr>
                <w:rFonts w:hint="eastAsia"/>
                <w:kern w:val="0"/>
                <w:sz w:val="24"/>
              </w:rPr>
              <w:t>高噪音</w:t>
            </w:r>
            <w:r>
              <w:rPr>
                <w:kern w:val="0"/>
                <w:sz w:val="24"/>
              </w:rPr>
              <w:t>设备</w:t>
            </w:r>
            <w:r>
              <w:rPr>
                <w:rFonts w:hint="eastAsia"/>
                <w:kern w:val="0"/>
                <w:sz w:val="24"/>
              </w:rPr>
              <w:t>尽可能</w:t>
            </w:r>
            <w:r>
              <w:rPr>
                <w:kern w:val="0"/>
                <w:sz w:val="24"/>
              </w:rPr>
              <w:t>置于生产车间内</w:t>
            </w:r>
            <w:r>
              <w:rPr>
                <w:rFonts w:hint="eastAsia"/>
                <w:kern w:val="0"/>
                <w:sz w:val="24"/>
              </w:rPr>
              <w:t>，</w:t>
            </w:r>
            <w:r>
              <w:rPr>
                <w:rFonts w:hint="eastAsia"/>
                <w:kern w:val="0"/>
                <w:sz w:val="24"/>
              </w:rPr>
              <w:t>采取隔声、减振、消音措施。</w:t>
            </w:r>
          </w:p>
          <w:p w:rsidR="00C53D36" w:rsidRDefault="00C52833">
            <w:pPr>
              <w:autoSpaceDE w:val="0"/>
              <w:autoSpaceDN w:val="0"/>
              <w:adjustRightInd w:val="0"/>
              <w:snapToGrid w:val="0"/>
              <w:spacing w:line="360" w:lineRule="auto"/>
              <w:ind w:firstLineChars="200" w:firstLine="480"/>
              <w:jc w:val="left"/>
              <w:rPr>
                <w:kern w:val="0"/>
                <w:sz w:val="24"/>
              </w:rPr>
            </w:pPr>
            <w:r>
              <w:rPr>
                <w:rFonts w:hint="eastAsia"/>
                <w:kern w:val="0"/>
                <w:sz w:val="24"/>
              </w:rPr>
              <w:t>4</w:t>
            </w:r>
            <w:r>
              <w:rPr>
                <w:rFonts w:hint="eastAsia"/>
                <w:kern w:val="0"/>
                <w:sz w:val="24"/>
              </w:rPr>
              <w:t>）</w:t>
            </w:r>
            <w:r>
              <w:rPr>
                <w:rFonts w:hAnsi="宋体" w:hint="eastAsia"/>
                <w:sz w:val="24"/>
              </w:rPr>
              <w:t>生产车间窗</w:t>
            </w:r>
            <w:r>
              <w:rPr>
                <w:rFonts w:hAnsi="宋体" w:hint="eastAsia"/>
                <w:sz w:val="24"/>
              </w:rPr>
              <w:t>户使用双层隔音玻璃，门加装棉帘等措施。</w:t>
            </w:r>
          </w:p>
          <w:p w:rsidR="00C53D36" w:rsidRDefault="00C52833">
            <w:pPr>
              <w:autoSpaceDE w:val="0"/>
              <w:autoSpaceDN w:val="0"/>
              <w:adjustRightInd w:val="0"/>
              <w:snapToGrid w:val="0"/>
              <w:spacing w:line="360" w:lineRule="auto"/>
              <w:ind w:firstLineChars="200" w:firstLine="480"/>
              <w:jc w:val="left"/>
            </w:pPr>
            <w:r>
              <w:rPr>
                <w:rFonts w:hint="eastAsia"/>
                <w:kern w:val="0"/>
                <w:sz w:val="24"/>
              </w:rPr>
              <w:t>5</w:t>
            </w:r>
            <w:r>
              <w:rPr>
                <w:rFonts w:hint="eastAsia"/>
                <w:kern w:val="0"/>
                <w:sz w:val="24"/>
              </w:rPr>
              <w:t>）避免在居民休息时间或夜间生产，</w:t>
            </w:r>
            <w:r>
              <w:rPr>
                <w:rFonts w:hint="eastAsia"/>
                <w:kern w:val="0"/>
                <w:sz w:val="24"/>
              </w:rPr>
              <w:t>防止扰民。</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lastRenderedPageBreak/>
              <w:t>五、固体废弃物环境影响分析</w:t>
            </w:r>
          </w:p>
          <w:p w:rsidR="00C53D36" w:rsidRDefault="00C52833">
            <w:pPr>
              <w:spacing w:line="360" w:lineRule="auto"/>
              <w:ind w:firstLineChars="200" w:firstLine="480"/>
              <w:rPr>
                <w:sz w:val="24"/>
              </w:rPr>
            </w:pPr>
            <w:r>
              <w:rPr>
                <w:rFonts w:hint="eastAsia"/>
                <w:sz w:val="24"/>
              </w:rPr>
              <w:t>项目所产生的固体废物主要包括：切割边角料、焊渣</w:t>
            </w:r>
            <w:r>
              <w:rPr>
                <w:rFonts w:hint="eastAsia"/>
                <w:sz w:val="24"/>
              </w:rPr>
              <w:t>、金属屑</w:t>
            </w:r>
            <w:r>
              <w:rPr>
                <w:rFonts w:hint="eastAsia"/>
                <w:sz w:val="24"/>
              </w:rPr>
              <w:t>等一般工业固体废物，废机油</w:t>
            </w:r>
            <w:r>
              <w:rPr>
                <w:rFonts w:hint="eastAsia"/>
                <w:sz w:val="24"/>
              </w:rPr>
              <w:t>、</w:t>
            </w:r>
            <w:r>
              <w:rPr>
                <w:rFonts w:hint="eastAsia"/>
                <w:sz w:val="24"/>
              </w:rPr>
              <w:t>废</w:t>
            </w:r>
            <w:r>
              <w:rPr>
                <w:rFonts w:hint="eastAsia"/>
                <w:sz w:val="24"/>
              </w:rPr>
              <w:t>棉纱</w:t>
            </w:r>
            <w:r>
              <w:rPr>
                <w:rFonts w:hint="eastAsia"/>
                <w:sz w:val="24"/>
              </w:rPr>
              <w:t>、废</w:t>
            </w:r>
            <w:r>
              <w:rPr>
                <w:rFonts w:hint="eastAsia"/>
                <w:sz w:val="24"/>
              </w:rPr>
              <w:t>沾油</w:t>
            </w:r>
            <w:r>
              <w:rPr>
                <w:rFonts w:hint="eastAsia"/>
                <w:sz w:val="24"/>
              </w:rPr>
              <w:t>手套</w:t>
            </w:r>
            <w:r>
              <w:rPr>
                <w:rFonts w:hint="eastAsia"/>
                <w:sz w:val="24"/>
              </w:rPr>
              <w:t>等</w:t>
            </w:r>
            <w:r>
              <w:rPr>
                <w:rFonts w:hint="eastAsia"/>
                <w:sz w:val="24"/>
              </w:rPr>
              <w:t>危险废物和生活垃圾。</w:t>
            </w:r>
          </w:p>
          <w:p w:rsidR="00C53D36" w:rsidRDefault="00C52833">
            <w:pPr>
              <w:spacing w:line="360" w:lineRule="auto"/>
              <w:ind w:firstLineChars="200" w:firstLine="480"/>
              <w:rPr>
                <w:rFonts w:ascii="宋体" w:eastAsia="宋体" w:hAnsi="宋体" w:cs="宋体"/>
                <w:b/>
                <w:bCs/>
                <w:szCs w:val="21"/>
              </w:rPr>
            </w:pPr>
            <w:r>
              <w:rPr>
                <w:rFonts w:hint="eastAsia"/>
                <w:sz w:val="24"/>
              </w:rPr>
              <w:t>固体废物产生及治理情况见表</w:t>
            </w:r>
            <w:r>
              <w:rPr>
                <w:rFonts w:hint="eastAsia"/>
                <w:sz w:val="24"/>
              </w:rPr>
              <w:t>36</w:t>
            </w:r>
            <w:r>
              <w:rPr>
                <w:rFonts w:hint="eastAsia"/>
                <w:sz w:val="24"/>
              </w:rPr>
              <w:t>。</w:t>
            </w:r>
          </w:p>
          <w:p w:rsidR="00C53D36" w:rsidRDefault="00C52833">
            <w:pPr>
              <w:spacing w:line="360" w:lineRule="auto"/>
              <w:jc w:val="center"/>
              <w:rPr>
                <w:rFonts w:ascii="宋体" w:eastAsia="宋体" w:hAnsi="宋体" w:cs="宋体"/>
                <w:b/>
                <w:bCs/>
                <w:szCs w:val="21"/>
              </w:rPr>
            </w:pPr>
            <w:r>
              <w:rPr>
                <w:rFonts w:ascii="宋体" w:eastAsia="宋体" w:hAnsi="宋体" w:cs="宋体"/>
                <w:b/>
                <w:bCs/>
                <w:szCs w:val="21"/>
              </w:rPr>
              <w:t>表</w:t>
            </w:r>
            <w:r>
              <w:rPr>
                <w:rFonts w:ascii="宋体" w:eastAsia="宋体" w:hAnsi="宋体" w:cs="宋体" w:hint="eastAsia"/>
                <w:b/>
                <w:bCs/>
                <w:szCs w:val="21"/>
              </w:rPr>
              <w:t>37</w:t>
            </w:r>
            <w:r>
              <w:rPr>
                <w:rFonts w:ascii="宋体" w:eastAsia="宋体" w:hAnsi="宋体" w:cs="宋体"/>
                <w:b/>
                <w:bCs/>
                <w:szCs w:val="21"/>
              </w:rPr>
              <w:t>项目固体废物产生及治理情况</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905"/>
              <w:gridCol w:w="1430"/>
              <w:gridCol w:w="2835"/>
              <w:gridCol w:w="1305"/>
            </w:tblGrid>
            <w:tr w:rsidR="00C53D36">
              <w:trPr>
                <w:trHeight w:hRule="exact" w:val="397"/>
              </w:trPr>
              <w:tc>
                <w:tcPr>
                  <w:tcW w:w="827" w:type="dxa"/>
                  <w:noWrap/>
                  <w:vAlign w:val="center"/>
                </w:tcPr>
                <w:p w:rsidR="00C53D36" w:rsidRDefault="00C52833">
                  <w:pPr>
                    <w:jc w:val="center"/>
                    <w:rPr>
                      <w:rFonts w:ascii="Times New Roman" w:hAnsi="Times New Roman"/>
                      <w:color w:val="000000"/>
                      <w:szCs w:val="21"/>
                    </w:rPr>
                  </w:pPr>
                  <w:r>
                    <w:rPr>
                      <w:rFonts w:ascii="Times New Roman" w:hAnsi="Times New Roman"/>
                      <w:color w:val="000000"/>
                      <w:szCs w:val="21"/>
                    </w:rPr>
                    <w:t>序号</w:t>
                  </w:r>
                </w:p>
              </w:tc>
              <w:tc>
                <w:tcPr>
                  <w:tcW w:w="1905" w:type="dxa"/>
                  <w:noWrap/>
                  <w:vAlign w:val="center"/>
                </w:tcPr>
                <w:p w:rsidR="00C53D36" w:rsidRDefault="00C52833">
                  <w:pPr>
                    <w:jc w:val="center"/>
                    <w:rPr>
                      <w:rFonts w:ascii="Times New Roman" w:hAnsi="Times New Roman"/>
                      <w:color w:val="000000"/>
                      <w:szCs w:val="21"/>
                    </w:rPr>
                  </w:pPr>
                  <w:r>
                    <w:rPr>
                      <w:rFonts w:ascii="Times New Roman" w:hAnsi="Times New Roman"/>
                      <w:color w:val="000000"/>
                      <w:szCs w:val="21"/>
                    </w:rPr>
                    <w:t>固废名称</w:t>
                  </w:r>
                </w:p>
              </w:tc>
              <w:tc>
                <w:tcPr>
                  <w:tcW w:w="1430" w:type="dxa"/>
                  <w:noWrap/>
                  <w:vAlign w:val="center"/>
                </w:tcPr>
                <w:p w:rsidR="00C53D36" w:rsidRDefault="00C52833">
                  <w:pPr>
                    <w:jc w:val="center"/>
                    <w:rPr>
                      <w:rFonts w:ascii="Times New Roman" w:hAnsi="Times New Roman"/>
                      <w:color w:val="000000"/>
                      <w:szCs w:val="21"/>
                    </w:rPr>
                  </w:pPr>
                  <w:r>
                    <w:rPr>
                      <w:rFonts w:ascii="Times New Roman" w:hAnsi="Times New Roman"/>
                      <w:color w:val="000000"/>
                      <w:szCs w:val="21"/>
                    </w:rPr>
                    <w:t>产生量</w:t>
                  </w:r>
                  <w:r>
                    <w:rPr>
                      <w:rFonts w:ascii="Times New Roman" w:hAnsi="Times New Roman" w:hint="eastAsia"/>
                      <w:color w:val="000000"/>
                      <w:szCs w:val="21"/>
                    </w:rPr>
                    <w:t>（</w:t>
                  </w:r>
                  <w:r>
                    <w:t>t/a</w:t>
                  </w:r>
                  <w:r>
                    <w:rPr>
                      <w:rFonts w:ascii="Times New Roman" w:hAnsi="Times New Roman" w:hint="eastAsia"/>
                      <w:color w:val="000000"/>
                      <w:szCs w:val="21"/>
                    </w:rPr>
                    <w:t>）</w:t>
                  </w:r>
                </w:p>
              </w:tc>
              <w:tc>
                <w:tcPr>
                  <w:tcW w:w="2835" w:type="dxa"/>
                  <w:noWrap/>
                  <w:vAlign w:val="center"/>
                </w:tcPr>
                <w:p w:rsidR="00C53D36" w:rsidRDefault="00C52833">
                  <w:pPr>
                    <w:jc w:val="center"/>
                    <w:rPr>
                      <w:rFonts w:ascii="Times New Roman" w:hAnsi="Times New Roman"/>
                      <w:color w:val="000000"/>
                      <w:szCs w:val="21"/>
                    </w:rPr>
                  </w:pPr>
                  <w:r>
                    <w:rPr>
                      <w:rFonts w:ascii="Times New Roman" w:hAnsi="Times New Roman"/>
                      <w:color w:val="000000"/>
                      <w:szCs w:val="21"/>
                    </w:rPr>
                    <w:t>治理措施</w:t>
                  </w:r>
                </w:p>
              </w:tc>
              <w:tc>
                <w:tcPr>
                  <w:tcW w:w="1305" w:type="dxa"/>
                  <w:noWrap/>
                  <w:vAlign w:val="center"/>
                </w:tcPr>
                <w:p w:rsidR="00C53D36" w:rsidRDefault="00C52833">
                  <w:pPr>
                    <w:jc w:val="center"/>
                    <w:rPr>
                      <w:rFonts w:ascii="Times New Roman" w:hAnsi="Times New Roman"/>
                      <w:color w:val="000000"/>
                      <w:szCs w:val="21"/>
                    </w:rPr>
                  </w:pPr>
                  <w:r>
                    <w:rPr>
                      <w:rFonts w:ascii="Times New Roman" w:hAnsi="Times New Roman"/>
                      <w:color w:val="000000"/>
                      <w:szCs w:val="21"/>
                    </w:rPr>
                    <w:t>备注</w:t>
                  </w: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szCs w:val="21"/>
                    </w:rPr>
                    <w:t>1</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切割边角料</w:t>
                  </w:r>
                </w:p>
              </w:tc>
              <w:tc>
                <w:tcPr>
                  <w:tcW w:w="1430" w:type="dxa"/>
                  <w:vMerge w:val="restart"/>
                  <w:noWrap/>
                  <w:vAlign w:val="center"/>
                </w:tcPr>
                <w:p w:rsidR="00C53D36" w:rsidRDefault="00C52833">
                  <w:pPr>
                    <w:jc w:val="center"/>
                    <w:rPr>
                      <w:rFonts w:ascii="Times New Roman" w:hAnsi="Times New Roman"/>
                      <w:szCs w:val="21"/>
                    </w:rPr>
                  </w:pPr>
                  <w:r>
                    <w:rPr>
                      <w:rFonts w:ascii="Times New Roman" w:hAnsi="Times New Roman" w:hint="eastAsia"/>
                      <w:szCs w:val="21"/>
                    </w:rPr>
                    <w:t>0.58</w:t>
                  </w:r>
                </w:p>
              </w:tc>
              <w:tc>
                <w:tcPr>
                  <w:tcW w:w="2835" w:type="dxa"/>
                  <w:vMerge w:val="restart"/>
                  <w:noWrap/>
                  <w:vAlign w:val="center"/>
                </w:tcPr>
                <w:p w:rsidR="00C53D36" w:rsidRDefault="00C52833">
                  <w:pPr>
                    <w:jc w:val="center"/>
                    <w:rPr>
                      <w:rFonts w:ascii="Times New Roman" w:hAnsi="Times New Roman"/>
                      <w:color w:val="FF0000"/>
                      <w:szCs w:val="21"/>
                    </w:rPr>
                  </w:pPr>
                  <w:r>
                    <w:rPr>
                      <w:szCs w:val="21"/>
                    </w:rPr>
                    <w:t>集中收集，暂存在固废间，</w:t>
                  </w:r>
                  <w:r>
                    <w:rPr>
                      <w:rFonts w:ascii="Times New Roman" w:hAnsi="Times New Roman"/>
                      <w:szCs w:val="21"/>
                    </w:rPr>
                    <w:t>由</w:t>
                  </w:r>
                  <w:r>
                    <w:rPr>
                      <w:rFonts w:ascii="Times New Roman" w:hAnsi="Times New Roman" w:hint="eastAsia"/>
                      <w:szCs w:val="21"/>
                    </w:rPr>
                    <w:t>具有资质的单位</w:t>
                  </w:r>
                  <w:r>
                    <w:rPr>
                      <w:rFonts w:ascii="Times New Roman" w:hAnsi="Times New Roman"/>
                      <w:szCs w:val="21"/>
                    </w:rPr>
                    <w:t>回收</w:t>
                  </w:r>
                  <w:r>
                    <w:rPr>
                      <w:rFonts w:ascii="Times New Roman" w:hAnsi="Times New Roman" w:hint="eastAsia"/>
                      <w:szCs w:val="21"/>
                    </w:rPr>
                    <w:t>处置</w:t>
                  </w:r>
                </w:p>
              </w:tc>
              <w:tc>
                <w:tcPr>
                  <w:tcW w:w="1305" w:type="dxa"/>
                  <w:vMerge w:val="restart"/>
                  <w:noWrap/>
                  <w:vAlign w:val="center"/>
                </w:tcPr>
                <w:p w:rsidR="00C53D36" w:rsidRDefault="00C52833">
                  <w:pPr>
                    <w:jc w:val="center"/>
                    <w:rPr>
                      <w:rFonts w:ascii="Times New Roman" w:hAnsi="Times New Roman"/>
                      <w:color w:val="FF0000"/>
                      <w:szCs w:val="21"/>
                    </w:rPr>
                  </w:pPr>
                  <w:r>
                    <w:rPr>
                      <w:rFonts w:ascii="Times New Roman" w:hAnsi="Times New Roman"/>
                      <w:szCs w:val="21"/>
                    </w:rPr>
                    <w:t>一般固废</w:t>
                  </w: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szCs w:val="21"/>
                    </w:rPr>
                    <w:t>2</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焊渣</w:t>
                  </w:r>
                </w:p>
              </w:tc>
              <w:tc>
                <w:tcPr>
                  <w:tcW w:w="1430" w:type="dxa"/>
                  <w:vMerge/>
                  <w:noWrap/>
                  <w:vAlign w:val="center"/>
                </w:tcPr>
                <w:p w:rsidR="00C53D36" w:rsidRDefault="00C53D36">
                  <w:pPr>
                    <w:jc w:val="center"/>
                    <w:rPr>
                      <w:rFonts w:ascii="Times New Roman" w:hAnsi="Times New Roman"/>
                      <w:szCs w:val="21"/>
                    </w:rPr>
                  </w:pPr>
                </w:p>
              </w:tc>
              <w:tc>
                <w:tcPr>
                  <w:tcW w:w="2835" w:type="dxa"/>
                  <w:vMerge/>
                  <w:noWrap/>
                  <w:vAlign w:val="center"/>
                </w:tcPr>
                <w:p w:rsidR="00C53D36" w:rsidRDefault="00C53D36">
                  <w:pPr>
                    <w:jc w:val="center"/>
                    <w:rPr>
                      <w:rFonts w:ascii="Times New Roman" w:hAnsi="Times New Roman"/>
                      <w:szCs w:val="21"/>
                    </w:rPr>
                  </w:pPr>
                </w:p>
              </w:tc>
              <w:tc>
                <w:tcPr>
                  <w:tcW w:w="1305" w:type="dxa"/>
                  <w:vMerge/>
                  <w:noWrap/>
                  <w:vAlign w:val="center"/>
                </w:tcPr>
                <w:p w:rsidR="00C53D36" w:rsidRDefault="00C53D36">
                  <w:pPr>
                    <w:jc w:val="center"/>
                    <w:rPr>
                      <w:rFonts w:ascii="Times New Roman" w:hAnsi="Times New Roman"/>
                      <w:szCs w:val="21"/>
                    </w:rPr>
                  </w:pP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szCs w:val="21"/>
                    </w:rPr>
                    <w:t>3</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金属屑</w:t>
                  </w:r>
                </w:p>
              </w:tc>
              <w:tc>
                <w:tcPr>
                  <w:tcW w:w="1430" w:type="dxa"/>
                  <w:vMerge/>
                  <w:noWrap/>
                  <w:vAlign w:val="center"/>
                </w:tcPr>
                <w:p w:rsidR="00C53D36" w:rsidRDefault="00C53D36">
                  <w:pPr>
                    <w:jc w:val="center"/>
                    <w:rPr>
                      <w:rFonts w:ascii="Times New Roman" w:hAnsi="Times New Roman"/>
                      <w:szCs w:val="21"/>
                    </w:rPr>
                  </w:pPr>
                </w:p>
              </w:tc>
              <w:tc>
                <w:tcPr>
                  <w:tcW w:w="2835" w:type="dxa"/>
                  <w:vMerge/>
                  <w:noWrap/>
                  <w:vAlign w:val="center"/>
                </w:tcPr>
                <w:p w:rsidR="00C53D36" w:rsidRDefault="00C53D36">
                  <w:pPr>
                    <w:jc w:val="center"/>
                    <w:rPr>
                      <w:rFonts w:ascii="Times New Roman" w:hAnsi="Times New Roman"/>
                      <w:szCs w:val="21"/>
                    </w:rPr>
                  </w:pPr>
                </w:p>
              </w:tc>
              <w:tc>
                <w:tcPr>
                  <w:tcW w:w="1305" w:type="dxa"/>
                  <w:vMerge/>
                  <w:noWrap/>
                  <w:vAlign w:val="center"/>
                </w:tcPr>
                <w:p w:rsidR="00C53D36" w:rsidRDefault="00C53D36">
                  <w:pPr>
                    <w:jc w:val="center"/>
                    <w:rPr>
                      <w:rFonts w:ascii="Times New Roman" w:hAnsi="Times New Roman"/>
                      <w:szCs w:val="21"/>
                    </w:rPr>
                  </w:pP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szCs w:val="21"/>
                    </w:rPr>
                    <w:t>4</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除尘器收集粉尘</w:t>
                  </w:r>
                </w:p>
              </w:tc>
              <w:tc>
                <w:tcPr>
                  <w:tcW w:w="1430" w:type="dxa"/>
                  <w:vMerge/>
                  <w:noWrap/>
                  <w:vAlign w:val="center"/>
                </w:tcPr>
                <w:p w:rsidR="00C53D36" w:rsidRDefault="00C53D36">
                  <w:pPr>
                    <w:jc w:val="center"/>
                    <w:rPr>
                      <w:rFonts w:ascii="Times New Roman" w:hAnsi="Times New Roman"/>
                      <w:szCs w:val="21"/>
                    </w:rPr>
                  </w:pPr>
                </w:p>
              </w:tc>
              <w:tc>
                <w:tcPr>
                  <w:tcW w:w="2835" w:type="dxa"/>
                  <w:vMerge/>
                  <w:noWrap/>
                  <w:vAlign w:val="center"/>
                </w:tcPr>
                <w:p w:rsidR="00C53D36" w:rsidRDefault="00C53D36">
                  <w:pPr>
                    <w:jc w:val="center"/>
                    <w:rPr>
                      <w:rFonts w:ascii="Times New Roman" w:hAnsi="Times New Roman"/>
                      <w:szCs w:val="21"/>
                    </w:rPr>
                  </w:pPr>
                </w:p>
              </w:tc>
              <w:tc>
                <w:tcPr>
                  <w:tcW w:w="1305" w:type="dxa"/>
                  <w:vMerge/>
                  <w:noWrap/>
                  <w:vAlign w:val="center"/>
                </w:tcPr>
                <w:p w:rsidR="00C53D36" w:rsidRDefault="00C53D36">
                  <w:pPr>
                    <w:jc w:val="center"/>
                    <w:rPr>
                      <w:rFonts w:ascii="Times New Roman" w:hAnsi="Times New Roman"/>
                      <w:szCs w:val="21"/>
                    </w:rPr>
                  </w:pP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hint="eastAsia"/>
                      <w:szCs w:val="21"/>
                    </w:rPr>
                    <w:t>5</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废机油</w:t>
                  </w:r>
                  <w:r>
                    <w:rPr>
                      <w:rFonts w:ascii="Times New Roman" w:hAnsi="Times New Roman" w:hint="eastAsia"/>
                      <w:szCs w:val="21"/>
                    </w:rPr>
                    <w:t>、</w:t>
                  </w:r>
                  <w:r>
                    <w:rPr>
                      <w:rFonts w:ascii="Times New Roman" w:hAnsi="Times New Roman" w:hint="eastAsia"/>
                      <w:szCs w:val="21"/>
                    </w:rPr>
                    <w:t>废切削液</w:t>
                  </w:r>
                </w:p>
              </w:tc>
              <w:tc>
                <w:tcPr>
                  <w:tcW w:w="1430" w:type="dxa"/>
                  <w:noWrap/>
                  <w:vAlign w:val="center"/>
                </w:tcPr>
                <w:p w:rsidR="00C53D36" w:rsidRDefault="00C52833">
                  <w:pPr>
                    <w:jc w:val="center"/>
                    <w:rPr>
                      <w:rFonts w:ascii="Times New Roman" w:hAnsi="Times New Roman"/>
                      <w:szCs w:val="21"/>
                    </w:rPr>
                  </w:pPr>
                  <w:r>
                    <w:rPr>
                      <w:rFonts w:ascii="Times New Roman" w:hAnsi="Times New Roman" w:hint="eastAsia"/>
                      <w:szCs w:val="21"/>
                    </w:rPr>
                    <w:t>4.6</w:t>
                  </w:r>
                </w:p>
              </w:tc>
              <w:tc>
                <w:tcPr>
                  <w:tcW w:w="2835" w:type="dxa"/>
                  <w:vMerge w:val="restart"/>
                  <w:noWrap/>
                  <w:vAlign w:val="center"/>
                </w:tcPr>
                <w:p w:rsidR="00C53D36" w:rsidRDefault="00C52833">
                  <w:pPr>
                    <w:jc w:val="center"/>
                    <w:rPr>
                      <w:rFonts w:ascii="Times New Roman" w:hAnsi="Times New Roman"/>
                      <w:szCs w:val="21"/>
                    </w:rPr>
                  </w:pPr>
                  <w:r>
                    <w:rPr>
                      <w:rFonts w:ascii="Times New Roman" w:hAnsi="Times New Roman"/>
                      <w:szCs w:val="21"/>
                    </w:rPr>
                    <w:t>设</w:t>
                  </w:r>
                  <w:r>
                    <w:rPr>
                      <w:rFonts w:ascii="Times New Roman" w:hAnsi="Times New Roman" w:hint="eastAsia"/>
                      <w:szCs w:val="21"/>
                    </w:rPr>
                    <w:t>危废</w:t>
                  </w:r>
                  <w:r>
                    <w:rPr>
                      <w:rFonts w:ascii="Times New Roman" w:hAnsi="Times New Roman"/>
                      <w:szCs w:val="21"/>
                    </w:rPr>
                    <w:t>暂存</w:t>
                  </w:r>
                  <w:r>
                    <w:rPr>
                      <w:rFonts w:ascii="Times New Roman" w:hAnsi="Times New Roman" w:hint="eastAsia"/>
                      <w:szCs w:val="21"/>
                    </w:rPr>
                    <w:t>间</w:t>
                  </w:r>
                  <w:r>
                    <w:rPr>
                      <w:rFonts w:ascii="Times New Roman" w:hAnsi="Times New Roman"/>
                      <w:szCs w:val="21"/>
                    </w:rPr>
                    <w:t>，统一收集由</w:t>
                  </w:r>
                  <w:r>
                    <w:rPr>
                      <w:rFonts w:ascii="Times New Roman" w:hAnsi="Times New Roman" w:hint="eastAsia"/>
                      <w:szCs w:val="21"/>
                    </w:rPr>
                    <w:t>具有资质的</w:t>
                  </w:r>
                  <w:r>
                    <w:rPr>
                      <w:rFonts w:ascii="Times New Roman" w:hAnsi="Times New Roman" w:hint="eastAsia"/>
                      <w:szCs w:val="21"/>
                    </w:rPr>
                    <w:t>单位</w:t>
                  </w:r>
                  <w:r>
                    <w:rPr>
                      <w:rFonts w:ascii="Times New Roman" w:hAnsi="Times New Roman"/>
                      <w:szCs w:val="21"/>
                    </w:rPr>
                    <w:t>回收</w:t>
                  </w:r>
                  <w:r>
                    <w:rPr>
                      <w:rFonts w:ascii="Times New Roman" w:hAnsi="Times New Roman" w:hint="eastAsia"/>
                      <w:szCs w:val="21"/>
                    </w:rPr>
                    <w:t>处置</w:t>
                  </w:r>
                  <w:r>
                    <w:rPr>
                      <w:rFonts w:ascii="Times New Roman" w:hAnsi="Times New Roman" w:hint="eastAsia"/>
                      <w:szCs w:val="21"/>
                    </w:rPr>
                    <w:t>。</w:t>
                  </w:r>
                </w:p>
              </w:tc>
              <w:tc>
                <w:tcPr>
                  <w:tcW w:w="1305" w:type="dxa"/>
                  <w:vMerge w:val="restart"/>
                  <w:noWrap/>
                  <w:vAlign w:val="center"/>
                </w:tcPr>
                <w:p w:rsidR="00C53D36" w:rsidRDefault="00C52833">
                  <w:pPr>
                    <w:jc w:val="center"/>
                    <w:rPr>
                      <w:rFonts w:ascii="Times New Roman" w:hAnsi="Times New Roman"/>
                      <w:szCs w:val="21"/>
                    </w:rPr>
                  </w:pPr>
                  <w:r>
                    <w:rPr>
                      <w:rFonts w:ascii="Times New Roman" w:hAnsi="Times New Roman" w:hint="eastAsia"/>
                      <w:szCs w:val="21"/>
                    </w:rPr>
                    <w:t>危险废物</w:t>
                  </w: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hint="eastAsia"/>
                      <w:szCs w:val="21"/>
                    </w:rPr>
                    <w:t>6</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废</w:t>
                  </w:r>
                  <w:r>
                    <w:rPr>
                      <w:rFonts w:ascii="Times New Roman" w:hAnsi="Times New Roman" w:hint="eastAsia"/>
                      <w:szCs w:val="21"/>
                    </w:rPr>
                    <w:t>棉纱</w:t>
                  </w:r>
                  <w:r>
                    <w:rPr>
                      <w:rFonts w:ascii="Times New Roman" w:hAnsi="Times New Roman" w:hint="eastAsia"/>
                      <w:szCs w:val="21"/>
                    </w:rPr>
                    <w:t>、废手套</w:t>
                  </w:r>
                </w:p>
              </w:tc>
              <w:tc>
                <w:tcPr>
                  <w:tcW w:w="1430" w:type="dxa"/>
                  <w:noWrap/>
                  <w:vAlign w:val="center"/>
                </w:tcPr>
                <w:p w:rsidR="00C53D36" w:rsidRDefault="00C52833">
                  <w:pPr>
                    <w:jc w:val="center"/>
                    <w:rPr>
                      <w:rFonts w:ascii="Times New Roman" w:hAnsi="Times New Roman"/>
                      <w:szCs w:val="21"/>
                    </w:rPr>
                  </w:pPr>
                  <w:r>
                    <w:rPr>
                      <w:rFonts w:ascii="Times New Roman" w:hAnsi="Times New Roman" w:hint="eastAsia"/>
                      <w:szCs w:val="21"/>
                    </w:rPr>
                    <w:t>0.1</w:t>
                  </w:r>
                </w:p>
              </w:tc>
              <w:tc>
                <w:tcPr>
                  <w:tcW w:w="2835" w:type="dxa"/>
                  <w:vMerge/>
                  <w:noWrap/>
                  <w:vAlign w:val="center"/>
                </w:tcPr>
                <w:p w:rsidR="00C53D36" w:rsidRDefault="00C53D36">
                  <w:pPr>
                    <w:jc w:val="center"/>
                    <w:rPr>
                      <w:rFonts w:ascii="Times New Roman" w:hAnsi="Times New Roman"/>
                      <w:szCs w:val="21"/>
                    </w:rPr>
                  </w:pPr>
                </w:p>
              </w:tc>
              <w:tc>
                <w:tcPr>
                  <w:tcW w:w="1305" w:type="dxa"/>
                  <w:vMerge/>
                  <w:noWrap/>
                  <w:vAlign w:val="center"/>
                </w:tcPr>
                <w:p w:rsidR="00C53D36" w:rsidRDefault="00C53D36">
                  <w:pPr>
                    <w:jc w:val="center"/>
                    <w:rPr>
                      <w:rFonts w:ascii="Times New Roman" w:hAnsi="Times New Roman"/>
                      <w:szCs w:val="21"/>
                    </w:rPr>
                  </w:pP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hint="eastAsia"/>
                      <w:szCs w:val="21"/>
                    </w:rPr>
                    <w:t>7</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生活垃圾</w:t>
                  </w:r>
                </w:p>
              </w:tc>
              <w:tc>
                <w:tcPr>
                  <w:tcW w:w="1430" w:type="dxa"/>
                  <w:noWrap/>
                  <w:vAlign w:val="center"/>
                </w:tcPr>
                <w:p w:rsidR="00C53D36" w:rsidRDefault="00C52833">
                  <w:pPr>
                    <w:jc w:val="center"/>
                    <w:rPr>
                      <w:rFonts w:ascii="Times New Roman" w:hAnsi="Times New Roman"/>
                      <w:szCs w:val="21"/>
                    </w:rPr>
                  </w:pPr>
                  <w:r>
                    <w:rPr>
                      <w:rFonts w:ascii="Times New Roman" w:hAnsi="Times New Roman" w:hint="eastAsia"/>
                      <w:szCs w:val="21"/>
                    </w:rPr>
                    <w:t>1.5</w:t>
                  </w:r>
                </w:p>
              </w:tc>
              <w:tc>
                <w:tcPr>
                  <w:tcW w:w="2835" w:type="dxa"/>
                  <w:noWrap/>
                  <w:vAlign w:val="center"/>
                </w:tcPr>
                <w:p w:rsidR="00C53D36" w:rsidRDefault="00C52833">
                  <w:pPr>
                    <w:jc w:val="center"/>
                    <w:rPr>
                      <w:rFonts w:ascii="Times New Roman" w:hAnsi="Times New Roman"/>
                      <w:szCs w:val="21"/>
                    </w:rPr>
                  </w:pPr>
                  <w:r>
                    <w:rPr>
                      <w:rFonts w:ascii="Times New Roman" w:hAnsi="Times New Roman" w:hint="eastAsia"/>
                      <w:szCs w:val="21"/>
                    </w:rPr>
                    <w:t>由环卫部门定期清运</w:t>
                  </w:r>
                </w:p>
              </w:tc>
              <w:tc>
                <w:tcPr>
                  <w:tcW w:w="1305" w:type="dxa"/>
                  <w:noWrap/>
                  <w:vAlign w:val="center"/>
                </w:tcPr>
                <w:p w:rsidR="00C53D36" w:rsidRDefault="00C52833">
                  <w:pPr>
                    <w:jc w:val="center"/>
                    <w:rPr>
                      <w:rFonts w:ascii="Times New Roman" w:hAnsi="Times New Roman"/>
                      <w:szCs w:val="21"/>
                    </w:rPr>
                  </w:pPr>
                  <w:r>
                    <w:rPr>
                      <w:rFonts w:ascii="Times New Roman" w:hAnsi="Times New Roman" w:hint="eastAsia"/>
                      <w:szCs w:val="21"/>
                    </w:rPr>
                    <w:t>生活垃圾</w:t>
                  </w:r>
                </w:p>
              </w:tc>
            </w:tr>
            <w:tr w:rsidR="00C53D36">
              <w:trPr>
                <w:trHeight w:hRule="exact" w:val="397"/>
              </w:trPr>
              <w:tc>
                <w:tcPr>
                  <w:tcW w:w="827" w:type="dxa"/>
                  <w:noWrap/>
                  <w:vAlign w:val="center"/>
                </w:tcPr>
                <w:p w:rsidR="00C53D36" w:rsidRDefault="00C52833">
                  <w:pPr>
                    <w:jc w:val="center"/>
                    <w:rPr>
                      <w:rFonts w:ascii="Times New Roman" w:hAnsi="Times New Roman"/>
                      <w:szCs w:val="21"/>
                    </w:rPr>
                  </w:pPr>
                  <w:r>
                    <w:rPr>
                      <w:rFonts w:ascii="Times New Roman" w:hAnsi="Times New Roman" w:hint="eastAsia"/>
                      <w:szCs w:val="21"/>
                    </w:rPr>
                    <w:t>8</w:t>
                  </w:r>
                </w:p>
              </w:tc>
              <w:tc>
                <w:tcPr>
                  <w:tcW w:w="1905" w:type="dxa"/>
                  <w:noWrap/>
                  <w:vAlign w:val="center"/>
                </w:tcPr>
                <w:p w:rsidR="00C53D36" w:rsidRDefault="00C52833">
                  <w:pPr>
                    <w:jc w:val="center"/>
                    <w:rPr>
                      <w:rFonts w:ascii="Times New Roman" w:hAnsi="Times New Roman"/>
                      <w:szCs w:val="21"/>
                    </w:rPr>
                  </w:pPr>
                  <w:r>
                    <w:rPr>
                      <w:rFonts w:ascii="Times New Roman" w:hAnsi="Times New Roman" w:hint="eastAsia"/>
                      <w:szCs w:val="21"/>
                    </w:rPr>
                    <w:t>废油脂</w:t>
                  </w:r>
                  <w:r>
                    <w:rPr>
                      <w:rFonts w:ascii="Times New Roman" w:hAnsi="Times New Roman" w:hint="eastAsia"/>
                      <w:szCs w:val="21"/>
                    </w:rPr>
                    <w:t>等</w:t>
                  </w:r>
                  <w:r>
                    <w:rPr>
                      <w:rFonts w:ascii="Times New Roman" w:hAnsi="Times New Roman" w:hint="eastAsia"/>
                      <w:szCs w:val="21"/>
                    </w:rPr>
                    <w:t>厨余垃圾</w:t>
                  </w:r>
                </w:p>
              </w:tc>
              <w:tc>
                <w:tcPr>
                  <w:tcW w:w="1430" w:type="dxa"/>
                  <w:noWrap/>
                  <w:vAlign w:val="center"/>
                </w:tcPr>
                <w:p w:rsidR="00C53D36" w:rsidRDefault="00C52833">
                  <w:pPr>
                    <w:jc w:val="center"/>
                    <w:rPr>
                      <w:rFonts w:ascii="Times New Roman" w:hAnsi="Times New Roman"/>
                      <w:szCs w:val="21"/>
                    </w:rPr>
                  </w:pPr>
                  <w:r>
                    <w:rPr>
                      <w:rFonts w:ascii="Times New Roman" w:hAnsi="Times New Roman" w:hint="eastAsia"/>
                      <w:szCs w:val="21"/>
                    </w:rPr>
                    <w:t>0.005</w:t>
                  </w:r>
                </w:p>
              </w:tc>
              <w:tc>
                <w:tcPr>
                  <w:tcW w:w="2835" w:type="dxa"/>
                  <w:noWrap/>
                  <w:vAlign w:val="center"/>
                </w:tcPr>
                <w:p w:rsidR="00C53D36" w:rsidRDefault="00C52833">
                  <w:pPr>
                    <w:jc w:val="center"/>
                    <w:rPr>
                      <w:rFonts w:ascii="Times New Roman" w:hAnsi="Times New Roman"/>
                      <w:szCs w:val="21"/>
                    </w:rPr>
                  </w:pPr>
                  <w:r>
                    <w:rPr>
                      <w:rFonts w:ascii="Times New Roman" w:hAnsi="Times New Roman" w:hint="eastAsia"/>
                      <w:szCs w:val="21"/>
                    </w:rPr>
                    <w:t>餐饮垃圾收集处理单位清运</w:t>
                  </w:r>
                </w:p>
              </w:tc>
              <w:tc>
                <w:tcPr>
                  <w:tcW w:w="1305" w:type="dxa"/>
                  <w:noWrap/>
                  <w:vAlign w:val="center"/>
                </w:tcPr>
                <w:p w:rsidR="00C53D36" w:rsidRDefault="00C52833">
                  <w:pPr>
                    <w:jc w:val="center"/>
                    <w:rPr>
                      <w:rFonts w:ascii="Times New Roman" w:hAnsi="Times New Roman"/>
                      <w:szCs w:val="21"/>
                    </w:rPr>
                  </w:pPr>
                  <w:r>
                    <w:rPr>
                      <w:rFonts w:ascii="Times New Roman" w:hAnsi="Times New Roman" w:hint="eastAsia"/>
                      <w:szCs w:val="21"/>
                    </w:rPr>
                    <w:t>厨余垃圾</w:t>
                  </w:r>
                </w:p>
              </w:tc>
            </w:tr>
          </w:tbl>
          <w:p w:rsidR="00C53D36" w:rsidRDefault="00C52833">
            <w:pPr>
              <w:spacing w:line="360" w:lineRule="auto"/>
              <w:ind w:firstLineChars="200" w:firstLine="480"/>
              <w:rPr>
                <w:sz w:val="24"/>
              </w:rPr>
            </w:pPr>
            <w:r>
              <w:rPr>
                <w:rFonts w:hint="eastAsia"/>
                <w:sz w:val="24"/>
              </w:rPr>
              <w:t>固体废物处理处置应遵循分类原则及资源化、减量化和无害化原则。由于厂区内固体废物污染性质不同，因此需要对各类废物进行分类收集，按照废物的性质及主要成分采取下列几类措施进行处置：</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）危险废物</w:t>
            </w:r>
          </w:p>
          <w:p w:rsidR="00C53D36" w:rsidRDefault="00C52833">
            <w:pPr>
              <w:tabs>
                <w:tab w:val="left" w:pos="677"/>
              </w:tabs>
              <w:spacing w:line="360" w:lineRule="auto"/>
              <w:ind w:firstLineChars="200" w:firstLine="480"/>
              <w:rPr>
                <w:sz w:val="24"/>
              </w:rPr>
            </w:pPr>
            <w:r>
              <w:rPr>
                <w:rFonts w:hint="eastAsia"/>
                <w:sz w:val="24"/>
              </w:rPr>
              <w:t>本项目</w:t>
            </w:r>
            <w:r>
              <w:rPr>
                <w:rFonts w:hint="eastAsia"/>
                <w:sz w:val="24"/>
              </w:rPr>
              <w:t>危险废物主要为</w:t>
            </w:r>
            <w:r>
              <w:rPr>
                <w:rFonts w:hint="eastAsia"/>
                <w:sz w:val="24"/>
              </w:rPr>
              <w:t>废切削液产生量为</w:t>
            </w:r>
            <w:r>
              <w:rPr>
                <w:rFonts w:hint="eastAsia"/>
                <w:sz w:val="24"/>
              </w:rPr>
              <w:t>4.5</w:t>
            </w:r>
            <w:r>
              <w:rPr>
                <w:rFonts w:hint="eastAsia"/>
                <w:sz w:val="24"/>
              </w:rPr>
              <w:t>t/a</w:t>
            </w:r>
            <w:r>
              <w:rPr>
                <w:rFonts w:hint="eastAsia"/>
                <w:sz w:val="24"/>
              </w:rPr>
              <w:t>，废机油产生量为</w:t>
            </w:r>
            <w:r>
              <w:rPr>
                <w:rFonts w:hint="eastAsia"/>
                <w:sz w:val="24"/>
              </w:rPr>
              <w:t>0.1t/a</w:t>
            </w:r>
            <w:r>
              <w:rPr>
                <w:rFonts w:hint="eastAsia"/>
                <w:sz w:val="24"/>
              </w:rPr>
              <w:t>。废切削液属于危险废物（类别为</w:t>
            </w:r>
            <w:r>
              <w:rPr>
                <w:rFonts w:hint="eastAsia"/>
                <w:sz w:val="24"/>
              </w:rPr>
              <w:t>HW09</w:t>
            </w:r>
            <w:r>
              <w:rPr>
                <w:rFonts w:hint="eastAsia"/>
                <w:sz w:val="24"/>
              </w:rPr>
              <w:t>油</w:t>
            </w:r>
            <w:r>
              <w:rPr>
                <w:rFonts w:hint="eastAsia"/>
                <w:sz w:val="24"/>
              </w:rPr>
              <w:t>/</w:t>
            </w:r>
            <w:r>
              <w:rPr>
                <w:rFonts w:hint="eastAsia"/>
                <w:sz w:val="24"/>
              </w:rPr>
              <w:t>水、烃</w:t>
            </w:r>
            <w:r>
              <w:rPr>
                <w:rFonts w:hint="eastAsia"/>
                <w:sz w:val="24"/>
              </w:rPr>
              <w:t>/</w:t>
            </w:r>
            <w:r>
              <w:rPr>
                <w:rFonts w:hint="eastAsia"/>
                <w:sz w:val="24"/>
              </w:rPr>
              <w:t>水混合物或乳化液，代码为</w:t>
            </w:r>
            <w:r>
              <w:rPr>
                <w:rFonts w:hint="eastAsia"/>
                <w:sz w:val="24"/>
              </w:rPr>
              <w:t>900-006-09</w:t>
            </w:r>
            <w:r>
              <w:rPr>
                <w:rFonts w:hint="eastAsia"/>
                <w:sz w:val="24"/>
              </w:rPr>
              <w:t>），废机油属于危险废物（类别为</w:t>
            </w:r>
            <w:r>
              <w:rPr>
                <w:rFonts w:hint="eastAsia"/>
                <w:sz w:val="24"/>
              </w:rPr>
              <w:t>HW08</w:t>
            </w:r>
            <w:r>
              <w:rPr>
                <w:rFonts w:hint="eastAsia"/>
                <w:sz w:val="24"/>
              </w:rPr>
              <w:t>废矿物油，代码为</w:t>
            </w:r>
            <w:r>
              <w:rPr>
                <w:rFonts w:hint="eastAsia"/>
                <w:sz w:val="24"/>
              </w:rPr>
              <w:t>900-249-08</w:t>
            </w:r>
            <w:r>
              <w:rPr>
                <w:rFonts w:hint="eastAsia"/>
                <w:sz w:val="24"/>
              </w:rPr>
              <w:t>），废过滤棉、废手套产生量为</w:t>
            </w:r>
            <w:r>
              <w:rPr>
                <w:rFonts w:hint="eastAsia"/>
                <w:sz w:val="24"/>
              </w:rPr>
              <w:t>0.1t/a</w:t>
            </w:r>
            <w:r>
              <w:rPr>
                <w:rFonts w:hint="eastAsia"/>
                <w:sz w:val="24"/>
              </w:rPr>
              <w:t>。</w:t>
            </w:r>
            <w:r>
              <w:rPr>
                <w:rFonts w:hint="eastAsia"/>
                <w:sz w:val="24"/>
              </w:rPr>
              <w:t>分区</w:t>
            </w:r>
            <w:r>
              <w:rPr>
                <w:rFonts w:hint="eastAsia"/>
                <w:sz w:val="24"/>
              </w:rPr>
              <w:t>收集暂存危废</w:t>
            </w:r>
            <w:r>
              <w:rPr>
                <w:rFonts w:hint="eastAsia"/>
                <w:sz w:val="24"/>
              </w:rPr>
              <w:t>间</w:t>
            </w:r>
            <w:r>
              <w:rPr>
                <w:rFonts w:hint="eastAsia"/>
                <w:sz w:val="24"/>
              </w:rPr>
              <w:t>，委托有处理资质的单位进行处置。</w:t>
            </w:r>
          </w:p>
          <w:p w:rsidR="00C53D36" w:rsidRDefault="00C52833">
            <w:pPr>
              <w:spacing w:line="360" w:lineRule="auto"/>
              <w:ind w:firstLineChars="200" w:firstLine="480"/>
              <w:rPr>
                <w:sz w:val="24"/>
              </w:rPr>
            </w:pPr>
            <w:r>
              <w:rPr>
                <w:rFonts w:hint="eastAsia"/>
                <w:sz w:val="24"/>
              </w:rPr>
              <w:t>危险废物暂存于危废暂存间</w:t>
            </w:r>
            <w:r>
              <w:rPr>
                <w:rFonts w:hint="eastAsia"/>
                <w:sz w:val="24"/>
              </w:rPr>
              <w:t>（建筑面积</w:t>
            </w:r>
            <w:r>
              <w:rPr>
                <w:rFonts w:hint="eastAsia"/>
                <w:sz w:val="24"/>
              </w:rPr>
              <w:t>5m</w:t>
            </w:r>
            <w:r>
              <w:rPr>
                <w:rFonts w:hint="eastAsia"/>
                <w:sz w:val="24"/>
                <w:vertAlign w:val="superscript"/>
              </w:rPr>
              <w:t>2</w:t>
            </w:r>
            <w:r>
              <w:rPr>
                <w:rFonts w:hint="eastAsia"/>
                <w:sz w:val="24"/>
              </w:rPr>
              <w:t>）</w:t>
            </w:r>
            <w:r>
              <w:rPr>
                <w:rFonts w:hint="eastAsia"/>
                <w:sz w:val="24"/>
              </w:rPr>
              <w:t>。针对危废暂存间的建设提出以下要求</w:t>
            </w:r>
            <w:r>
              <w:rPr>
                <w:rFonts w:hint="eastAsia"/>
                <w:sz w:val="24"/>
              </w:rPr>
              <w:t>：</w:t>
            </w:r>
            <w:r>
              <w:rPr>
                <w:rFonts w:hint="eastAsia"/>
                <w:sz w:val="24"/>
              </w:rPr>
              <w:t>危废暂存间的设定需符合《危险废物贮存污染控制标准》</w:t>
            </w:r>
            <w:r>
              <w:rPr>
                <w:rFonts w:ascii="Times New Roman" w:hAnsi="Times New Roman" w:cs="Times New Roman"/>
                <w:sz w:val="24"/>
              </w:rPr>
              <w:t>（</w:t>
            </w:r>
            <w:r>
              <w:rPr>
                <w:rFonts w:ascii="Times New Roman" w:hAnsi="Times New Roman" w:cs="Times New Roman"/>
                <w:sz w:val="24"/>
              </w:rPr>
              <w:t>GB18597-2001</w:t>
            </w:r>
            <w:r>
              <w:rPr>
                <w:rFonts w:ascii="Times New Roman" w:hAnsi="Times New Roman" w:cs="Times New Roman"/>
                <w:sz w:val="24"/>
              </w:rPr>
              <w:t>）及修改单中有关要求，必须做好防</w:t>
            </w:r>
            <w:r>
              <w:rPr>
                <w:rFonts w:ascii="Times New Roman" w:hAnsi="Times New Roman" w:cs="Times New Roman"/>
                <w:sz w:val="24"/>
              </w:rPr>
              <w:t>渗漏</w:t>
            </w:r>
            <w:r>
              <w:rPr>
                <w:rFonts w:ascii="Times New Roman" w:hAnsi="Times New Roman" w:cs="Times New Roman"/>
                <w:sz w:val="24"/>
              </w:rPr>
              <w:t xml:space="preserve"> </w:t>
            </w:r>
            <w:r>
              <w:rPr>
                <w:rFonts w:ascii="Times New Roman" w:hAnsi="Times New Roman" w:cs="Times New Roman"/>
                <w:sz w:val="24"/>
              </w:rPr>
              <w:t>、防</w:t>
            </w:r>
            <w:r>
              <w:rPr>
                <w:rFonts w:ascii="Times New Roman" w:hAnsi="Times New Roman" w:cs="Times New Roman"/>
                <w:sz w:val="24"/>
              </w:rPr>
              <w:t>扬散</w:t>
            </w:r>
            <w:r>
              <w:rPr>
                <w:rFonts w:ascii="Times New Roman" w:hAnsi="Times New Roman" w:cs="Times New Roman"/>
                <w:sz w:val="24"/>
              </w:rPr>
              <w:t>、防</w:t>
            </w:r>
            <w:r>
              <w:rPr>
                <w:rFonts w:ascii="Times New Roman" w:hAnsi="Times New Roman" w:cs="Times New Roman"/>
                <w:sz w:val="24"/>
              </w:rPr>
              <w:t>流失</w:t>
            </w:r>
            <w:r>
              <w:rPr>
                <w:rFonts w:ascii="Times New Roman" w:hAnsi="Times New Roman" w:cs="Times New Roman"/>
                <w:sz w:val="24"/>
              </w:rPr>
              <w:t>，地面必须要高于厂房的基准</w:t>
            </w:r>
            <w:r>
              <w:rPr>
                <w:rFonts w:hint="eastAsia"/>
                <w:sz w:val="24"/>
              </w:rPr>
              <w:t>地面，确保雨水无法进入，渗滤液也无法外溢进入外环境，地面与裙脚（围堰）要用坚固、防渗的材料建造，防渗层为</w:t>
            </w:r>
            <w:r>
              <w:rPr>
                <w:rFonts w:ascii="Times New Roman" w:hAnsi="Times New Roman" w:cs="Times New Roman"/>
                <w:sz w:val="24"/>
              </w:rPr>
              <w:t>至少</w:t>
            </w:r>
            <w:r>
              <w:rPr>
                <w:rFonts w:ascii="Times New Roman" w:hAnsi="Times New Roman" w:cs="Times New Roman"/>
                <w:sz w:val="24"/>
              </w:rPr>
              <w:t>1 m</w:t>
            </w:r>
            <w:r>
              <w:rPr>
                <w:rFonts w:ascii="Times New Roman" w:hAnsi="Times New Roman" w:cs="Times New Roman"/>
                <w:sz w:val="24"/>
              </w:rPr>
              <w:t>厚粘土层（渗透系数</w:t>
            </w:r>
            <w:r>
              <w:rPr>
                <w:rFonts w:ascii="Times New Roman" w:hAnsi="Times New Roman" w:cs="Times New Roman"/>
                <w:sz w:val="24"/>
              </w:rPr>
              <w:t>≤10</w:t>
            </w:r>
            <w:r>
              <w:rPr>
                <w:rFonts w:ascii="Times New Roman" w:hAnsi="Times New Roman" w:cs="Times New Roman"/>
                <w:sz w:val="24"/>
                <w:vertAlign w:val="superscript"/>
              </w:rPr>
              <w:t>-7</w:t>
            </w:r>
            <w:r>
              <w:rPr>
                <w:rFonts w:ascii="Times New Roman" w:hAnsi="Times New Roman" w:cs="Times New Roman"/>
                <w:sz w:val="24"/>
              </w:rPr>
              <w:t xml:space="preserve"> cm/s</w:t>
            </w:r>
            <w:r>
              <w:rPr>
                <w:rFonts w:ascii="Times New Roman" w:hAnsi="Times New Roman" w:cs="Times New Roman"/>
                <w:sz w:val="24"/>
              </w:rPr>
              <w:t>），或</w:t>
            </w:r>
            <w:r>
              <w:rPr>
                <w:rFonts w:ascii="Times New Roman" w:hAnsi="Times New Roman" w:cs="Times New Roman"/>
                <w:sz w:val="24"/>
              </w:rPr>
              <w:t>2 mm</w:t>
            </w:r>
            <w:r>
              <w:rPr>
                <w:rFonts w:ascii="Times New Roman" w:hAnsi="Times New Roman" w:cs="Times New Roman"/>
                <w:sz w:val="24"/>
              </w:rPr>
              <w:t>厚高密度聚乙烯，或至少</w:t>
            </w:r>
            <w:r>
              <w:rPr>
                <w:rFonts w:ascii="Times New Roman" w:hAnsi="Times New Roman" w:cs="Times New Roman"/>
                <w:sz w:val="24"/>
              </w:rPr>
              <w:t>2 mm</w:t>
            </w:r>
            <w:r>
              <w:rPr>
                <w:rFonts w:ascii="Times New Roman" w:hAnsi="Times New Roman" w:cs="Times New Roman"/>
                <w:sz w:val="24"/>
              </w:rPr>
              <w:t>厚的其他人工材料，渗透系数</w:t>
            </w:r>
            <w:r>
              <w:rPr>
                <w:rFonts w:ascii="Times New Roman" w:hAnsi="Times New Roman" w:cs="Times New Roman"/>
                <w:sz w:val="24"/>
              </w:rPr>
              <w:t>≤10</w:t>
            </w:r>
            <w:r>
              <w:rPr>
                <w:rFonts w:ascii="Times New Roman" w:hAnsi="Times New Roman" w:cs="Times New Roman"/>
                <w:sz w:val="24"/>
                <w:vertAlign w:val="superscript"/>
              </w:rPr>
              <w:t xml:space="preserve">-10 </w:t>
            </w:r>
            <w:r>
              <w:rPr>
                <w:rFonts w:ascii="Times New Roman" w:hAnsi="Times New Roman" w:cs="Times New Roman"/>
                <w:sz w:val="24"/>
              </w:rPr>
              <w:t>cm/s</w:t>
            </w:r>
            <w:r>
              <w:rPr>
                <w:rFonts w:ascii="Times New Roman" w:hAnsi="Times New Roman" w:cs="Times New Roman"/>
                <w:sz w:val="24"/>
              </w:rPr>
              <w:t>。针对危险废物的日常管理提出以下要求：</w:t>
            </w:r>
            <w:r>
              <w:rPr>
                <w:rFonts w:ascii="Times New Roman" w:hAnsi="Times New Roman" w:cs="Times New Roman"/>
                <w:sz w:val="24"/>
              </w:rPr>
              <w:t>①</w:t>
            </w:r>
            <w:r>
              <w:rPr>
                <w:rFonts w:ascii="Times New Roman" w:hAnsi="Times New Roman" w:cs="Times New Roman"/>
                <w:sz w:val="24"/>
              </w:rPr>
              <w:t>建</w:t>
            </w:r>
            <w:r>
              <w:rPr>
                <w:rFonts w:ascii="Times New Roman" w:hAnsi="Times New Roman" w:cs="Times New Roman"/>
                <w:sz w:val="24"/>
              </w:rPr>
              <w:lastRenderedPageBreak/>
              <w:t>立台账管理制度，需注明危险废物的名称、来源、数量、特征和包装容器的类别、入库时间、存放位置、出库日期及处理单位名称等；</w:t>
            </w:r>
            <w:r>
              <w:rPr>
                <w:rFonts w:ascii="Times New Roman" w:hAnsi="Times New Roman" w:cs="Times New Roman"/>
                <w:sz w:val="24"/>
              </w:rPr>
              <w:t>②</w:t>
            </w:r>
            <w:r>
              <w:rPr>
                <w:rFonts w:ascii="Times New Roman" w:hAnsi="Times New Roman" w:cs="Times New Roman"/>
                <w:sz w:val="24"/>
              </w:rPr>
              <w:t>危险废物暂存间应设立明显的危险废物标志，贮存期限不得超过国家规定</w:t>
            </w:r>
            <w:r>
              <w:rPr>
                <w:rFonts w:ascii="Times New Roman" w:hAnsi="Times New Roman" w:cs="Times New Roman"/>
                <w:sz w:val="24"/>
              </w:rPr>
              <w:t>；</w:t>
            </w:r>
            <w:r>
              <w:rPr>
                <w:rFonts w:ascii="Times New Roman" w:hAnsi="Times New Roman" w:cs="Times New Roman"/>
                <w:sz w:val="24"/>
              </w:rPr>
              <w:t>③</w:t>
            </w:r>
            <w:r>
              <w:rPr>
                <w:rFonts w:ascii="Times New Roman" w:hAnsi="Times New Roman" w:cs="Times New Roman"/>
                <w:sz w:val="24"/>
              </w:rPr>
              <w:t>必须定期对所贮存的危险废物包装容器及贮存设施进行检查，发现破损，应及时采取措施清理更换；</w:t>
            </w:r>
            <w:r>
              <w:rPr>
                <w:rFonts w:ascii="Times New Roman" w:hAnsi="Times New Roman" w:cs="Times New Roman"/>
                <w:sz w:val="24"/>
              </w:rPr>
              <w:t>④</w:t>
            </w:r>
            <w:r>
              <w:rPr>
                <w:rFonts w:ascii="Times New Roman" w:hAnsi="Times New Roman" w:cs="Times New Roman"/>
                <w:sz w:val="24"/>
              </w:rPr>
              <w:t>危险废物的运输处理应交于有资质的单位进行统一处理，应与该单位签订危险废物处置合同；</w:t>
            </w:r>
            <w:r>
              <w:rPr>
                <w:rFonts w:ascii="Times New Roman" w:hAnsi="Times New Roman" w:cs="Times New Roman"/>
                <w:sz w:val="24"/>
              </w:rPr>
              <w:t>⑤</w:t>
            </w:r>
            <w:r>
              <w:rPr>
                <w:rFonts w:ascii="Times New Roman" w:hAnsi="Times New Roman" w:cs="Times New Roman"/>
                <w:sz w:val="24"/>
              </w:rPr>
              <w:t>建立危险废物申报和转移联单，各项手续应符合国家和当地环保部门要求；</w:t>
            </w:r>
            <w:r>
              <w:rPr>
                <w:rFonts w:ascii="Times New Roman" w:hAnsi="Times New Roman" w:cs="Times New Roman"/>
                <w:sz w:val="24"/>
              </w:rPr>
              <w:t>⑥</w:t>
            </w:r>
            <w:r>
              <w:rPr>
                <w:rFonts w:ascii="Times New Roman" w:hAnsi="Times New Roman" w:cs="Times New Roman"/>
                <w:sz w:val="24"/>
              </w:rPr>
              <w:t>建立危废档案</w:t>
            </w:r>
            <w:r>
              <w:rPr>
                <w:rFonts w:hint="eastAsia"/>
                <w:sz w:val="24"/>
              </w:rPr>
              <w:t>制度，详细记录各项固体废物的种类和数量</w:t>
            </w:r>
            <w:r>
              <w:rPr>
                <w:rFonts w:hint="eastAsia"/>
                <w:sz w:val="24"/>
              </w:rPr>
              <w:t>；</w:t>
            </w:r>
            <w:r w:rsidR="00C53D36">
              <w:rPr>
                <w:rFonts w:hint="eastAsia"/>
                <w:sz w:val="24"/>
              </w:rPr>
              <w:fldChar w:fldCharType="begin"/>
            </w:r>
            <w:r>
              <w:rPr>
                <w:rFonts w:hint="eastAsia"/>
                <w:sz w:val="24"/>
              </w:rPr>
              <w:instrText xml:space="preserve"> = 7 \* GB3 \* MERGEFORMAT </w:instrText>
            </w:r>
            <w:r w:rsidR="00C53D36">
              <w:rPr>
                <w:rFonts w:hint="eastAsia"/>
                <w:sz w:val="24"/>
              </w:rPr>
              <w:fldChar w:fldCharType="separate"/>
            </w:r>
            <w:r>
              <w:t>⑦</w:t>
            </w:r>
            <w:r w:rsidR="00C53D36">
              <w:rPr>
                <w:rFonts w:hint="eastAsia"/>
                <w:sz w:val="24"/>
              </w:rPr>
              <w:fldChar w:fldCharType="end"/>
            </w:r>
            <w:r>
              <w:rPr>
                <w:rFonts w:hint="eastAsia"/>
                <w:sz w:val="24"/>
              </w:rPr>
              <w:t>分区储存，对不相容的物质分开存放，且标明危废名称及标识，合理规划危废间布局。</w:t>
            </w:r>
          </w:p>
          <w:p w:rsidR="00C53D36" w:rsidRDefault="00C52833">
            <w:pPr>
              <w:spacing w:line="360" w:lineRule="auto"/>
              <w:ind w:firstLineChars="200" w:firstLine="480"/>
              <w:rPr>
                <w:sz w:val="24"/>
              </w:rPr>
            </w:pPr>
            <w:r>
              <w:rPr>
                <w:rFonts w:hint="eastAsia"/>
                <w:sz w:val="24"/>
              </w:rPr>
              <w:t>（</w:t>
            </w:r>
            <w:r>
              <w:rPr>
                <w:rFonts w:hint="eastAsia"/>
                <w:sz w:val="24"/>
              </w:rPr>
              <w:t>2</w:t>
            </w:r>
            <w:r>
              <w:rPr>
                <w:rFonts w:hint="eastAsia"/>
                <w:sz w:val="24"/>
              </w:rPr>
              <w:t>）</w:t>
            </w:r>
            <w:r>
              <w:rPr>
                <w:rFonts w:hint="eastAsia"/>
                <w:sz w:val="24"/>
              </w:rPr>
              <w:t>一般</w:t>
            </w:r>
            <w:r>
              <w:rPr>
                <w:rFonts w:hint="eastAsia"/>
                <w:sz w:val="24"/>
              </w:rPr>
              <w:t>工业</w:t>
            </w:r>
            <w:r>
              <w:rPr>
                <w:rFonts w:hint="eastAsia"/>
                <w:sz w:val="24"/>
              </w:rPr>
              <w:t>固体废物</w:t>
            </w:r>
          </w:p>
          <w:p w:rsidR="00C53D36" w:rsidRDefault="00C52833">
            <w:pPr>
              <w:spacing w:line="360" w:lineRule="auto"/>
              <w:ind w:firstLineChars="200" w:firstLine="480"/>
              <w:rPr>
                <w:sz w:val="24"/>
              </w:rPr>
            </w:pPr>
            <w:r>
              <w:rPr>
                <w:rFonts w:hint="eastAsia"/>
                <w:sz w:val="24"/>
              </w:rPr>
              <w:t>主要为机加工工序中产生的边角料、金属屑、焊渣、除尘</w:t>
            </w:r>
            <w:r>
              <w:rPr>
                <w:rFonts w:hint="eastAsia"/>
                <w:sz w:val="24"/>
              </w:rPr>
              <w:t>器收集粉尘，</w:t>
            </w:r>
            <w:r>
              <w:rPr>
                <w:rFonts w:hint="eastAsia"/>
                <w:sz w:val="24"/>
              </w:rPr>
              <w:t>集中收集，暂存在固废间，由具有资质的</w:t>
            </w:r>
            <w:r>
              <w:rPr>
                <w:rFonts w:hint="eastAsia"/>
                <w:sz w:val="24"/>
              </w:rPr>
              <w:t>单位</w:t>
            </w:r>
            <w:r>
              <w:rPr>
                <w:rFonts w:hint="eastAsia"/>
                <w:sz w:val="24"/>
              </w:rPr>
              <w:t>回收处置。</w:t>
            </w:r>
          </w:p>
          <w:p w:rsidR="00C53D36" w:rsidRDefault="00C52833">
            <w:pPr>
              <w:spacing w:line="360" w:lineRule="auto"/>
              <w:ind w:firstLineChars="200" w:firstLine="480"/>
              <w:rPr>
                <w:sz w:val="24"/>
              </w:rPr>
            </w:pPr>
            <w:r>
              <w:rPr>
                <w:rFonts w:hint="eastAsia"/>
                <w:sz w:val="24"/>
              </w:rPr>
              <w:t>（</w:t>
            </w:r>
            <w:r>
              <w:rPr>
                <w:rFonts w:hint="eastAsia"/>
                <w:sz w:val="24"/>
              </w:rPr>
              <w:t>3</w:t>
            </w:r>
            <w:r>
              <w:rPr>
                <w:rFonts w:hint="eastAsia"/>
                <w:sz w:val="24"/>
              </w:rPr>
              <w:t>）生活垃圾</w:t>
            </w:r>
            <w:r>
              <w:rPr>
                <w:rFonts w:hint="eastAsia"/>
                <w:sz w:val="24"/>
              </w:rPr>
              <w:t>及废油脂</w:t>
            </w:r>
          </w:p>
          <w:p w:rsidR="00C53D36" w:rsidRDefault="00C52833">
            <w:pPr>
              <w:spacing w:line="360" w:lineRule="auto"/>
              <w:ind w:firstLineChars="200" w:firstLine="480"/>
              <w:rPr>
                <w:sz w:val="24"/>
              </w:rPr>
            </w:pPr>
            <w:r>
              <w:rPr>
                <w:rFonts w:ascii="Times New Roman" w:hAnsi="Times New Roman"/>
                <w:sz w:val="24"/>
                <w:szCs w:val="21"/>
              </w:rPr>
              <w:t>生活垃圾及时收集后由环卫部门统一处理。根据国办发【</w:t>
            </w:r>
            <w:r>
              <w:rPr>
                <w:rFonts w:ascii="Times New Roman" w:hAnsi="Times New Roman"/>
                <w:sz w:val="24"/>
                <w:szCs w:val="21"/>
              </w:rPr>
              <w:t>2017</w:t>
            </w:r>
            <w:r>
              <w:rPr>
                <w:rFonts w:ascii="Times New Roman" w:hAnsi="Times New Roman"/>
                <w:sz w:val="24"/>
                <w:szCs w:val="21"/>
              </w:rPr>
              <w:t>】</w:t>
            </w:r>
            <w:r>
              <w:rPr>
                <w:rFonts w:ascii="Times New Roman" w:hAnsi="Times New Roman"/>
                <w:sz w:val="24"/>
                <w:szCs w:val="21"/>
              </w:rPr>
              <w:t>26</w:t>
            </w:r>
            <w:r>
              <w:rPr>
                <w:rFonts w:ascii="Times New Roman" w:hAnsi="Times New Roman"/>
                <w:sz w:val="24"/>
                <w:szCs w:val="21"/>
              </w:rPr>
              <w:t>号文，西安市被列入先行实施生活垃圾分类的城市，环评要求对厂区运营过程中产生的生活垃圾进行分类收集</w:t>
            </w:r>
            <w:r>
              <w:rPr>
                <w:rFonts w:hint="eastAsia"/>
                <w:sz w:val="24"/>
              </w:rPr>
              <w:t>。厨余垃圾、废油脂单独收集，由环保部门认可的餐饮垃圾收集处理的单位清运</w:t>
            </w:r>
          </w:p>
          <w:p w:rsidR="00C53D36" w:rsidRDefault="00C52833">
            <w:pPr>
              <w:spacing w:line="360" w:lineRule="auto"/>
              <w:ind w:firstLineChars="200" w:firstLine="480"/>
              <w:rPr>
                <w:sz w:val="24"/>
              </w:rPr>
            </w:pPr>
            <w:r>
              <w:rPr>
                <w:rFonts w:hint="eastAsia"/>
                <w:sz w:val="24"/>
              </w:rPr>
              <w:t>综合上述，本项目采取的固体废弃物处理处置措施，安全有效，并且去向明确，基本上可消除对环境的二次污染。</w:t>
            </w:r>
            <w:r>
              <w:rPr>
                <w:rFonts w:hint="eastAsia"/>
                <w:sz w:val="24"/>
              </w:rPr>
              <w:t xml:space="preserve"> </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六、土壤环境影响分析</w:t>
            </w:r>
          </w:p>
          <w:p w:rsidR="00C53D36" w:rsidRDefault="00C52833">
            <w:pPr>
              <w:spacing w:line="360" w:lineRule="auto"/>
              <w:ind w:firstLineChars="200" w:firstLine="480"/>
              <w:rPr>
                <w:bCs/>
                <w:kern w:val="0"/>
                <w:sz w:val="24"/>
              </w:rPr>
            </w:pPr>
            <w:r>
              <w:rPr>
                <w:rFonts w:ascii="Times New Roman" w:hAnsi="Times New Roman"/>
                <w:sz w:val="24"/>
              </w:rPr>
              <w:t>根据</w:t>
            </w:r>
            <w:r>
              <w:rPr>
                <w:rFonts w:ascii="Times New Roman" w:hAnsi="Times New Roman" w:hint="eastAsia"/>
                <w:sz w:val="24"/>
              </w:rPr>
              <w:t>《环境影响评价技术导则</w:t>
            </w:r>
            <w:r>
              <w:rPr>
                <w:rFonts w:ascii="Times New Roman" w:hAnsi="Times New Roman" w:hint="eastAsia"/>
                <w:sz w:val="24"/>
              </w:rPr>
              <w:t xml:space="preserve"> </w:t>
            </w:r>
            <w:r>
              <w:rPr>
                <w:rFonts w:ascii="Times New Roman" w:hAnsi="Times New Roman" w:hint="eastAsia"/>
                <w:sz w:val="24"/>
              </w:rPr>
              <w:t>土壤环境（试行）》（</w:t>
            </w:r>
            <w:r>
              <w:rPr>
                <w:rFonts w:ascii="Times New Roman" w:hAnsi="Times New Roman" w:hint="eastAsia"/>
                <w:sz w:val="24"/>
              </w:rPr>
              <w:t xml:space="preserve">HJ </w:t>
            </w:r>
            <w:r>
              <w:rPr>
                <w:rFonts w:ascii="Times New Roman" w:hAnsi="Times New Roman" w:hint="eastAsia"/>
                <w:sz w:val="24"/>
              </w:rPr>
              <w:t>964-2018</w:t>
            </w:r>
            <w:r>
              <w:rPr>
                <w:rFonts w:ascii="Times New Roman" w:hAnsi="Times New Roman" w:hint="eastAsia"/>
                <w:sz w:val="24"/>
              </w:rPr>
              <w:t>）附录</w:t>
            </w:r>
            <w:r>
              <w:rPr>
                <w:rFonts w:ascii="Times New Roman" w:hAnsi="Times New Roman" w:hint="eastAsia"/>
                <w:sz w:val="24"/>
              </w:rPr>
              <w:t>A</w:t>
            </w:r>
            <w:r>
              <w:rPr>
                <w:rFonts w:ascii="Times New Roman" w:hAnsi="Times New Roman" w:hint="eastAsia"/>
                <w:sz w:val="24"/>
              </w:rPr>
              <w:t>可知</w:t>
            </w:r>
            <w:r>
              <w:rPr>
                <w:rFonts w:ascii="Times New Roman" w:hAnsi="Times New Roman"/>
                <w:sz w:val="24"/>
              </w:rPr>
              <w:t>，</w:t>
            </w:r>
            <w:r>
              <w:rPr>
                <w:rFonts w:hint="eastAsia"/>
                <w:bCs/>
                <w:kern w:val="0"/>
                <w:sz w:val="24"/>
              </w:rPr>
              <w:t>本项目属于“制造业”中“</w:t>
            </w:r>
            <w:r>
              <w:rPr>
                <w:rFonts w:hint="eastAsia"/>
                <w:bCs/>
                <w:kern w:val="0"/>
                <w:sz w:val="24"/>
              </w:rPr>
              <w:t>设备制造</w:t>
            </w:r>
            <w:r>
              <w:rPr>
                <w:rFonts w:hint="eastAsia"/>
                <w:bCs/>
                <w:kern w:val="0"/>
                <w:sz w:val="24"/>
              </w:rPr>
              <w:t>”，属于</w:t>
            </w:r>
            <w:r>
              <w:rPr>
                <w:rFonts w:hint="eastAsia"/>
                <w:bCs/>
                <w:kern w:val="0"/>
                <w:sz w:val="24"/>
              </w:rPr>
              <w:t>III</w:t>
            </w:r>
            <w:r>
              <w:rPr>
                <w:rFonts w:hint="eastAsia"/>
                <w:bCs/>
                <w:kern w:val="0"/>
                <w:sz w:val="24"/>
              </w:rPr>
              <w:t>类项目</w:t>
            </w:r>
            <w:r>
              <w:rPr>
                <w:rFonts w:ascii="Times New Roman" w:hAnsi="Times New Roman" w:hint="eastAsia"/>
                <w:sz w:val="24"/>
              </w:rPr>
              <w:t>；</w:t>
            </w:r>
            <w:r>
              <w:rPr>
                <w:rFonts w:ascii="Times New Roman" w:hAnsi="Times New Roman"/>
                <w:sz w:val="24"/>
              </w:rPr>
              <w:t>项目占地面积</w:t>
            </w:r>
            <w:r>
              <w:rPr>
                <w:rFonts w:ascii="Times New Roman" w:hAnsi="Times New Roman" w:hint="eastAsia"/>
                <w:sz w:val="24"/>
              </w:rPr>
              <w:t>1000</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，为小型规模</w:t>
            </w:r>
            <w:r>
              <w:rPr>
                <w:rFonts w:ascii="Times New Roman" w:hAnsi="Times New Roman" w:hint="eastAsia"/>
                <w:sz w:val="24"/>
              </w:rPr>
              <w:t>；项目周边不存在土壤环境敏感目标，</w:t>
            </w:r>
            <w:r>
              <w:rPr>
                <w:rFonts w:ascii="Times New Roman" w:hAnsi="Times New Roman" w:hint="eastAsia"/>
                <w:sz w:val="24"/>
              </w:rPr>
              <w:t>故</w:t>
            </w:r>
            <w:r>
              <w:rPr>
                <w:rFonts w:ascii="Times New Roman" w:hAnsi="Times New Roman"/>
                <w:sz w:val="24"/>
              </w:rPr>
              <w:t>项目所在地周边土壤环境敏感程度为</w:t>
            </w:r>
            <w:r>
              <w:rPr>
                <w:rFonts w:ascii="Times New Roman" w:hAnsi="Times New Roman" w:hint="eastAsia"/>
                <w:sz w:val="24"/>
              </w:rPr>
              <w:t>不</w:t>
            </w:r>
            <w:r>
              <w:rPr>
                <w:rFonts w:ascii="Times New Roman" w:hAnsi="Times New Roman"/>
                <w:sz w:val="24"/>
              </w:rPr>
              <w:t>敏感</w:t>
            </w:r>
            <w:r>
              <w:rPr>
                <w:rFonts w:ascii="Times New Roman" w:hAnsi="Times New Roman" w:hint="eastAsia"/>
                <w:sz w:val="24"/>
              </w:rPr>
              <w:t>。</w:t>
            </w:r>
            <w:r>
              <w:rPr>
                <w:rFonts w:ascii="Times New Roman" w:hAnsi="Times New Roman"/>
                <w:sz w:val="24"/>
              </w:rPr>
              <w:t>综上，根据导则中表</w:t>
            </w:r>
            <w:r>
              <w:rPr>
                <w:rFonts w:ascii="Times New Roman" w:hAnsi="Times New Roman"/>
                <w:sz w:val="24"/>
              </w:rPr>
              <w:t>4</w:t>
            </w:r>
            <w:r>
              <w:rPr>
                <w:rFonts w:ascii="Times New Roman" w:hAnsi="Times New Roman"/>
                <w:sz w:val="24"/>
              </w:rPr>
              <w:t>可知（见下表），项目的土壤区域可不开展土壤环境影响评价工作。</w:t>
            </w:r>
          </w:p>
          <w:p w:rsidR="00C53D36" w:rsidRDefault="00C52833">
            <w:pPr>
              <w:spacing w:line="360" w:lineRule="auto"/>
              <w:jc w:val="center"/>
              <w:rPr>
                <w:rFonts w:ascii="宋体" w:eastAsia="宋体" w:hAnsi="宋体" w:cs="宋体"/>
                <w:b/>
                <w:bCs/>
                <w:szCs w:val="21"/>
              </w:rPr>
            </w:pPr>
            <w:r>
              <w:rPr>
                <w:rFonts w:ascii="宋体" w:eastAsia="宋体" w:hAnsi="宋体" w:cs="宋体" w:hint="eastAsia"/>
                <w:b/>
                <w:bCs/>
                <w:szCs w:val="21"/>
              </w:rPr>
              <w:t>表</w:t>
            </w:r>
            <w:r>
              <w:rPr>
                <w:rFonts w:ascii="宋体" w:eastAsia="宋体" w:hAnsi="宋体" w:cs="宋体" w:hint="eastAsia"/>
                <w:b/>
                <w:bCs/>
                <w:szCs w:val="21"/>
              </w:rPr>
              <w:t xml:space="preserve">38 </w:t>
            </w:r>
            <w:r>
              <w:rPr>
                <w:rFonts w:ascii="宋体" w:eastAsia="宋体" w:hAnsi="宋体" w:cs="宋体" w:hint="eastAsia"/>
                <w:b/>
                <w:bCs/>
                <w:szCs w:val="21"/>
              </w:rPr>
              <w:t>建设项目土壤评价工作等级划分表</w:t>
            </w:r>
          </w:p>
          <w:tbl>
            <w:tblPr>
              <w:tblStyle w:val="af0"/>
              <w:tblW w:w="8296" w:type="dxa"/>
              <w:tblLayout w:type="fixed"/>
              <w:tblLook w:val="04A0"/>
            </w:tblPr>
            <w:tblGrid>
              <w:gridCol w:w="1962"/>
              <w:gridCol w:w="703"/>
              <w:gridCol w:w="703"/>
              <w:gridCol w:w="703"/>
              <w:gridCol w:w="704"/>
              <w:gridCol w:w="704"/>
              <w:gridCol w:w="707"/>
              <w:gridCol w:w="704"/>
              <w:gridCol w:w="704"/>
              <w:gridCol w:w="702"/>
            </w:tblGrid>
            <w:tr w:rsidR="00C53D36">
              <w:trPr>
                <w:trHeight w:val="731"/>
              </w:trPr>
              <w:tc>
                <w:tcPr>
                  <w:tcW w:w="1962" w:type="dxa"/>
                  <w:vMerge w:val="restart"/>
                </w:tcPr>
                <w:p w:rsidR="00C53D36" w:rsidRDefault="00C53D36">
                  <w:pPr>
                    <w:pStyle w:val="20"/>
                    <w:tabs>
                      <w:tab w:val="right" w:pos="1764"/>
                    </w:tabs>
                    <w:ind w:leftChars="0" w:left="0" w:firstLineChars="0" w:firstLine="0"/>
                    <w:rPr>
                      <w:rFonts w:ascii="Times New Roman" w:hAnsi="Times New Roman"/>
                    </w:rPr>
                  </w:pPr>
                  <w:r w:rsidRPr="00C53D36">
                    <w:pict>
                      <v:line id="_x0000_s1028" style="position:absolute;left:0;text-align:left;flip:x y;z-index:-251663872" from="30.5pt,-.9pt" to="93.45pt,63.65pt" o:gfxdata="UEsDBAoAAAAAAIdO4kAAAAAAAAAAAAAAAAAEAAAAZHJzL1BLAwQUAAAACACHTuJAzCrJgdgAAAAJ&#10;AQAADwAAAGRycy9kb3ducmV2LnhtbE2PTU/DMAyG70j8h8hIXNCWtohulKYTGgL1ugHaNWtMW61x&#10;qiTdx7/HO8HN1mu9fp5ydbaDOKIPvSMF6TwBgdQ401Or4OvzfbYEEaImowdHqOCCAVbV7U2pC+NO&#10;tMHjNraCSygUWkEX41hIGZoOrQ5zNyJx9uO81ZFX30rj9YnL7SCzJMml1T3xh06PuO6wOWwnq+Dh&#10;8t1TTZvD7sPvpuxpUb+9rmul7u/S5AVExHP8O4YrPqNDxUx7N5EJYlCQp6wSFcxSNrjmy/wZxJ6H&#10;bPEIsirlf4PqF1BLAwQUAAAACACHTuJA29dhSPYBAADLAwAADgAAAGRycy9lMm9Eb2MueG1srVO9&#10;jhMxEO6ReAfLPdkkR3LJKpsrLjooEJzETz/xenct+U8eXzZ5CV4AiQ4qyut5G47HYOwN4TiaK9jC&#10;Gs/PN/N9nl1d7I1mOxlQOVvxyWjMmbTC1cq2FX//7urZgjOMYGvQzsqKHyTyi/XTJ6vel3LqOqdr&#10;GRiBWCx7X/EuRl8WBYpOGsCR89JSsHHBQKRraIs6QE/oRhfT8Xhe9C7UPjghEcm7GYL8iBgeA+ia&#10;Rgm5ceLGSBsH1CA1RKKEnfLI13nappEivmkalJHpihPTmE9qQvY2ncV6BWUbwHdKHEeAx4zwgJMB&#10;ZanpCWoDEdhNUP9AGSWCQ9fEkXCmGIhkRYjFZPxAm7cdeJm5kNToT6Lj/4MVr3fXgam64tMzziwY&#10;evG7T7c/Pn75+f0znXffvjKKkEy9x5KyL+11ON7QX4fEed8Ewxqt/EvaJ56tD8lKMWLI9lnuw0lu&#10;uY9MkPN8uXw+n3EmKLSYLM8Xs9SnGABTsQ8YX0hnWDIqrpVNakAJu1cYh9TfKclt3ZXSmvxQasv6&#10;is/PZvTOAmhLG9oOMo0npmhbzkC3tP4ihoyITqs6VadiDO32Uge2g7Q0+TsO9ldaar0B7Ia8HEpp&#10;UBoV6Q/RyhCt+9XaErsk4yBcsrauPmQ9s5/eOPM/7mNaovv3XP3nH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wqyYHYAAAACQEAAA8AAAAAAAAAAQAgAAAAIgAAAGRycy9kb3ducmV2LnhtbFBL&#10;AQIUABQAAAAIAIdO4kDb12FI9gEAAMsDAAAOAAAAAAAAAAEAIAAAACcBAABkcnMvZTJvRG9jLnht&#10;bFBLBQYAAAAABgAGAFkBAACPBQAAAAA=&#10;" strokecolor="black [3200]" strokeweight=".5pt">
                        <v:stroke joinstyle="miter"/>
                      </v:line>
                    </w:pict>
                  </w:r>
                  <w:r w:rsidR="00C52833">
                    <w:rPr>
                      <w:rFonts w:ascii="Times New Roman" w:hAnsi="Times New Roman"/>
                    </w:rPr>
                    <w:t xml:space="preserve">        </w:t>
                  </w:r>
                  <w:r w:rsidR="00C52833">
                    <w:rPr>
                      <w:rFonts w:ascii="Times New Roman" w:hAnsi="Times New Roman"/>
                    </w:rPr>
                    <w:t>占地规模</w:t>
                  </w:r>
                </w:p>
                <w:p w:rsidR="00C53D36" w:rsidRDefault="00C53D36">
                  <w:r>
                    <w:pict>
                      <v:line id="_x0000_s1027" style="position:absolute;left:0;text-align:left;flip:x y;z-index:-251664896" from="-5.8pt,12.3pt" to="92.65pt,47.3pt" o:gfxdata="UEsDBAoAAAAAAIdO4kAAAAAAAAAAAAAAAAAEAAAAZHJzL1BLAwQUAAAACACHTuJAATlZgtgAAAAJ&#10;AQAADwAAAGRycy9kb3ducmV2LnhtbE2PTU/DMAyG70j8h8hIXNCWtrAxSt0JDYF63QDtmjWmrdY4&#10;VZLu49+TncbJsv3o9eNieTK9OJDznWWEdJqAIK6t7rhB+P76mCxA+KBYq94yIZzJw7K8vSlUru2R&#10;13TYhEbEEPa5QmhDGHIpfd2SUX5qB+K4+7XOqBBb10jt1DGGm15mSTKXRnUcL7RqoFVL9X4zGoSH&#10;80/HFa/320+3HbPZc/X+tqoQ7+/S5BVEoFO4wnDRj+pQRqedHVl70SNM0nQeUYTsKdYLsJg9gtgh&#10;vMSBLAv5/4PyD1BLAwQUAAAACACHTuJAOoKrXfcBAADMAwAADgAAAGRycy9lMm9Eb2MueG1srVO9&#10;jhMxEO6ReAfLPdlNLjmdVnGuuOigQBCJn97x2ruW/CePL5u8BC+ARAcVJT1vw/EYjL0h90NzBVtY&#10;Y8/MN/N9M7u83FtDdjKC9o7R6aSmRDrhW+06Rj+8v35xQQkk7lpuvJOMHiTQy9XzZ8shNHLme29a&#10;GQmCOGiGwGifUmiqCkQvLYeJD9KhU/loecJr7Ko28gHRralmdX1eDT62IXohAfB1PTrpETE+BdAr&#10;pYVce3FjpUsjapSGJ6QEvQ5AV6VbpaRIb5UCmYhhFJmmcmIRtLf5rFZL3nSRh16LYwv8KS084mS5&#10;dlj0BLXmiZObqP+BslpED16lifC2GokURZDFtH6kzbueB1m4oNQQTqLD/4MVb3abSHTL6GxOieMW&#10;J377+cevT19///yC5+33bwQ9KNMQoMHoK7eJxxuETcyc9ypaoowOr3CfaLE+Ziv7kCHZF7kPJ7nl&#10;PhGBj9PZoj6bLigR6JvP54u6zKMaEXN2iJBeSm9JNhg12mU5eMN3ryFhFxj6NyQ/O3+tjSkjNY4M&#10;jJ6fLXDQguOaKlwPNG1AquA6SrjpcP9FigURvNFtzs44ELvtlYlkx/PWlC8rgNUehOXSaw79GFdc&#10;4z5ZnfAXMdoyenE/2zgEyTqOymVr69tDEbS845BLmeNC5i26fy/Zdz/h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OVmC2AAAAAkBAAAPAAAAAAAAAAEAIAAAACIAAABkcnMvZG93bnJldi54bWxQ&#10;SwECFAAUAAAACACHTuJAOoKrXfcBAADMAwAADgAAAAAAAAABACAAAAAnAQAAZHJzL2Uyb0RvYy54&#10;bWxQSwUGAAAAAAYABgBZAQAAkAUAAAAA&#10;" strokecolor="black [3200]" strokeweight=".5pt">
                        <v:stroke joinstyle="miter"/>
                      </v:line>
                    </w:pict>
                  </w:r>
                  <w:r w:rsidR="00C52833">
                    <w:t>评价工作等级</w:t>
                  </w:r>
                  <w:r w:rsidR="00C52833">
                    <w:t xml:space="preserve">   </w:t>
                  </w:r>
                </w:p>
                <w:p w:rsidR="00C53D36" w:rsidRDefault="00C53D36"/>
                <w:p w:rsidR="00C53D36" w:rsidRDefault="00C52833">
                  <w:r>
                    <w:t>敏感程度</w:t>
                  </w:r>
                  <w:r>
                    <w:t xml:space="preserve">       </w:t>
                  </w:r>
                </w:p>
              </w:tc>
              <w:tc>
                <w:tcPr>
                  <w:tcW w:w="2109" w:type="dxa"/>
                  <w:gridSpan w:val="3"/>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Ⅰ</w:t>
                  </w:r>
                  <w:r>
                    <w:rPr>
                      <w:rFonts w:ascii="Times New Roman" w:hAnsi="Times New Roman"/>
                    </w:rPr>
                    <w:t>类</w:t>
                  </w:r>
                </w:p>
              </w:tc>
              <w:tc>
                <w:tcPr>
                  <w:tcW w:w="2115" w:type="dxa"/>
                  <w:gridSpan w:val="3"/>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Ⅱ</w:t>
                  </w:r>
                  <w:r>
                    <w:rPr>
                      <w:rFonts w:ascii="Times New Roman" w:hAnsi="Times New Roman"/>
                    </w:rPr>
                    <w:t>类</w:t>
                  </w:r>
                </w:p>
              </w:tc>
              <w:tc>
                <w:tcPr>
                  <w:tcW w:w="2110" w:type="dxa"/>
                  <w:gridSpan w:val="3"/>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Ⅲ</w:t>
                  </w:r>
                  <w:r>
                    <w:rPr>
                      <w:rFonts w:ascii="Times New Roman" w:hAnsi="Times New Roman"/>
                    </w:rPr>
                    <w:t>类</w:t>
                  </w:r>
                </w:p>
              </w:tc>
            </w:tr>
            <w:tr w:rsidR="00C53D36">
              <w:trPr>
                <w:trHeight w:val="407"/>
              </w:trPr>
              <w:tc>
                <w:tcPr>
                  <w:tcW w:w="1962" w:type="dxa"/>
                  <w:vMerge/>
                </w:tcPr>
                <w:p w:rsidR="00C53D36" w:rsidRDefault="00C53D36">
                  <w:pPr>
                    <w:pStyle w:val="20"/>
                    <w:ind w:leftChars="0" w:left="0" w:firstLineChars="0" w:firstLine="0"/>
                    <w:rPr>
                      <w:rFonts w:ascii="Times New Roman" w:hAnsi="Times New Roman"/>
                    </w:rPr>
                  </w:pP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中</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中</w:t>
                  </w:r>
                </w:p>
              </w:tc>
              <w:tc>
                <w:tcPr>
                  <w:tcW w:w="707"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小</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中</w:t>
                  </w:r>
                </w:p>
              </w:tc>
              <w:tc>
                <w:tcPr>
                  <w:tcW w:w="70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小</w:t>
                  </w:r>
                </w:p>
              </w:tc>
            </w:tr>
            <w:tr w:rsidR="00C53D36">
              <w:tc>
                <w:tcPr>
                  <w:tcW w:w="196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敏感</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一级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C53D36" w:rsidRDefault="00C52833">
                  <w:pPr>
                    <w:pStyle w:val="20"/>
                    <w:ind w:leftChars="0" w:left="0" w:firstLineChars="0" w:firstLine="0"/>
                    <w:rPr>
                      <w:rFonts w:ascii="Times New Roman" w:hAnsi="Times New Roman"/>
                    </w:rPr>
                  </w:pPr>
                  <w:r>
                    <w:rPr>
                      <w:rFonts w:ascii="Times New Roman" w:hAnsi="Times New Roman"/>
                    </w:rPr>
                    <w:t>二级</w:t>
                  </w:r>
                </w:p>
              </w:tc>
              <w:tc>
                <w:tcPr>
                  <w:tcW w:w="707"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r>
            <w:tr w:rsidR="00C53D36">
              <w:tc>
                <w:tcPr>
                  <w:tcW w:w="196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较敏感</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7"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w:t>
                  </w:r>
                </w:p>
              </w:tc>
            </w:tr>
            <w:tr w:rsidR="00C53D36">
              <w:tc>
                <w:tcPr>
                  <w:tcW w:w="196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lastRenderedPageBreak/>
                    <w:t>不敏感</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一级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3"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二级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7"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三级</w:t>
                  </w:r>
                </w:p>
              </w:tc>
              <w:tc>
                <w:tcPr>
                  <w:tcW w:w="704"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w:t>
                  </w:r>
                </w:p>
              </w:tc>
              <w:tc>
                <w:tcPr>
                  <w:tcW w:w="702" w:type="dxa"/>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rPr>
                    <w:t>/</w:t>
                  </w:r>
                </w:p>
              </w:tc>
            </w:tr>
            <w:tr w:rsidR="00C53D36">
              <w:tc>
                <w:tcPr>
                  <w:tcW w:w="8296" w:type="dxa"/>
                  <w:gridSpan w:val="10"/>
                  <w:vAlign w:val="center"/>
                </w:tcPr>
                <w:p w:rsidR="00C53D36" w:rsidRDefault="00C52833">
                  <w:pPr>
                    <w:pStyle w:val="20"/>
                    <w:ind w:leftChars="0" w:left="0" w:firstLineChars="0" w:firstLine="0"/>
                    <w:jc w:val="left"/>
                    <w:rPr>
                      <w:rFonts w:ascii="Times New Roman" w:hAnsi="Times New Roman"/>
                    </w:rPr>
                  </w:pPr>
                  <w:r>
                    <w:rPr>
                      <w:rFonts w:hint="eastAsia"/>
                    </w:rPr>
                    <w:t>注：“</w:t>
                  </w:r>
                  <w:r>
                    <w:rPr>
                      <w:rFonts w:hint="eastAsia"/>
                    </w:rPr>
                    <w:t>-</w:t>
                  </w:r>
                  <w:r>
                    <w:rPr>
                      <w:rFonts w:hint="eastAsia"/>
                    </w:rPr>
                    <w:t>”表示可不开展土壤环境影响评价工作。</w:t>
                  </w:r>
                </w:p>
              </w:tc>
            </w:tr>
          </w:tbl>
          <w:p w:rsidR="00C53D36" w:rsidRDefault="00C53D36">
            <w:pPr>
              <w:pStyle w:val="Default"/>
            </w:pPr>
          </w:p>
          <w:p w:rsidR="00C53D36" w:rsidRDefault="00C52833">
            <w:pPr>
              <w:spacing w:line="360" w:lineRule="auto"/>
              <w:ind w:firstLineChars="200" w:firstLine="480"/>
              <w:rPr>
                <w:rFonts w:ascii="Times New Roman" w:hAnsi="Times New Roman"/>
                <w:sz w:val="24"/>
              </w:rPr>
            </w:pPr>
            <w:r>
              <w:rPr>
                <w:rFonts w:ascii="Times New Roman" w:hAnsi="Times New Roman" w:hint="eastAsia"/>
                <w:sz w:val="24"/>
              </w:rPr>
              <w:t>土壤受污染的途径主要有大气沉降、地面漫流及垂直入渗等三种方式。项目运营期主要污染物为</w:t>
            </w:r>
            <w:r>
              <w:rPr>
                <w:rFonts w:ascii="Times New Roman" w:hAnsi="Times New Roman" w:hint="eastAsia"/>
                <w:sz w:val="24"/>
              </w:rPr>
              <w:t>焊接</w:t>
            </w:r>
            <w:r>
              <w:rPr>
                <w:rFonts w:ascii="Times New Roman" w:hAnsi="Times New Roman"/>
                <w:sz w:val="24"/>
              </w:rPr>
              <w:t>产生的</w:t>
            </w:r>
            <w:r>
              <w:rPr>
                <w:rFonts w:ascii="Times New Roman" w:hAnsi="Times New Roman" w:hint="eastAsia"/>
                <w:sz w:val="24"/>
              </w:rPr>
              <w:t>烟尘</w:t>
            </w:r>
            <w:r>
              <w:rPr>
                <w:rFonts w:ascii="Times New Roman" w:hAnsi="Times New Roman" w:hint="eastAsia"/>
                <w:sz w:val="24"/>
              </w:rPr>
              <w:t>、生活污水、一般工业固废、生活垃圾及危险废物。项目废气量较小，周边均为水泥硬化地面，大部分大气沉降的废气均在地面，不会沉降到土壤里面，故大气沉降对土壤影响较小；</w:t>
            </w:r>
            <w:r>
              <w:rPr>
                <w:rFonts w:ascii="Times New Roman" w:hAnsi="Times New Roman"/>
                <w:sz w:val="24"/>
              </w:rPr>
              <w:t>项目整个车间地面采用混凝土硬化，生产厂房设有一般防渗，</w:t>
            </w:r>
            <w:r>
              <w:rPr>
                <w:rFonts w:ascii="Times New Roman" w:hAnsi="Times New Roman" w:hint="eastAsia"/>
                <w:sz w:val="24"/>
              </w:rPr>
              <w:t>危废暂存间进行重点防渗，项目固体废物采取相应措施后，不会对土壤环境产生影响。</w:t>
            </w:r>
          </w:p>
          <w:p w:rsidR="00C53D36" w:rsidRDefault="00C52833">
            <w:pPr>
              <w:spacing w:line="360" w:lineRule="auto"/>
              <w:ind w:firstLineChars="200" w:firstLine="480"/>
              <w:rPr>
                <w:rFonts w:ascii="Times New Roman" w:hAnsi="Times New Roman"/>
                <w:sz w:val="24"/>
              </w:rPr>
            </w:pPr>
            <w:r>
              <w:rPr>
                <w:rFonts w:ascii="Times New Roman" w:hAnsi="Times New Roman"/>
                <w:sz w:val="24"/>
              </w:rPr>
              <w:t>因此可不开展土壤环境影响评价工作。</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七、环境风险分析</w:t>
            </w:r>
          </w:p>
          <w:p w:rsidR="00C53D36" w:rsidRDefault="00C52833">
            <w:pPr>
              <w:spacing w:line="360" w:lineRule="auto"/>
              <w:ind w:firstLineChars="200" w:firstLine="480"/>
              <w:rPr>
                <w:sz w:val="24"/>
              </w:rPr>
            </w:pPr>
            <w:r>
              <w:rPr>
                <w:rFonts w:hint="eastAsia"/>
                <w:sz w:val="24"/>
              </w:rPr>
              <w:t>1</w:t>
            </w:r>
            <w:r>
              <w:rPr>
                <w:rFonts w:hint="eastAsia"/>
                <w:sz w:val="24"/>
              </w:rPr>
              <w:t>、环境风险调查及等级判定</w:t>
            </w:r>
            <w:r>
              <w:rPr>
                <w:rFonts w:hint="eastAsia"/>
                <w:sz w:val="24"/>
              </w:rPr>
              <w:t xml:space="preserve"> </w:t>
            </w:r>
          </w:p>
          <w:p w:rsidR="00C53D36" w:rsidRDefault="00C52833">
            <w:pPr>
              <w:spacing w:line="360" w:lineRule="auto"/>
              <w:ind w:firstLineChars="200" w:firstLine="480"/>
              <w:rPr>
                <w:sz w:val="24"/>
              </w:rPr>
            </w:pPr>
            <w:r>
              <w:rPr>
                <w:rFonts w:hint="eastAsia"/>
                <w:sz w:val="24"/>
              </w:rPr>
              <w:t>本项目危险化学品包括机油、切削液、乙炔及运营过程中产生的危险废物。按照《建设项目环境风险评价技术导则》（</w:t>
            </w:r>
            <w:r>
              <w:rPr>
                <w:sz w:val="24"/>
              </w:rPr>
              <w:t>HJ169-2018</w:t>
            </w:r>
            <w:r>
              <w:rPr>
                <w:rFonts w:hint="eastAsia"/>
                <w:sz w:val="24"/>
              </w:rPr>
              <w:t>）、《危险化学品重大危险源辨识》（</w:t>
            </w:r>
            <w:r>
              <w:rPr>
                <w:rFonts w:hint="eastAsia"/>
                <w:sz w:val="24"/>
              </w:rPr>
              <w:t>GB18218-2018</w:t>
            </w:r>
            <w:r>
              <w:rPr>
                <w:rFonts w:hint="eastAsia"/>
                <w:sz w:val="24"/>
              </w:rPr>
              <w:t>）有关规定，项目突发环境事件风险物质及临界值见表</w:t>
            </w:r>
            <w:r>
              <w:rPr>
                <w:rFonts w:hint="eastAsia"/>
                <w:sz w:val="24"/>
              </w:rPr>
              <w:t>38</w:t>
            </w:r>
            <w:r>
              <w:rPr>
                <w:rFonts w:hint="eastAsia"/>
                <w:sz w:val="24"/>
              </w:rPr>
              <w:t>。</w:t>
            </w:r>
          </w:p>
          <w:p w:rsidR="00C53D36" w:rsidRDefault="00C52833">
            <w:pPr>
              <w:spacing w:line="360" w:lineRule="auto"/>
              <w:jc w:val="center"/>
              <w:rPr>
                <w:rFonts w:ascii="宋体" w:eastAsia="宋体" w:hAnsi="宋体" w:cs="宋体"/>
                <w:b/>
                <w:bCs/>
                <w:szCs w:val="21"/>
              </w:rPr>
            </w:pPr>
            <w:r>
              <w:rPr>
                <w:rFonts w:ascii="宋体" w:eastAsia="宋体" w:hAnsi="宋体" w:cs="宋体" w:hint="eastAsia"/>
                <w:b/>
                <w:bCs/>
                <w:szCs w:val="21"/>
              </w:rPr>
              <w:t>表</w:t>
            </w:r>
            <w:r>
              <w:rPr>
                <w:rFonts w:ascii="宋体" w:eastAsia="宋体" w:hAnsi="宋体" w:cs="宋体" w:hint="eastAsia"/>
                <w:b/>
                <w:bCs/>
                <w:szCs w:val="21"/>
              </w:rPr>
              <w:t xml:space="preserve">39   </w:t>
            </w:r>
            <w:r>
              <w:rPr>
                <w:rFonts w:ascii="宋体" w:eastAsia="宋体" w:hAnsi="宋体" w:cs="宋体" w:hint="eastAsia"/>
                <w:b/>
                <w:bCs/>
                <w:szCs w:val="21"/>
              </w:rPr>
              <w:t>突发环境事件风险物质及临界值一览表</w:t>
            </w:r>
          </w:p>
          <w:tbl>
            <w:tblPr>
              <w:tblStyle w:val="af0"/>
              <w:tblW w:w="8312" w:type="dxa"/>
              <w:tblLayout w:type="fixed"/>
              <w:tblLook w:val="04A0"/>
            </w:tblPr>
            <w:tblGrid>
              <w:gridCol w:w="1662"/>
              <w:gridCol w:w="1528"/>
              <w:gridCol w:w="1796"/>
              <w:gridCol w:w="1663"/>
              <w:gridCol w:w="1663"/>
            </w:tblGrid>
            <w:tr w:rsidR="00C53D36">
              <w:trPr>
                <w:trHeight w:val="397"/>
              </w:trPr>
              <w:tc>
                <w:tcPr>
                  <w:tcW w:w="1662"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528"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物质名称</w:t>
                  </w:r>
                </w:p>
              </w:tc>
              <w:tc>
                <w:tcPr>
                  <w:tcW w:w="1796"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最大总储量</w:t>
                  </w:r>
                  <w:r>
                    <w:rPr>
                      <w:rFonts w:ascii="Times New Roman" w:eastAsia="宋体" w:hAnsi="Times New Roman" w:cs="Times New Roman" w:hint="eastAsia"/>
                      <w:szCs w:val="21"/>
                    </w:rPr>
                    <w:t>q</w:t>
                  </w:r>
                  <w:r>
                    <w:rPr>
                      <w:rFonts w:ascii="Times New Roman" w:eastAsia="宋体" w:hAnsi="Times New Roman" w:cs="Times New Roman" w:hint="eastAsia"/>
                      <w:szCs w:val="21"/>
                    </w:rPr>
                    <w:t>（</w:t>
                  </w:r>
                  <w:r>
                    <w:rPr>
                      <w:rFonts w:ascii="Times New Roman" w:eastAsia="宋体" w:hAnsi="Times New Roman" w:cs="Times New Roman" w:hint="eastAsia"/>
                      <w:szCs w:val="21"/>
                    </w:rPr>
                    <w:t>t</w:t>
                  </w:r>
                  <w:r>
                    <w:rPr>
                      <w:rFonts w:ascii="Times New Roman" w:eastAsia="宋体" w:hAnsi="Times New Roman" w:cs="Times New Roman" w:hint="eastAsia"/>
                      <w:szCs w:val="21"/>
                    </w:rPr>
                    <w:t>）</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临界值</w:t>
                  </w:r>
                  <w:r>
                    <w:rPr>
                      <w:rFonts w:ascii="Times New Roman" w:eastAsia="宋体" w:hAnsi="Times New Roman" w:cs="Times New Roman" w:hint="eastAsia"/>
                      <w:szCs w:val="21"/>
                    </w:rPr>
                    <w:t>Q</w:t>
                  </w:r>
                  <w:r>
                    <w:rPr>
                      <w:rFonts w:ascii="Times New Roman" w:eastAsia="宋体" w:hAnsi="Times New Roman" w:cs="Times New Roman" w:hint="eastAsia"/>
                      <w:szCs w:val="21"/>
                    </w:rPr>
                    <w:t>（</w:t>
                  </w:r>
                  <w:r>
                    <w:rPr>
                      <w:rFonts w:ascii="Times New Roman" w:eastAsia="宋体" w:hAnsi="Times New Roman" w:cs="Times New Roman" w:hint="eastAsia"/>
                      <w:szCs w:val="21"/>
                    </w:rPr>
                    <w:t>t</w:t>
                  </w:r>
                  <w:r>
                    <w:rPr>
                      <w:rFonts w:ascii="Times New Roman" w:eastAsia="宋体" w:hAnsi="Times New Roman" w:cs="Times New Roman" w:hint="eastAsia"/>
                      <w:szCs w:val="21"/>
                    </w:rPr>
                    <w:t>）</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q/Q</w:t>
                  </w:r>
                </w:p>
              </w:tc>
            </w:tr>
            <w:tr w:rsidR="00C53D36">
              <w:trPr>
                <w:trHeight w:val="397"/>
              </w:trPr>
              <w:tc>
                <w:tcPr>
                  <w:tcW w:w="1662"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528"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机油</w:t>
                  </w:r>
                </w:p>
              </w:tc>
              <w:tc>
                <w:tcPr>
                  <w:tcW w:w="1796"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0.1</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500</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0.0002</w:t>
                  </w:r>
                </w:p>
              </w:tc>
            </w:tr>
            <w:tr w:rsidR="00C53D36">
              <w:trPr>
                <w:trHeight w:val="397"/>
              </w:trPr>
              <w:tc>
                <w:tcPr>
                  <w:tcW w:w="1662"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528"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危险废物</w:t>
                  </w:r>
                </w:p>
              </w:tc>
              <w:tc>
                <w:tcPr>
                  <w:tcW w:w="1796"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0.5</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500</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0.1</w:t>
                  </w:r>
                </w:p>
              </w:tc>
            </w:tr>
            <w:tr w:rsidR="00C53D36">
              <w:trPr>
                <w:trHeight w:val="397"/>
              </w:trPr>
              <w:tc>
                <w:tcPr>
                  <w:tcW w:w="1662"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528"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切削液</w:t>
                  </w:r>
                </w:p>
              </w:tc>
              <w:tc>
                <w:tcPr>
                  <w:tcW w:w="1796"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0.3</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500</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0.001</w:t>
                  </w:r>
                </w:p>
              </w:tc>
            </w:tr>
            <w:tr w:rsidR="00C53D36">
              <w:trPr>
                <w:trHeight w:val="397"/>
              </w:trPr>
              <w:tc>
                <w:tcPr>
                  <w:tcW w:w="1662"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528"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乙炔</w:t>
                  </w:r>
                </w:p>
              </w:tc>
              <w:tc>
                <w:tcPr>
                  <w:tcW w:w="1796"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0.0325</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0.0325</w:t>
                  </w:r>
                </w:p>
              </w:tc>
            </w:tr>
            <w:tr w:rsidR="00C53D36">
              <w:trPr>
                <w:trHeight w:val="397"/>
              </w:trPr>
              <w:tc>
                <w:tcPr>
                  <w:tcW w:w="1662"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合计</w:t>
                  </w:r>
                </w:p>
              </w:tc>
              <w:tc>
                <w:tcPr>
                  <w:tcW w:w="1528" w:type="dxa"/>
                  <w:vAlign w:val="center"/>
                </w:tcPr>
                <w:p w:rsidR="00C53D36" w:rsidRDefault="00C53D36">
                  <w:pPr>
                    <w:spacing w:line="360" w:lineRule="auto"/>
                    <w:jc w:val="center"/>
                    <w:rPr>
                      <w:rFonts w:ascii="Times New Roman" w:eastAsia="宋体" w:hAnsi="Times New Roman" w:cs="Times New Roman"/>
                      <w:szCs w:val="21"/>
                    </w:rPr>
                  </w:pPr>
                </w:p>
              </w:tc>
              <w:tc>
                <w:tcPr>
                  <w:tcW w:w="1796" w:type="dxa"/>
                  <w:vAlign w:val="center"/>
                </w:tcPr>
                <w:p w:rsidR="00C53D36" w:rsidRDefault="00C53D36">
                  <w:pPr>
                    <w:spacing w:line="360" w:lineRule="auto"/>
                    <w:jc w:val="center"/>
                    <w:rPr>
                      <w:rFonts w:ascii="Times New Roman" w:eastAsia="宋体" w:hAnsi="Times New Roman" w:cs="Times New Roman"/>
                      <w:szCs w:val="21"/>
                    </w:rPr>
                  </w:pPr>
                </w:p>
              </w:tc>
              <w:tc>
                <w:tcPr>
                  <w:tcW w:w="1663" w:type="dxa"/>
                  <w:vAlign w:val="center"/>
                </w:tcPr>
                <w:p w:rsidR="00C53D36" w:rsidRDefault="00C53D36">
                  <w:pPr>
                    <w:spacing w:line="360" w:lineRule="auto"/>
                    <w:jc w:val="center"/>
                    <w:rPr>
                      <w:rFonts w:ascii="Times New Roman" w:eastAsia="宋体" w:hAnsi="Times New Roman" w:cs="Times New Roman"/>
                      <w:szCs w:val="21"/>
                    </w:rPr>
                  </w:pPr>
                </w:p>
              </w:tc>
              <w:tc>
                <w:tcPr>
                  <w:tcW w:w="1663" w:type="dxa"/>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0.1337</w:t>
                  </w:r>
                </w:p>
              </w:tc>
            </w:tr>
          </w:tbl>
          <w:p w:rsidR="00C53D36" w:rsidRDefault="00C52833">
            <w:pPr>
              <w:spacing w:line="360" w:lineRule="auto"/>
              <w:ind w:firstLineChars="200" w:firstLine="480"/>
              <w:rPr>
                <w:sz w:val="24"/>
              </w:rPr>
            </w:pPr>
            <w:r>
              <w:rPr>
                <w:rFonts w:hint="eastAsia"/>
                <w:sz w:val="24"/>
              </w:rPr>
              <w:t>根据《建设项目环境风险评价技术导则》（</w:t>
            </w:r>
            <w:r>
              <w:rPr>
                <w:rFonts w:hint="eastAsia"/>
                <w:sz w:val="24"/>
              </w:rPr>
              <w:t>HJ169-2018</w:t>
            </w:r>
            <w:r>
              <w:rPr>
                <w:rFonts w:hint="eastAsia"/>
                <w:sz w:val="24"/>
              </w:rPr>
              <w:t>）附录</w:t>
            </w:r>
            <w:r>
              <w:rPr>
                <w:rFonts w:hint="eastAsia"/>
                <w:sz w:val="24"/>
              </w:rPr>
              <w:t xml:space="preserve"> </w:t>
            </w:r>
            <w:r>
              <w:rPr>
                <w:sz w:val="24"/>
              </w:rPr>
              <w:t xml:space="preserve">C.1.1 </w:t>
            </w:r>
            <w:r>
              <w:rPr>
                <w:rFonts w:hint="eastAsia"/>
                <w:sz w:val="24"/>
              </w:rPr>
              <w:t>可知，当</w:t>
            </w:r>
            <w:r>
              <w:rPr>
                <w:rFonts w:hint="eastAsia"/>
                <w:sz w:val="24"/>
              </w:rPr>
              <w:t xml:space="preserve"> </w:t>
            </w:r>
            <w:r>
              <w:rPr>
                <w:sz w:val="24"/>
              </w:rPr>
              <w:t>Q</w:t>
            </w:r>
            <w:r>
              <w:rPr>
                <w:rFonts w:hint="eastAsia"/>
                <w:sz w:val="24"/>
              </w:rPr>
              <w:t>＜</w:t>
            </w:r>
            <w:r>
              <w:rPr>
                <w:sz w:val="24"/>
              </w:rPr>
              <w:t xml:space="preserve">1 </w:t>
            </w:r>
            <w:r>
              <w:rPr>
                <w:rFonts w:hint="eastAsia"/>
                <w:sz w:val="24"/>
              </w:rPr>
              <w:t>时，该项目环境风险潜势为Ⅰ，风险评价工作等级为简单分析。</w:t>
            </w:r>
            <w:r>
              <w:rPr>
                <w:rFonts w:ascii="Times New Roman" w:hAnsi="Times New Roman" w:cs="Times New Roman"/>
                <w:sz w:val="24"/>
              </w:rPr>
              <w:t>本项目主要涉及的危险物质为机油、</w:t>
            </w:r>
            <w:r>
              <w:rPr>
                <w:rFonts w:ascii="Times New Roman" w:hAnsi="Times New Roman" w:cs="Times New Roman" w:hint="eastAsia"/>
                <w:sz w:val="24"/>
              </w:rPr>
              <w:t>切削液、乙炔</w:t>
            </w:r>
            <w:r>
              <w:rPr>
                <w:rFonts w:ascii="Times New Roman" w:hAnsi="Times New Roman" w:cs="Times New Roman"/>
                <w:sz w:val="24"/>
              </w:rPr>
              <w:t>，通过重大危险源辨识，本项目不属于重大危险源，仅对本项目环境风险进行简单分析即可。</w:t>
            </w:r>
          </w:p>
          <w:p w:rsidR="00C53D36" w:rsidRDefault="00C52833">
            <w:pPr>
              <w:spacing w:line="360" w:lineRule="auto"/>
              <w:ind w:firstLineChars="200" w:firstLine="480"/>
              <w:rPr>
                <w:sz w:val="24"/>
              </w:rPr>
            </w:pPr>
            <w:r>
              <w:rPr>
                <w:rFonts w:hint="eastAsia"/>
                <w:sz w:val="24"/>
              </w:rPr>
              <w:t>2</w:t>
            </w:r>
            <w:r>
              <w:rPr>
                <w:rFonts w:hint="eastAsia"/>
                <w:sz w:val="24"/>
              </w:rPr>
              <w:t>、环境敏感目标调查</w:t>
            </w:r>
            <w:r>
              <w:rPr>
                <w:rFonts w:hint="eastAsia"/>
                <w:sz w:val="24"/>
              </w:rPr>
              <w:t xml:space="preserve"> </w:t>
            </w:r>
          </w:p>
          <w:p w:rsidR="00C53D36" w:rsidRDefault="00C52833">
            <w:pPr>
              <w:spacing w:line="360" w:lineRule="auto"/>
              <w:ind w:firstLineChars="200" w:firstLine="480"/>
              <w:rPr>
                <w:rFonts w:ascii="Times New Roman" w:hAnsi="Times New Roman"/>
                <w:sz w:val="24"/>
              </w:rPr>
            </w:pPr>
            <w:r>
              <w:rPr>
                <w:rFonts w:hint="eastAsia"/>
                <w:sz w:val="24"/>
              </w:rPr>
              <w:t>本项目主要环境敏感目标分布情况见表</w:t>
            </w:r>
            <w:r>
              <w:rPr>
                <w:rFonts w:hint="eastAsia"/>
                <w:sz w:val="24"/>
              </w:rPr>
              <w:t>11</w:t>
            </w:r>
            <w:r>
              <w:rPr>
                <w:rFonts w:hint="eastAsia"/>
                <w:sz w:val="24"/>
              </w:rPr>
              <w:t>。</w:t>
            </w:r>
          </w:p>
          <w:p w:rsidR="00C53D36" w:rsidRDefault="00C52833">
            <w:pPr>
              <w:spacing w:line="360" w:lineRule="auto"/>
              <w:ind w:firstLineChars="200" w:firstLine="480"/>
              <w:rPr>
                <w:sz w:val="24"/>
              </w:rPr>
            </w:pPr>
            <w:r>
              <w:rPr>
                <w:sz w:val="24"/>
              </w:rPr>
              <w:t>3</w:t>
            </w:r>
            <w:r>
              <w:rPr>
                <w:rFonts w:hint="eastAsia"/>
                <w:sz w:val="24"/>
              </w:rPr>
              <w:t>、</w:t>
            </w:r>
            <w:r>
              <w:rPr>
                <w:rFonts w:hint="eastAsia"/>
                <w:bCs/>
                <w:sz w:val="24"/>
                <w:lang/>
              </w:rPr>
              <w:t>事故源项分析</w:t>
            </w:r>
          </w:p>
          <w:p w:rsidR="00C53D36" w:rsidRDefault="00C52833">
            <w:pPr>
              <w:spacing w:line="360" w:lineRule="auto"/>
              <w:ind w:firstLineChars="200" w:firstLine="480"/>
              <w:rPr>
                <w:sz w:val="24"/>
              </w:rPr>
            </w:pPr>
            <w:r>
              <w:rPr>
                <w:rFonts w:hint="eastAsia"/>
                <w:sz w:val="24"/>
              </w:rPr>
              <w:lastRenderedPageBreak/>
              <w:t>本项目风险物质为切削液、机油、危险废物和乙炔，具有有毒有害特性或燃烧特性。其中危险废物暂存于危废暂存间内。</w:t>
            </w:r>
          </w:p>
          <w:p w:rsidR="00C53D36" w:rsidRDefault="00C52833">
            <w:pPr>
              <w:spacing w:line="360" w:lineRule="auto"/>
              <w:ind w:firstLineChars="200" w:firstLine="480"/>
              <w:rPr>
                <w:sz w:val="24"/>
              </w:rPr>
            </w:pPr>
            <w:r>
              <w:rPr>
                <w:rFonts w:hint="eastAsia"/>
                <w:sz w:val="24"/>
              </w:rPr>
              <w:t>主要影响途径：切削液、机油和危险废物泄露通过地表径流进入地表水或通过土壤渗透至地下水。乙炔极易燃烧爆炸，与空气混合能形成爆炸性混合物；遇明火、高热能引起燃烧爆炸，与氧化剂接触会猛烈反应；并且具有弱麻醉作用。高浓度吸入可引起单纯窒息。对环境有危害，对水体、土壤和大气可造成污染。</w:t>
            </w:r>
          </w:p>
          <w:p w:rsidR="00C53D36" w:rsidRDefault="00C52833">
            <w:pPr>
              <w:widowControl/>
              <w:spacing w:line="360" w:lineRule="auto"/>
              <w:ind w:firstLineChars="200" w:firstLine="480"/>
              <w:jc w:val="left"/>
              <w:rPr>
                <w:rFonts w:ascii="TimesNewRomanPSMT" w:eastAsia="TimesNewRomanPSMT" w:hAnsi="TimesNewRomanPSMT" w:cs="TimesNewRomanPSMT"/>
                <w:kern w:val="0"/>
                <w:sz w:val="24"/>
                <w:lang/>
              </w:rPr>
            </w:pPr>
            <w:r>
              <w:rPr>
                <w:rFonts w:ascii="TimesNewRomanPSMT" w:eastAsia="TimesNewRomanPSMT" w:hAnsi="TimesNewRomanPSMT" w:cs="TimesNewRomanPSMT" w:hint="eastAsia"/>
                <w:kern w:val="0"/>
                <w:sz w:val="24"/>
                <w:lang/>
              </w:rPr>
              <w:t>4</w:t>
            </w:r>
            <w:r>
              <w:rPr>
                <w:rFonts w:ascii="TimesNewRomanPSMT" w:eastAsia="TimesNewRomanPSMT" w:hAnsi="TimesNewRomanPSMT" w:cs="TimesNewRomanPSMT" w:hint="eastAsia"/>
                <w:kern w:val="0"/>
                <w:sz w:val="24"/>
                <w:lang/>
              </w:rPr>
              <w:t>、泄露风险事故影响分析</w:t>
            </w:r>
            <w:r>
              <w:rPr>
                <w:rFonts w:ascii="TimesNewRomanPSMT" w:eastAsia="TimesNewRomanPSMT" w:hAnsi="TimesNewRomanPSMT" w:cs="TimesNewRomanPSMT" w:hint="eastAsia"/>
                <w:kern w:val="0"/>
                <w:sz w:val="24"/>
                <w:lang/>
              </w:rPr>
              <w:t xml:space="preserve"> </w:t>
            </w:r>
          </w:p>
          <w:p w:rsidR="00C53D36" w:rsidRDefault="00C52833">
            <w:pPr>
              <w:widowControl/>
              <w:spacing w:line="360" w:lineRule="auto"/>
              <w:ind w:firstLineChars="200" w:firstLine="480"/>
              <w:jc w:val="left"/>
              <w:rPr>
                <w:rFonts w:ascii="TimesNewRomanPSMT" w:eastAsia="TimesNewRomanPSMT" w:hAnsi="TimesNewRomanPSMT" w:cs="TimesNewRomanPSMT"/>
                <w:kern w:val="0"/>
                <w:sz w:val="24"/>
                <w:lang/>
              </w:rPr>
            </w:pPr>
            <w:r>
              <w:rPr>
                <w:rFonts w:ascii="TimesNewRomanPSMT" w:eastAsia="TimesNewRomanPSMT" w:hAnsi="TimesNewRomanPSMT" w:cs="TimesNewRomanPSMT" w:hint="eastAsia"/>
                <w:kern w:val="0"/>
                <w:sz w:val="24"/>
                <w:lang/>
              </w:rPr>
              <w:t>生产使用的机油、切削液一旦发生泄露事故，将通过水、土壤等载体扩散并对环境造成危害。除采用密闭容器包装外，机油、切削液在库房、车间使用区内应设置围堰或托油盘，以防外泄，同时建设单位应采取完善的管理措施，如储存及使用区域做好硬化防渗工作，控制其的泄漏和泄漏后的扩散，减小对周围环境的影响。</w:t>
            </w:r>
          </w:p>
          <w:p w:rsidR="00C53D36" w:rsidRDefault="00C52833">
            <w:pPr>
              <w:widowControl/>
              <w:spacing w:line="360" w:lineRule="auto"/>
              <w:ind w:firstLineChars="200" w:firstLine="480"/>
              <w:jc w:val="left"/>
              <w:rPr>
                <w:rFonts w:ascii="TimesNewRomanPSMT" w:eastAsia="TimesNewRomanPSMT" w:hAnsi="TimesNewRomanPSMT" w:cs="TimesNewRomanPSMT"/>
                <w:kern w:val="0"/>
                <w:sz w:val="24"/>
                <w:lang/>
              </w:rPr>
            </w:pPr>
            <w:r>
              <w:rPr>
                <w:rFonts w:ascii="TimesNewRomanPSMT" w:eastAsia="TimesNewRomanPSMT" w:hAnsi="TimesNewRomanPSMT" w:cs="TimesNewRomanPSMT" w:hint="eastAsia"/>
                <w:kern w:val="0"/>
                <w:sz w:val="24"/>
                <w:lang/>
              </w:rPr>
              <w:t>5</w:t>
            </w:r>
            <w:r>
              <w:rPr>
                <w:rFonts w:ascii="TimesNewRomanPSMT" w:eastAsia="TimesNewRomanPSMT" w:hAnsi="TimesNewRomanPSMT" w:cs="TimesNewRomanPSMT" w:hint="eastAsia"/>
                <w:kern w:val="0"/>
                <w:sz w:val="24"/>
                <w:lang/>
              </w:rPr>
              <w:t>、环境风险防范措施</w:t>
            </w:r>
          </w:p>
          <w:p w:rsidR="00C53D36" w:rsidRDefault="00C52833">
            <w:pPr>
              <w:widowControl/>
              <w:spacing w:line="360" w:lineRule="auto"/>
              <w:ind w:firstLineChars="200" w:firstLine="480"/>
              <w:jc w:val="left"/>
              <w:rPr>
                <w:rFonts w:ascii="TimesNewRomanPSMT" w:eastAsia="TimesNewRomanPSMT" w:hAnsi="TimesNewRomanPSMT" w:cs="TimesNewRomanPSMT"/>
                <w:kern w:val="0"/>
                <w:sz w:val="24"/>
                <w:lang/>
              </w:rPr>
            </w:pPr>
            <w:r>
              <w:rPr>
                <w:rFonts w:ascii="TimesNewRomanPSMT" w:eastAsia="TimesNewRomanPSMT" w:hAnsi="TimesNewRomanPSMT" w:cs="TimesNewRomanPSMT" w:hint="eastAsia"/>
                <w:kern w:val="0"/>
                <w:sz w:val="24"/>
                <w:lang/>
              </w:rPr>
              <w:t>①贮存过程风险防范措施：机油、切削液入库必须检查验收登记，查看包装是否密封；贮存场所应设置应急措施，如建立围堰、应急池或托盘等，且其建设应做好硬化、防渗工作；贮存的危险化学品必须有明显的标志，其库房和场所</w:t>
            </w:r>
            <w:r>
              <w:rPr>
                <w:rFonts w:ascii="TimesNewRomanPSMT" w:eastAsia="TimesNewRomanPSMT" w:hAnsi="TimesNewRomanPSMT" w:cs="TimesNewRomanPSMT" w:hint="eastAsia"/>
                <w:kern w:val="0"/>
                <w:sz w:val="24"/>
                <w:lang/>
              </w:rPr>
              <w:t>的消防设施、用电设施等必须符合国家的相关规定；要严格遵守有关贮存的安全规定，包括《仓库防火安全管理规则》、《建筑设计防火规范》、《易燃易爆化学物品消防安全监督管理办法》等。</w:t>
            </w:r>
          </w:p>
          <w:p w:rsidR="00C53D36" w:rsidRDefault="00C52833">
            <w:pPr>
              <w:widowControl/>
              <w:spacing w:line="360" w:lineRule="auto"/>
              <w:ind w:firstLineChars="200" w:firstLine="480"/>
              <w:jc w:val="left"/>
              <w:rPr>
                <w:rFonts w:ascii="TimesNewRomanPSMT" w:eastAsia="TimesNewRomanPSMT" w:hAnsi="TimesNewRomanPSMT" w:cs="TimesNewRomanPSMT"/>
                <w:kern w:val="0"/>
                <w:sz w:val="24"/>
                <w:lang/>
              </w:rPr>
            </w:pPr>
            <w:r>
              <w:rPr>
                <w:rFonts w:ascii="TimesNewRomanPSMT" w:eastAsia="TimesNewRomanPSMT" w:hAnsi="TimesNewRomanPSMT" w:cs="TimesNewRomanPSMT" w:hint="eastAsia"/>
                <w:kern w:val="0"/>
                <w:sz w:val="24"/>
                <w:lang/>
              </w:rPr>
              <w:t>②生产过程风险防范措施：生产过程事故风险防范是安全生产的重要环节，建设单位应该做到以下防范措施：定期组织员工学习、贯彻各项安全生产政策，并将国家要求和安全技术规范转化为各自岗位的安全操作规程，并悬挂于醒目位置，规范岗位操作，降低事故概率。</w:t>
            </w:r>
          </w:p>
          <w:p w:rsidR="00C53D36" w:rsidRDefault="00C52833">
            <w:pPr>
              <w:spacing w:line="360" w:lineRule="auto"/>
              <w:ind w:firstLineChars="200" w:firstLine="480"/>
            </w:pPr>
            <w:r>
              <w:rPr>
                <w:rFonts w:hint="eastAsia"/>
                <w:sz w:val="24"/>
              </w:rPr>
              <w:t>综上所述，项目建设的风险水平是可接受的。</w:t>
            </w:r>
          </w:p>
          <w:p w:rsidR="00C53D36" w:rsidRDefault="00C52833">
            <w:pPr>
              <w:spacing w:line="360" w:lineRule="auto"/>
              <w:ind w:firstLineChars="200" w:firstLine="480"/>
              <w:rPr>
                <w:sz w:val="24"/>
              </w:rPr>
            </w:pPr>
            <w:r>
              <w:rPr>
                <w:rFonts w:hint="eastAsia"/>
                <w:sz w:val="24"/>
              </w:rPr>
              <w:t>建设项目环境风险简单分析内容见表</w:t>
            </w:r>
            <w:r>
              <w:rPr>
                <w:rFonts w:hint="eastAsia"/>
                <w:sz w:val="24"/>
              </w:rPr>
              <w:t>39</w:t>
            </w:r>
            <w:r>
              <w:rPr>
                <w:rFonts w:hint="eastAsia"/>
                <w:sz w:val="24"/>
              </w:rPr>
              <w:t>。</w:t>
            </w:r>
            <w:r>
              <w:rPr>
                <w:rFonts w:hint="eastAsia"/>
                <w:sz w:val="24"/>
              </w:rPr>
              <w:t xml:space="preserve"> </w:t>
            </w:r>
          </w:p>
          <w:p w:rsidR="00C53D36" w:rsidRDefault="00C52833">
            <w:pPr>
              <w:spacing w:line="360" w:lineRule="auto"/>
              <w:jc w:val="center"/>
              <w:rPr>
                <w:rFonts w:ascii="宋体" w:eastAsia="宋体" w:hAnsi="宋体" w:cs="宋体"/>
                <w:b/>
                <w:bCs/>
                <w:szCs w:val="21"/>
              </w:rPr>
            </w:pPr>
            <w:r>
              <w:rPr>
                <w:rFonts w:ascii="宋体" w:eastAsia="宋体" w:hAnsi="宋体" w:cs="宋体" w:hint="eastAsia"/>
                <w:b/>
                <w:bCs/>
                <w:szCs w:val="21"/>
              </w:rPr>
              <w:t xml:space="preserve">40  </w:t>
            </w:r>
            <w:r>
              <w:rPr>
                <w:rFonts w:ascii="宋体" w:eastAsia="宋体" w:hAnsi="宋体" w:cs="宋体" w:hint="eastAsia"/>
                <w:b/>
                <w:bCs/>
                <w:szCs w:val="21"/>
              </w:rPr>
              <w:t>建设项</w:t>
            </w:r>
            <w:r>
              <w:rPr>
                <w:rFonts w:ascii="宋体" w:eastAsia="宋体" w:hAnsi="宋体" w:cs="宋体" w:hint="eastAsia"/>
                <w:b/>
                <w:bCs/>
                <w:szCs w:val="21"/>
              </w:rPr>
              <w:t>目环境风险简单分析内容表</w:t>
            </w:r>
          </w:p>
          <w:tbl>
            <w:tblPr>
              <w:tblStyle w:val="af0"/>
              <w:tblW w:w="8312" w:type="dxa"/>
              <w:tblLayout w:type="fixed"/>
              <w:tblLook w:val="04A0"/>
            </w:tblPr>
            <w:tblGrid>
              <w:gridCol w:w="1662"/>
              <w:gridCol w:w="1662"/>
              <w:gridCol w:w="1662"/>
              <w:gridCol w:w="1663"/>
              <w:gridCol w:w="1663"/>
            </w:tblGrid>
            <w:tr w:rsidR="00C53D36">
              <w:tc>
                <w:tcPr>
                  <w:tcW w:w="1662"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建设项目名称</w:t>
                  </w:r>
                </w:p>
              </w:tc>
              <w:tc>
                <w:tcPr>
                  <w:tcW w:w="6650" w:type="dxa"/>
                  <w:gridSpan w:val="4"/>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lang w:val="en-GB"/>
                    </w:rPr>
                    <w:t>陕西八匹马交通设施有限公司机械加工建设项目</w:t>
                  </w:r>
                </w:p>
              </w:tc>
            </w:tr>
            <w:tr w:rsidR="00C53D36">
              <w:tc>
                <w:tcPr>
                  <w:tcW w:w="1662"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建设地点</w:t>
                  </w:r>
                </w:p>
              </w:tc>
              <w:tc>
                <w:tcPr>
                  <w:tcW w:w="6650" w:type="dxa"/>
                  <w:gridSpan w:val="4"/>
                  <w:vAlign w:val="center"/>
                </w:tcPr>
                <w:p w:rsidR="00C53D36" w:rsidRDefault="00C5283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lang w:val="en-GB"/>
                    </w:rPr>
                    <w:t>西安市沣东新城三桥街道办蔺高</w:t>
                  </w:r>
                  <w:r>
                    <w:rPr>
                      <w:rFonts w:ascii="Times New Roman" w:eastAsia="宋体" w:hAnsi="Times New Roman" w:cs="Times New Roman" w:hint="eastAsia"/>
                      <w:szCs w:val="21"/>
                    </w:rPr>
                    <w:t>村</w:t>
                  </w:r>
                  <w:r>
                    <w:rPr>
                      <w:rFonts w:ascii="Times New Roman" w:eastAsia="宋体" w:hAnsi="Times New Roman" w:cs="Times New Roman" w:hint="eastAsia"/>
                      <w:szCs w:val="21"/>
                      <w:lang w:val="en-GB"/>
                    </w:rPr>
                    <w:t>天台六路</w:t>
                  </w:r>
                  <w:r>
                    <w:rPr>
                      <w:rFonts w:ascii="Times New Roman" w:eastAsia="宋体" w:hAnsi="Times New Roman" w:cs="Times New Roman" w:hint="eastAsia"/>
                      <w:szCs w:val="21"/>
                      <w:lang w:val="en-GB"/>
                    </w:rPr>
                    <w:t>6</w:t>
                  </w:r>
                  <w:r>
                    <w:rPr>
                      <w:rFonts w:ascii="Times New Roman" w:eastAsia="宋体" w:hAnsi="Times New Roman" w:cs="Times New Roman" w:hint="eastAsia"/>
                      <w:szCs w:val="21"/>
                      <w:lang w:val="en-GB"/>
                    </w:rPr>
                    <w:t>号院</w:t>
                  </w:r>
                  <w:r>
                    <w:rPr>
                      <w:rFonts w:ascii="Times New Roman" w:eastAsia="宋体" w:hAnsi="Times New Roman" w:cs="Times New Roman" w:hint="eastAsia"/>
                      <w:szCs w:val="21"/>
                      <w:lang w:val="en-GB"/>
                    </w:rPr>
                    <w:t>6</w:t>
                  </w:r>
                  <w:r>
                    <w:rPr>
                      <w:rFonts w:ascii="Times New Roman" w:eastAsia="宋体" w:hAnsi="Times New Roman" w:cs="Times New Roman" w:hint="eastAsia"/>
                      <w:szCs w:val="21"/>
                      <w:lang w:val="en-GB"/>
                    </w:rPr>
                    <w:t>号房</w:t>
                  </w:r>
                </w:p>
              </w:tc>
            </w:tr>
            <w:tr w:rsidR="00C53D36">
              <w:tc>
                <w:tcPr>
                  <w:tcW w:w="1662"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地理坐标</w:t>
                  </w:r>
                </w:p>
              </w:tc>
              <w:tc>
                <w:tcPr>
                  <w:tcW w:w="1662" w:type="dxa"/>
                  <w:vAlign w:val="center"/>
                </w:tcPr>
                <w:p w:rsidR="00C53D36" w:rsidRDefault="00C52833">
                  <w:pPr>
                    <w:widowControl/>
                    <w:spacing w:line="360" w:lineRule="auto"/>
                    <w:jc w:val="center"/>
                    <w:rPr>
                      <w:rFonts w:ascii="Times New Roman" w:eastAsia="宋体" w:hAnsi="Times New Roman" w:cs="Times New Roman"/>
                      <w:szCs w:val="21"/>
                    </w:rPr>
                  </w:pPr>
                  <w:r>
                    <w:rPr>
                      <w:rFonts w:ascii="宋体" w:eastAsia="宋体" w:hAnsi="宋体" w:cs="宋体" w:hint="eastAsia"/>
                      <w:color w:val="000000"/>
                      <w:kern w:val="0"/>
                      <w:szCs w:val="21"/>
                      <w:lang/>
                    </w:rPr>
                    <w:t>经度</w:t>
                  </w:r>
                </w:p>
              </w:tc>
              <w:tc>
                <w:tcPr>
                  <w:tcW w:w="1662" w:type="dxa"/>
                  <w:vAlign w:val="center"/>
                </w:tcPr>
                <w:p w:rsidR="00C53D36" w:rsidRDefault="00C52833">
                  <w:pPr>
                    <w:widowControl/>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108.827436</w:t>
                  </w:r>
                </w:p>
              </w:tc>
              <w:tc>
                <w:tcPr>
                  <w:tcW w:w="1663" w:type="dxa"/>
                  <w:vAlign w:val="center"/>
                </w:tcPr>
                <w:p w:rsidR="00C53D36" w:rsidRDefault="00C52833">
                  <w:pPr>
                    <w:widowControl/>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纬度</w:t>
                  </w:r>
                </w:p>
              </w:tc>
              <w:tc>
                <w:tcPr>
                  <w:tcW w:w="1663" w:type="dxa"/>
                  <w:vAlign w:val="center"/>
                </w:tcPr>
                <w:p w:rsidR="00C53D36" w:rsidRDefault="00C52833">
                  <w:pPr>
                    <w:widowControl/>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34.276501</w:t>
                  </w:r>
                </w:p>
              </w:tc>
            </w:tr>
            <w:tr w:rsidR="00C53D36">
              <w:tc>
                <w:tcPr>
                  <w:tcW w:w="1662"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主要危险物质</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及分布</w:t>
                  </w:r>
                </w:p>
              </w:tc>
              <w:tc>
                <w:tcPr>
                  <w:tcW w:w="6650" w:type="dxa"/>
                  <w:gridSpan w:val="4"/>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切削液、机油、危险废物暂存于危废暂存间内，乙炔暂存于厂房内。</w:t>
                  </w:r>
                </w:p>
              </w:tc>
            </w:tr>
            <w:tr w:rsidR="00C53D36">
              <w:tc>
                <w:tcPr>
                  <w:tcW w:w="1662"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环境影响途径</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及危害后果</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（大气、地表</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水、地下水等）</w:t>
                  </w:r>
                </w:p>
              </w:tc>
              <w:tc>
                <w:tcPr>
                  <w:tcW w:w="6650" w:type="dxa"/>
                  <w:gridSpan w:val="4"/>
                  <w:vAlign w:val="center"/>
                </w:tcPr>
                <w:p w:rsidR="00C53D36" w:rsidRDefault="00C52833">
                  <w:pPr>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切削液、机油和危险废物在暂存和储运过程中发生泄露，对区域土壤、地表水和地下水造成不利影响；切削液、机油、危险废物、乙炔使用和暂存过程中发生火灾，对区域空气造成不利影响。</w:t>
                  </w:r>
                </w:p>
              </w:tc>
            </w:tr>
            <w:tr w:rsidR="00C53D36">
              <w:tc>
                <w:tcPr>
                  <w:tcW w:w="1662" w:type="dxa"/>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风险防范措施要求</w:t>
                  </w:r>
                </w:p>
              </w:tc>
              <w:tc>
                <w:tcPr>
                  <w:tcW w:w="6650" w:type="dxa"/>
                  <w:gridSpan w:val="4"/>
                  <w:vAlign w:val="center"/>
                </w:tcPr>
                <w:p w:rsidR="00C53D36" w:rsidRDefault="00C52833">
                  <w:pPr>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整体防范措施：企业应设立环境风险机构，负责建立和健全本企业环境风险防范的制度，根据本企业的生产特点，制定切削液、机油和危险废物环境污染事故防范措施，并落实在企业各生产环节；泄露风险防范措施：在切削液和机油暂存区设置围堰并进行防渗，在危险废物暂存间内设置裙角并进行防渗，防止其泄露至外环境中；厂区内设置灭火器，禁止明火。</w:t>
                  </w:r>
                </w:p>
              </w:tc>
            </w:tr>
          </w:tbl>
          <w:p w:rsidR="00C53D36" w:rsidRDefault="00C52833">
            <w:pPr>
              <w:spacing w:line="360" w:lineRule="auto"/>
              <w:rPr>
                <w:rFonts w:ascii="Times New Roman" w:eastAsia="黑体" w:hAnsi="Times New Roman" w:cs="Times New Roman"/>
                <w:color w:val="000000"/>
                <w:sz w:val="28"/>
                <w:szCs w:val="28"/>
              </w:rPr>
            </w:pPr>
            <w:r>
              <w:rPr>
                <w:rFonts w:ascii="Times New Roman" w:eastAsia="黑体" w:hAnsi="Times New Roman" w:cs="黑体" w:hint="eastAsia"/>
                <w:b/>
                <w:sz w:val="28"/>
                <w:szCs w:val="28"/>
              </w:rPr>
              <w:t>八、污染物排放清单</w:t>
            </w:r>
          </w:p>
          <w:p w:rsidR="00C53D36" w:rsidRDefault="00C52833">
            <w:pPr>
              <w:spacing w:line="360" w:lineRule="auto"/>
              <w:ind w:firstLineChars="200" w:firstLine="480"/>
            </w:pPr>
            <w:r>
              <w:rPr>
                <w:rFonts w:hint="eastAsia"/>
                <w:sz w:val="24"/>
              </w:rPr>
              <w:t>本项目污染物排放清单见下表。</w:t>
            </w:r>
            <w:r>
              <w:rPr>
                <w:rFonts w:hint="eastAsia"/>
                <w:sz w:val="24"/>
              </w:rPr>
              <w:t xml:space="preserve"> </w:t>
            </w:r>
          </w:p>
          <w:p w:rsidR="00C53D36" w:rsidRDefault="00C52833">
            <w:pPr>
              <w:spacing w:line="360" w:lineRule="auto"/>
              <w:jc w:val="center"/>
              <w:rPr>
                <w:rFonts w:ascii="宋体" w:eastAsia="宋体" w:hAnsi="宋体" w:cs="宋体"/>
                <w:b/>
                <w:bCs/>
                <w:szCs w:val="21"/>
              </w:rPr>
            </w:pPr>
            <w:r>
              <w:rPr>
                <w:rFonts w:ascii="宋体" w:eastAsia="宋体" w:hAnsi="宋体" w:cs="宋体" w:hint="eastAsia"/>
                <w:b/>
                <w:bCs/>
                <w:szCs w:val="21"/>
              </w:rPr>
              <w:t>表</w:t>
            </w:r>
            <w:r>
              <w:rPr>
                <w:rFonts w:ascii="宋体" w:eastAsia="宋体" w:hAnsi="宋体" w:cs="宋体" w:hint="eastAsia"/>
                <w:b/>
                <w:bCs/>
                <w:szCs w:val="21"/>
              </w:rPr>
              <w:t xml:space="preserve">41   </w:t>
            </w:r>
            <w:r>
              <w:rPr>
                <w:rFonts w:ascii="宋体" w:eastAsia="宋体" w:hAnsi="宋体" w:cs="宋体" w:hint="eastAsia"/>
                <w:b/>
                <w:bCs/>
                <w:szCs w:val="21"/>
              </w:rPr>
              <w:t>污染物排放清单一览表</w:t>
            </w:r>
          </w:p>
          <w:tbl>
            <w:tblPr>
              <w:tblW w:w="8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83"/>
              <w:gridCol w:w="1309"/>
              <w:gridCol w:w="1167"/>
              <w:gridCol w:w="973"/>
              <w:gridCol w:w="879"/>
              <w:gridCol w:w="1697"/>
              <w:gridCol w:w="1585"/>
            </w:tblGrid>
            <w:tr w:rsidR="00C53D36">
              <w:trPr>
                <w:trHeight w:val="397"/>
                <w:jc w:val="center"/>
              </w:trPr>
              <w:tc>
                <w:tcPr>
                  <w:tcW w:w="883" w:type="dxa"/>
                  <w:tcBorders>
                    <w:top w:val="single" w:sz="4" w:space="0" w:color="auto"/>
                    <w:left w:val="single" w:sz="4" w:space="0" w:color="auto"/>
                    <w:bottom w:val="single" w:sz="4" w:space="0" w:color="auto"/>
                    <w:right w:val="single" w:sz="4" w:space="0" w:color="auto"/>
                    <w:tl2br w:val="single" w:sz="6"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内容</w:t>
                  </w:r>
                </w:p>
                <w:p w:rsidR="00C53D36" w:rsidRDefault="00C52833">
                  <w:pPr>
                    <w:pStyle w:val="TableParagraph"/>
                    <w:rPr>
                      <w:rFonts w:ascii="Times New Roman" w:hAnsi="Times New Roman"/>
                      <w:szCs w:val="21"/>
                    </w:rPr>
                  </w:pPr>
                  <w:r>
                    <w:rPr>
                      <w:rFonts w:ascii="Times New Roman" w:hAnsi="Times New Roman" w:hint="eastAsia"/>
                      <w:szCs w:val="21"/>
                    </w:rPr>
                    <w:t>类型</w:t>
                  </w: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排放源</w:t>
                  </w:r>
                </w:p>
                <w:p w:rsidR="00C53D36" w:rsidRDefault="00C52833">
                  <w:pPr>
                    <w:pStyle w:val="TableParagraph"/>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编号</w:t>
                  </w:r>
                  <w:r>
                    <w:rPr>
                      <w:rFonts w:ascii="Times New Roman" w:hAnsi="Times New Roman" w:hint="eastAsia"/>
                      <w:szCs w:val="21"/>
                    </w:rPr>
                    <w:t>)</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污染物名称</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rPr>
                    <w:t>排放浓度（</w:t>
                  </w:r>
                  <w:r>
                    <w:rPr>
                      <w:rFonts w:ascii="Times New Roman" w:hAnsi="Times New Roman" w:hint="eastAsia"/>
                      <w:szCs w:val="21"/>
                    </w:rPr>
                    <w:t>mg/m</w:t>
                  </w:r>
                  <w:r>
                    <w:rPr>
                      <w:rFonts w:ascii="Times New Roman" w:hAnsi="Times New Roman" w:hint="eastAsia"/>
                      <w:szCs w:val="21"/>
                      <w:vertAlign w:val="superscript"/>
                    </w:rPr>
                    <w:t>3</w:t>
                  </w:r>
                  <w:r>
                    <w:rPr>
                      <w:rFonts w:ascii="Times New Roman" w:hAnsi="Times New Roman" w:hint="eastAsia"/>
                      <w:szCs w:val="21"/>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rPr>
                    <w:t>排放量（</w:t>
                  </w:r>
                  <w:r>
                    <w:rPr>
                      <w:rFonts w:ascii="Times New Roman" w:hAnsi="Times New Roman" w:hint="eastAsia"/>
                      <w:szCs w:val="21"/>
                    </w:rPr>
                    <w:t>t/a</w:t>
                  </w:r>
                  <w:r>
                    <w:rPr>
                      <w:rFonts w:ascii="Times New Roman" w:hAnsi="Times New Roman" w:hint="eastAsia"/>
                      <w:szCs w:val="21"/>
                    </w:rPr>
                    <w:t>）</w:t>
                  </w:r>
                </w:p>
              </w:tc>
              <w:tc>
                <w:tcPr>
                  <w:tcW w:w="169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lang w:val="en-US"/>
                    </w:rPr>
                    <w:t>治理设施</w:t>
                  </w:r>
                </w:p>
              </w:tc>
              <w:tc>
                <w:tcPr>
                  <w:tcW w:w="1585"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排放标准</w:t>
                  </w:r>
                </w:p>
              </w:tc>
            </w:tr>
            <w:tr w:rsidR="00C53D36">
              <w:trPr>
                <w:trHeight w:val="397"/>
                <w:jc w:val="center"/>
              </w:trPr>
              <w:tc>
                <w:tcPr>
                  <w:tcW w:w="883" w:type="dxa"/>
                  <w:vMerge w:val="restart"/>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大气污</w:t>
                  </w:r>
                </w:p>
                <w:p w:rsidR="00C53D36" w:rsidRDefault="00C52833">
                  <w:pPr>
                    <w:pStyle w:val="TableParagraph"/>
                    <w:jc w:val="center"/>
                    <w:rPr>
                      <w:rFonts w:ascii="Times New Roman" w:hAnsi="Times New Roman"/>
                      <w:szCs w:val="21"/>
                    </w:rPr>
                  </w:pPr>
                  <w:r>
                    <w:rPr>
                      <w:rFonts w:ascii="Times New Roman" w:hAnsi="Times New Roman" w:hint="eastAsia"/>
                      <w:szCs w:val="21"/>
                    </w:rPr>
                    <w:t>染物</w:t>
                  </w: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切割</w:t>
                  </w:r>
                  <w:r>
                    <w:rPr>
                      <w:rFonts w:ascii="Times New Roman" w:hAnsi="Times New Roman" w:hint="eastAsia"/>
                      <w:szCs w:val="21"/>
                    </w:rPr>
                    <w:t>、</w:t>
                  </w:r>
                  <w:r>
                    <w:rPr>
                      <w:rFonts w:ascii="Times New Roman" w:hAnsi="Times New Roman" w:hint="eastAsia"/>
                      <w:szCs w:val="21"/>
                      <w:lang w:val="en-US"/>
                    </w:rPr>
                    <w:t>铣、削、钻</w:t>
                  </w:r>
                  <w:r>
                    <w:rPr>
                      <w:rFonts w:ascii="Times New Roman" w:hAnsi="Times New Roman" w:hint="eastAsia"/>
                      <w:szCs w:val="21"/>
                    </w:rPr>
                    <w:t>废气</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lang w:val="en-US"/>
                    </w:rPr>
                    <w:t>粉尘</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0.0016</w:t>
                  </w:r>
                </w:p>
              </w:tc>
              <w:tc>
                <w:tcPr>
                  <w:tcW w:w="1697" w:type="dxa"/>
                  <w:vMerge w:val="restart"/>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移动净化器</w:t>
                  </w:r>
                </w:p>
              </w:tc>
              <w:tc>
                <w:tcPr>
                  <w:tcW w:w="1585"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cs="Times New Roman"/>
                      <w:szCs w:val="21"/>
                      <w:lang w:val="en-US"/>
                    </w:rPr>
                    <w:t>《大气污染物综合排放标准》（</w:t>
                  </w:r>
                  <w:r>
                    <w:rPr>
                      <w:rFonts w:ascii="Times New Roman" w:hAnsi="Times New Roman" w:cs="Times New Roman"/>
                      <w:szCs w:val="21"/>
                      <w:lang w:val="en-US"/>
                    </w:rPr>
                    <w:t>GB16297-1996</w:t>
                  </w:r>
                  <w:r>
                    <w:rPr>
                      <w:rFonts w:ascii="Times New Roman" w:hAnsi="Times New Roman" w:cs="Times New Roman"/>
                      <w:szCs w:val="21"/>
                      <w:lang w:val="en-US"/>
                    </w:rPr>
                    <w:t>）无组织排放限值</w:t>
                  </w: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焊接废气</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烟尘</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0.00128</w:t>
                  </w:r>
                </w:p>
              </w:tc>
              <w:tc>
                <w:tcPr>
                  <w:tcW w:w="1697" w:type="dxa"/>
                  <w:vMerge/>
                  <w:tcBorders>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r>
            <w:tr w:rsidR="00C53D36">
              <w:trPr>
                <w:trHeight w:val="397"/>
                <w:jc w:val="center"/>
              </w:trPr>
              <w:tc>
                <w:tcPr>
                  <w:tcW w:w="883" w:type="dxa"/>
                  <w:vMerge/>
                  <w:tcBorders>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食堂油烟</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油烟</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0.3</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0.00111</w:t>
                  </w:r>
                </w:p>
              </w:tc>
              <w:tc>
                <w:tcPr>
                  <w:tcW w:w="1697" w:type="dxa"/>
                  <w:tcBorders>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油烟净化器</w:t>
                  </w:r>
                  <w:r>
                    <w:rPr>
                      <w:rFonts w:ascii="Times New Roman" w:hAnsi="Times New Roman" w:hint="eastAsia"/>
                      <w:szCs w:val="21"/>
                      <w:lang w:val="en-US"/>
                    </w:rPr>
                    <w:t>+</w:t>
                  </w:r>
                  <w:r>
                    <w:rPr>
                      <w:rFonts w:ascii="Times New Roman" w:hAnsi="Times New Roman" w:hint="eastAsia"/>
                      <w:szCs w:val="21"/>
                      <w:lang w:val="en-US"/>
                    </w:rPr>
                    <w:t>排气筒</w:t>
                  </w:r>
                </w:p>
              </w:tc>
              <w:tc>
                <w:tcPr>
                  <w:tcW w:w="1585"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szCs w:val="21"/>
                      <w:lang w:val="en-US"/>
                    </w:rPr>
                    <w:t>《饮食业油烟排放标准》（试行）（</w:t>
                  </w:r>
                  <w:r>
                    <w:rPr>
                      <w:rFonts w:ascii="Times New Roman" w:hAnsi="Times New Roman"/>
                      <w:szCs w:val="21"/>
                      <w:lang w:val="en-US"/>
                    </w:rPr>
                    <w:t>GB18483-2001</w:t>
                  </w:r>
                  <w:r>
                    <w:rPr>
                      <w:rFonts w:ascii="Times New Roman" w:hAnsi="Times New Roman"/>
                      <w:szCs w:val="21"/>
                      <w:lang w:val="en-US"/>
                    </w:rPr>
                    <w:t>）</w:t>
                  </w:r>
                </w:p>
              </w:tc>
            </w:tr>
            <w:tr w:rsidR="00C53D36">
              <w:trPr>
                <w:trHeight w:val="397"/>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水污</w:t>
                  </w:r>
                </w:p>
                <w:p w:rsidR="00C53D36" w:rsidRDefault="00C52833">
                  <w:pPr>
                    <w:pStyle w:val="TableParagraph"/>
                    <w:jc w:val="center"/>
                    <w:rPr>
                      <w:rFonts w:ascii="Times New Roman" w:hAnsi="Times New Roman"/>
                      <w:szCs w:val="21"/>
                    </w:rPr>
                  </w:pPr>
                  <w:r>
                    <w:rPr>
                      <w:rFonts w:ascii="Times New Roman" w:hAnsi="Times New Roman" w:hint="eastAsia"/>
                      <w:szCs w:val="21"/>
                    </w:rPr>
                    <w:t>染物</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生活污水</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COD</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340</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0.056</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生活污水排入化粪池处理，处理后通过市政污水管网，最终进入西安市第六污水处理厂集中处理</w:t>
                  </w:r>
                </w:p>
              </w:tc>
              <w:tc>
                <w:tcPr>
                  <w:tcW w:w="1585"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cs="Times New Roman"/>
                      <w:szCs w:val="21"/>
                    </w:rPr>
                    <w:t>达到《污水综合排放标准》（</w:t>
                  </w:r>
                  <w:r>
                    <w:rPr>
                      <w:rFonts w:ascii="Times New Roman" w:hAnsi="Times New Roman" w:cs="Times New Roman"/>
                      <w:szCs w:val="21"/>
                    </w:rPr>
                    <w:t>GB8978-1996</w:t>
                  </w:r>
                  <w:r>
                    <w:rPr>
                      <w:rFonts w:ascii="Times New Roman" w:hAnsi="Times New Roman" w:cs="Times New Roman"/>
                      <w:szCs w:val="21"/>
                    </w:rPr>
                    <w:t>）三级标准及《污水排入城镇下水道水质标准》（</w:t>
                  </w:r>
                  <w:r>
                    <w:rPr>
                      <w:rFonts w:ascii="Times New Roman" w:hAnsi="Times New Roman" w:cs="Times New Roman"/>
                      <w:szCs w:val="21"/>
                    </w:rPr>
                    <w:t>GB/T31962-2015</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级标准要求</w:t>
                  </w:r>
                </w:p>
              </w:tc>
            </w:tr>
            <w:tr w:rsidR="00C53D36">
              <w:trPr>
                <w:trHeight w:val="397"/>
                <w:jc w:val="center"/>
              </w:trPr>
              <w:tc>
                <w:tcPr>
                  <w:tcW w:w="883" w:type="dxa"/>
                  <w:vMerge/>
                  <w:tcBorders>
                    <w:top w:val="single" w:sz="4" w:space="0" w:color="auto"/>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top w:val="single" w:sz="4" w:space="0" w:color="auto"/>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BOD</w:t>
                  </w:r>
                  <w:r>
                    <w:rPr>
                      <w:rFonts w:ascii="宋体" w:hAnsi="宋体" w:hint="eastAsia"/>
                      <w:szCs w:val="21"/>
                      <w:vertAlign w:val="subscript"/>
                    </w:rPr>
                    <w:t>5</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144</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0.024</w:t>
                  </w:r>
                </w:p>
              </w:tc>
              <w:tc>
                <w:tcPr>
                  <w:tcW w:w="1697"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宋体" w:hAnsi="宋体"/>
                      <w:szCs w:val="21"/>
                    </w:rPr>
                  </w:pPr>
                  <w:r>
                    <w:rPr>
                      <w:rFonts w:ascii="宋体" w:hAnsi="宋体" w:hint="eastAsia"/>
                      <w:szCs w:val="21"/>
                    </w:rPr>
                    <w:t>SS</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210</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0.034</w:t>
                  </w:r>
                </w:p>
              </w:tc>
              <w:tc>
                <w:tcPr>
                  <w:tcW w:w="1697"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hAnsi="Times New Roman"/>
                      <w:szCs w:val="21"/>
                    </w:rPr>
                  </w:pPr>
                  <w:r>
                    <w:rPr>
                      <w:rFonts w:ascii="宋体" w:hAnsi="宋体"/>
                      <w:szCs w:val="21"/>
                    </w:rPr>
                    <w:t>氨氮</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30</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0.0049</w:t>
                  </w:r>
                </w:p>
              </w:tc>
              <w:tc>
                <w:tcPr>
                  <w:tcW w:w="1697"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hAnsi="Times New Roman"/>
                      <w:szCs w:val="21"/>
                    </w:rPr>
                  </w:pPr>
                  <w:r>
                    <w:rPr>
                      <w:rFonts w:ascii="宋体" w:hAnsi="宋体" w:hint="eastAsia"/>
                      <w:szCs w:val="21"/>
                    </w:rPr>
                    <w:t>动植物油</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15</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0.0024</w:t>
                  </w:r>
                </w:p>
              </w:tc>
              <w:tc>
                <w:tcPr>
                  <w:tcW w:w="1697"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r>
            <w:tr w:rsidR="00C53D36">
              <w:trPr>
                <w:trHeight w:val="397"/>
                <w:jc w:val="center"/>
              </w:trPr>
              <w:tc>
                <w:tcPr>
                  <w:tcW w:w="883" w:type="dxa"/>
                  <w:vMerge w:val="restart"/>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固体</w:t>
                  </w:r>
                </w:p>
                <w:p w:rsidR="00C53D36" w:rsidRDefault="00C52833">
                  <w:pPr>
                    <w:pStyle w:val="TableParagraph"/>
                    <w:jc w:val="center"/>
                    <w:rPr>
                      <w:rFonts w:ascii="Times New Roman" w:hAnsi="Times New Roman"/>
                      <w:szCs w:val="21"/>
                    </w:rPr>
                  </w:pPr>
                  <w:r>
                    <w:rPr>
                      <w:rFonts w:ascii="Times New Roman" w:hAnsi="Times New Roman" w:hint="eastAsia"/>
                      <w:szCs w:val="21"/>
                    </w:rPr>
                    <w:t>废物</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hAnsi="Times New Roman"/>
                      <w:szCs w:val="21"/>
                    </w:rPr>
                  </w:pPr>
                  <w:r>
                    <w:rPr>
                      <w:rFonts w:ascii="宋体" w:hAnsi="宋体" w:hint="eastAsia"/>
                      <w:szCs w:val="21"/>
                    </w:rPr>
                    <w:t>生活垃圾</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hAnsi="Times New Roman"/>
                      <w:szCs w:val="21"/>
                    </w:rPr>
                  </w:pPr>
                  <w:r>
                    <w:rPr>
                      <w:rFonts w:ascii="宋体" w:hAnsi="宋体"/>
                      <w:szCs w:val="21"/>
                    </w:rPr>
                    <w:t>生活垃圾</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1.5</w:t>
                  </w:r>
                </w:p>
              </w:tc>
              <w:tc>
                <w:tcPr>
                  <w:tcW w:w="169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设垃圾桶分类收集，委托环卫部门统一处置</w:t>
                  </w:r>
                </w:p>
              </w:tc>
              <w:tc>
                <w:tcPr>
                  <w:tcW w:w="1585"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合理处置</w:t>
                  </w: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C53D36" w:rsidRDefault="00C53D36">
                  <w:pPr>
                    <w:snapToGrid w:val="0"/>
                    <w:spacing w:line="400" w:lineRule="exact"/>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jc w:val="center"/>
                    <w:rPr>
                      <w:rFonts w:ascii="Times New Roman" w:hAnsi="Times New Roman"/>
                      <w:szCs w:val="21"/>
                    </w:rPr>
                  </w:pPr>
                  <w:r>
                    <w:rPr>
                      <w:rFonts w:ascii="Times New Roman" w:hAnsi="Times New Roman" w:cs="Times New Roman"/>
                      <w:lang/>
                    </w:rPr>
                    <w:t>废油脂</w:t>
                  </w:r>
                  <w:r>
                    <w:rPr>
                      <w:rFonts w:cs="Times New Roman" w:hint="eastAsia"/>
                      <w:lang/>
                    </w:rPr>
                    <w:t>等</w:t>
                  </w:r>
                  <w:r>
                    <w:rPr>
                      <w:rFonts w:ascii="Times New Roman" w:hAnsi="Times New Roman" w:cs="Times New Roman" w:hint="eastAsia"/>
                      <w:lang/>
                    </w:rPr>
                    <w:t>厨余垃圾</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0.005</w:t>
                  </w:r>
                </w:p>
              </w:tc>
              <w:tc>
                <w:tcPr>
                  <w:tcW w:w="1697" w:type="dxa"/>
                  <w:tcBorders>
                    <w:top w:val="single" w:sz="4" w:space="0" w:color="000000"/>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cs="Times New Roman"/>
                      <w:lang/>
                    </w:rPr>
                    <w:t>餐饮垃圾收集处理单位清运</w:t>
                  </w: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一般</w:t>
                  </w:r>
                  <w:r>
                    <w:rPr>
                      <w:rFonts w:ascii="Times New Roman" w:hAnsi="Times New Roman" w:hint="eastAsia"/>
                      <w:szCs w:val="21"/>
                      <w:lang w:val="en-US"/>
                    </w:rPr>
                    <w:t>工业</w:t>
                  </w:r>
                  <w:r>
                    <w:rPr>
                      <w:rFonts w:ascii="Times New Roman" w:hAnsi="Times New Roman" w:hint="eastAsia"/>
                      <w:szCs w:val="21"/>
                    </w:rPr>
                    <w:t>固废</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切割边角料</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0.5</w:t>
                  </w:r>
                </w:p>
              </w:tc>
              <w:tc>
                <w:tcPr>
                  <w:tcW w:w="1697" w:type="dxa"/>
                  <w:vMerge w:val="restart"/>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交有资质单位处置</w:t>
                  </w:r>
                </w:p>
              </w:tc>
              <w:tc>
                <w:tcPr>
                  <w:tcW w:w="1585" w:type="dxa"/>
                  <w:vMerge w:val="restart"/>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cs="Times New Roman"/>
                      <w:szCs w:val="21"/>
                      <w:lang w:val="en-US"/>
                    </w:rPr>
                    <w:t>《一般工业固体废物贮存、处置</w:t>
                  </w:r>
                  <w:r>
                    <w:rPr>
                      <w:rFonts w:ascii="Times New Roman" w:hAnsi="Times New Roman" w:cs="Times New Roman"/>
                      <w:szCs w:val="21"/>
                      <w:lang w:val="en-US"/>
                    </w:rPr>
                    <w:lastRenderedPageBreak/>
                    <w:t>场污染控制标准》（</w:t>
                  </w:r>
                  <w:r>
                    <w:rPr>
                      <w:rFonts w:ascii="Times New Roman" w:hAnsi="Times New Roman" w:cs="Times New Roman"/>
                      <w:szCs w:val="21"/>
                      <w:lang w:val="en-US"/>
                    </w:rPr>
                    <w:t>GB 18599-2001</w:t>
                  </w:r>
                  <w:r>
                    <w:rPr>
                      <w:rFonts w:ascii="Times New Roman" w:hAnsi="Times New Roman" w:cs="Times New Roman"/>
                      <w:szCs w:val="21"/>
                      <w:lang w:val="en-US"/>
                    </w:rPr>
                    <w:t>）及其修改单的要求</w:t>
                  </w: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焊渣</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0.065</w:t>
                  </w:r>
                </w:p>
              </w:tc>
              <w:tc>
                <w:tcPr>
                  <w:tcW w:w="1697"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c>
                <w:tcPr>
                  <w:tcW w:w="1585"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金属屑</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0.005</w:t>
                  </w:r>
                </w:p>
              </w:tc>
              <w:tc>
                <w:tcPr>
                  <w:tcW w:w="1697"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c>
                <w:tcPr>
                  <w:tcW w:w="1585"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r>
            <w:tr w:rsidR="00C53D36">
              <w:trPr>
                <w:trHeight w:val="397"/>
                <w:jc w:val="center"/>
              </w:trPr>
              <w:tc>
                <w:tcPr>
                  <w:tcW w:w="883"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除尘器收集粉尘</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0.005</w:t>
                  </w:r>
                </w:p>
              </w:tc>
              <w:tc>
                <w:tcPr>
                  <w:tcW w:w="1697" w:type="dxa"/>
                  <w:vMerge/>
                  <w:tcBorders>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c>
                <w:tcPr>
                  <w:tcW w:w="1585" w:type="dxa"/>
                  <w:vMerge/>
                  <w:tcBorders>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lang w:val="en-US"/>
                    </w:rPr>
                  </w:pPr>
                </w:p>
              </w:tc>
            </w:tr>
            <w:tr w:rsidR="00C53D36">
              <w:trPr>
                <w:trHeight w:val="397"/>
                <w:jc w:val="center"/>
              </w:trPr>
              <w:tc>
                <w:tcPr>
                  <w:tcW w:w="883" w:type="dxa"/>
                  <w:vMerge/>
                  <w:tcBorders>
                    <w:left w:val="single" w:sz="4" w:space="0" w:color="auto"/>
                    <w:bottom w:val="single" w:sz="4" w:space="0" w:color="auto"/>
                    <w:right w:val="single" w:sz="4" w:space="0" w:color="auto"/>
                  </w:tcBorders>
                  <w:vAlign w:val="center"/>
                </w:tcPr>
                <w:p w:rsidR="00C53D36" w:rsidRDefault="00C53D36">
                  <w:pPr>
                    <w:pStyle w:val="TableParagraph"/>
                    <w:jc w:val="center"/>
                    <w:rPr>
                      <w:rFonts w:ascii="Times New Roman" w:hAnsi="Times New Roman"/>
                      <w:szCs w:val="21"/>
                    </w:rPr>
                  </w:pPr>
                </w:p>
              </w:tc>
              <w:tc>
                <w:tcPr>
                  <w:tcW w:w="1309" w:type="dxa"/>
                  <w:vMerge w:val="restart"/>
                  <w:tcBorders>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危险废物</w:t>
                  </w: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废机油</w:t>
                  </w:r>
                  <w:r>
                    <w:rPr>
                      <w:rFonts w:ascii="Times New Roman" w:hAnsi="Times New Roman" w:hint="eastAsia"/>
                      <w:szCs w:val="21"/>
                    </w:rPr>
                    <w:t>、</w:t>
                  </w:r>
                  <w:r>
                    <w:rPr>
                      <w:rFonts w:ascii="Times New Roman" w:hAnsi="Times New Roman" w:hint="eastAsia"/>
                      <w:szCs w:val="21"/>
                      <w:lang w:val="en-US"/>
                    </w:rPr>
                    <w:t>废切削液</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color w:val="FF0000"/>
                      <w:szCs w:val="21"/>
                      <w:lang w:bidi="zh-CN"/>
                    </w:rPr>
                    <w:t>4.6</w:t>
                  </w:r>
                </w:p>
              </w:tc>
              <w:tc>
                <w:tcPr>
                  <w:tcW w:w="1697" w:type="dxa"/>
                  <w:vMerge w:val="restart"/>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设危废暂存间暂存，交有资质单位处置</w:t>
                  </w:r>
                </w:p>
              </w:tc>
              <w:tc>
                <w:tcPr>
                  <w:tcW w:w="1585" w:type="dxa"/>
                  <w:vMerge w:val="restart"/>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cs="Times New Roman"/>
                      <w:szCs w:val="21"/>
                    </w:rPr>
                    <w:t>《危险废物贮存污染控制标准》（</w:t>
                  </w:r>
                  <w:r>
                    <w:rPr>
                      <w:rFonts w:ascii="Times New Roman" w:hAnsi="Times New Roman" w:cs="Times New Roman"/>
                      <w:szCs w:val="21"/>
                    </w:rPr>
                    <w:t>GB18597-2001</w:t>
                  </w:r>
                  <w:r>
                    <w:rPr>
                      <w:rFonts w:ascii="Times New Roman" w:hAnsi="Times New Roman" w:cs="Times New Roman"/>
                      <w:szCs w:val="21"/>
                    </w:rPr>
                    <w:t>）及其修改单（</w:t>
                  </w:r>
                  <w:r>
                    <w:rPr>
                      <w:rFonts w:ascii="Times New Roman" w:hAnsi="Times New Roman" w:cs="Times New Roman"/>
                      <w:szCs w:val="21"/>
                    </w:rPr>
                    <w:t>2013</w:t>
                  </w:r>
                  <w:r>
                    <w:rPr>
                      <w:rFonts w:ascii="Times New Roman" w:hAnsi="Times New Roman" w:cs="Times New Roman"/>
                      <w:szCs w:val="21"/>
                    </w:rPr>
                    <w:t>）中的相关规定</w:t>
                  </w:r>
                </w:p>
              </w:tc>
            </w:tr>
            <w:tr w:rsidR="00C53D36">
              <w:trPr>
                <w:jc w:val="center"/>
              </w:trPr>
              <w:tc>
                <w:tcPr>
                  <w:tcW w:w="883" w:type="dxa"/>
                  <w:vMerge/>
                  <w:tcBorders>
                    <w:top w:val="single" w:sz="4" w:space="0" w:color="auto"/>
                    <w:left w:val="single" w:sz="4" w:space="0" w:color="auto"/>
                    <w:bottom w:val="single" w:sz="4" w:space="0" w:color="auto"/>
                    <w:right w:val="single" w:sz="4" w:space="0" w:color="auto"/>
                  </w:tcBorders>
                  <w:vAlign w:val="center"/>
                </w:tcPr>
                <w:p w:rsidR="00C53D36" w:rsidRDefault="00C53D36">
                  <w:pPr>
                    <w:spacing w:line="400" w:lineRule="exact"/>
                    <w:jc w:val="center"/>
                    <w:rPr>
                      <w:rFonts w:ascii="宋体" w:hAnsi="宋体"/>
                      <w:szCs w:val="21"/>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C53D36" w:rsidRDefault="00C53D36">
                  <w:pPr>
                    <w:spacing w:line="400" w:lineRule="exact"/>
                    <w:jc w:val="center"/>
                    <w:rPr>
                      <w:rFonts w:ascii="宋体" w:hAnsi="宋体"/>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rPr>
                  </w:pPr>
                  <w:r>
                    <w:rPr>
                      <w:rFonts w:ascii="Times New Roman" w:hAnsi="Times New Roman" w:hint="eastAsia"/>
                      <w:szCs w:val="21"/>
                    </w:rPr>
                    <w:t>废过滤棉、废手套</w:t>
                  </w:r>
                </w:p>
              </w:tc>
              <w:tc>
                <w:tcPr>
                  <w:tcW w:w="973" w:type="dxa"/>
                  <w:tcBorders>
                    <w:top w:val="single" w:sz="4" w:space="0" w:color="auto"/>
                    <w:left w:val="single" w:sz="4" w:space="0" w:color="auto"/>
                    <w:bottom w:val="single" w:sz="4" w:space="0" w:color="auto"/>
                    <w:right w:val="single" w:sz="4" w:space="0" w:color="auto"/>
                  </w:tcBorders>
                  <w:vAlign w:val="center"/>
                </w:tcPr>
                <w:p w:rsidR="00C53D36" w:rsidRDefault="00C52833">
                  <w:pPr>
                    <w:pStyle w:val="TableParagraph"/>
                    <w:jc w:val="center"/>
                    <w:rPr>
                      <w:rFonts w:ascii="Times New Roman" w:hAnsi="Times New Roman"/>
                      <w:szCs w:val="21"/>
                      <w:lang w:val="en-US"/>
                    </w:rPr>
                  </w:pPr>
                  <w:r>
                    <w:rPr>
                      <w:rFonts w:ascii="Times New Roman" w:hAnsi="Times New Roman" w:hint="eastAsia"/>
                      <w:szCs w:val="21"/>
                      <w:lang w:val="en-US"/>
                    </w:rPr>
                    <w:t>/</w:t>
                  </w:r>
                </w:p>
              </w:tc>
              <w:tc>
                <w:tcPr>
                  <w:tcW w:w="879" w:type="dxa"/>
                  <w:tcBorders>
                    <w:top w:val="single" w:sz="4" w:space="0" w:color="auto"/>
                    <w:left w:val="single" w:sz="4" w:space="0" w:color="auto"/>
                    <w:bottom w:val="single" w:sz="4" w:space="0" w:color="auto"/>
                    <w:right w:val="single" w:sz="4" w:space="0" w:color="auto"/>
                  </w:tcBorders>
                  <w:vAlign w:val="center"/>
                </w:tcPr>
                <w:p w:rsidR="00C53D36" w:rsidRDefault="00C52833">
                  <w:pPr>
                    <w:snapToGrid w:val="0"/>
                    <w:spacing w:line="400" w:lineRule="exact"/>
                    <w:jc w:val="center"/>
                    <w:rPr>
                      <w:rFonts w:ascii="Times New Roman" w:eastAsia="宋体" w:hAnsi="Times New Roman" w:cs="宋体"/>
                      <w:szCs w:val="21"/>
                      <w:lang w:bidi="zh-CN"/>
                    </w:rPr>
                  </w:pPr>
                  <w:r>
                    <w:rPr>
                      <w:rFonts w:ascii="Times New Roman" w:eastAsia="宋体" w:hAnsi="Times New Roman" w:cs="宋体" w:hint="eastAsia"/>
                      <w:szCs w:val="21"/>
                      <w:lang w:bidi="zh-CN"/>
                    </w:rPr>
                    <w:t>0.1</w:t>
                  </w:r>
                </w:p>
              </w:tc>
              <w:tc>
                <w:tcPr>
                  <w:tcW w:w="1697" w:type="dxa"/>
                  <w:vMerge/>
                  <w:tcBorders>
                    <w:left w:val="single" w:sz="4" w:space="0" w:color="auto"/>
                    <w:right w:val="single" w:sz="4" w:space="0" w:color="auto"/>
                  </w:tcBorders>
                  <w:vAlign w:val="center"/>
                </w:tcPr>
                <w:p w:rsidR="00C53D36" w:rsidRDefault="00C53D36">
                  <w:pPr>
                    <w:jc w:val="center"/>
                    <w:outlineLvl w:val="0"/>
                    <w:rPr>
                      <w:rFonts w:ascii="宋体" w:eastAsia="宋体" w:hAnsi="宋体" w:cs="宋体"/>
                      <w:szCs w:val="21"/>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C53D36" w:rsidRDefault="00C53D36">
                  <w:pPr>
                    <w:jc w:val="center"/>
                    <w:outlineLvl w:val="0"/>
                    <w:rPr>
                      <w:rFonts w:ascii="宋体" w:eastAsia="宋体" w:hAnsi="宋体" w:cs="宋体"/>
                      <w:szCs w:val="21"/>
                    </w:rPr>
                  </w:pPr>
                </w:p>
              </w:tc>
            </w:tr>
            <w:tr w:rsidR="00C53D36">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C53D36" w:rsidRDefault="00C52833">
                  <w:pPr>
                    <w:jc w:val="center"/>
                    <w:rPr>
                      <w:rFonts w:ascii="宋体" w:hAnsi="宋体"/>
                      <w:szCs w:val="21"/>
                    </w:rPr>
                  </w:pPr>
                  <w:r>
                    <w:rPr>
                      <w:rFonts w:ascii="Times New Roman" w:hAnsi="Times New Roman"/>
                      <w:szCs w:val="21"/>
                    </w:rPr>
                    <w:t>噪声</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C53D36" w:rsidRDefault="00C52833">
                  <w:pPr>
                    <w:rPr>
                      <w:rFonts w:ascii="宋体" w:hAnsi="宋体" w:cs="宋体"/>
                      <w:szCs w:val="21"/>
                    </w:rPr>
                  </w:pPr>
                  <w:r>
                    <w:rPr>
                      <w:rFonts w:ascii="Times New Roman" w:hAnsi="Times New Roman" w:hint="eastAsia"/>
                      <w:spacing w:val="-6"/>
                      <w:szCs w:val="21"/>
                    </w:rPr>
                    <w:t>本项目噪声源主要车床、钻床、铣床等设备运行时产生的噪声，噪声值为</w:t>
                  </w:r>
                  <w:r>
                    <w:rPr>
                      <w:rFonts w:ascii="Times New Roman" w:hAnsi="Times New Roman" w:hint="eastAsia"/>
                      <w:spacing w:val="-6"/>
                      <w:szCs w:val="21"/>
                    </w:rPr>
                    <w:t>80</w:t>
                  </w:r>
                  <w:r>
                    <w:rPr>
                      <w:rFonts w:ascii="Times New Roman" w:hAnsi="Times New Roman" w:hint="eastAsia"/>
                      <w:spacing w:val="-6"/>
                      <w:szCs w:val="21"/>
                    </w:rPr>
                    <w:t>～</w:t>
                  </w:r>
                  <w:r>
                    <w:rPr>
                      <w:rFonts w:ascii="Times New Roman" w:hAnsi="Times New Roman" w:hint="eastAsia"/>
                      <w:spacing w:val="-6"/>
                      <w:szCs w:val="21"/>
                    </w:rPr>
                    <w:t>95dB(A)</w:t>
                  </w:r>
                  <w:r>
                    <w:rPr>
                      <w:rFonts w:ascii="Times New Roman" w:hAnsi="Times New Roman" w:hint="eastAsia"/>
                      <w:spacing w:val="-6"/>
                      <w:szCs w:val="21"/>
                    </w:rPr>
                    <w:t>，选用低噪声型设备，并设基础减震、隔声措施后，各厂界噪声满足《工业企业厂界环境噪声排放标准》（</w:t>
                  </w:r>
                  <w:r>
                    <w:rPr>
                      <w:rFonts w:ascii="Times New Roman" w:hAnsi="Times New Roman" w:hint="eastAsia"/>
                      <w:spacing w:val="-6"/>
                      <w:szCs w:val="21"/>
                    </w:rPr>
                    <w:t>GB12348</w:t>
                  </w:r>
                  <w:r>
                    <w:rPr>
                      <w:rFonts w:ascii="Times New Roman" w:hAnsi="Times New Roman" w:hint="eastAsia"/>
                      <w:spacing w:val="-6"/>
                      <w:szCs w:val="21"/>
                    </w:rPr>
                    <w:t>－</w:t>
                  </w:r>
                  <w:r>
                    <w:rPr>
                      <w:rFonts w:ascii="Times New Roman" w:hAnsi="Times New Roman" w:hint="eastAsia"/>
                      <w:spacing w:val="-6"/>
                      <w:szCs w:val="21"/>
                    </w:rPr>
                    <w:t>2008</w:t>
                  </w:r>
                  <w:r>
                    <w:rPr>
                      <w:rFonts w:ascii="Times New Roman" w:hAnsi="Times New Roman" w:hint="eastAsia"/>
                      <w:spacing w:val="-6"/>
                      <w:szCs w:val="21"/>
                    </w:rPr>
                    <w:t>）的中</w:t>
                  </w:r>
                  <w:r>
                    <w:rPr>
                      <w:rFonts w:ascii="Times New Roman" w:hAnsi="Times New Roman" w:hint="eastAsia"/>
                      <w:spacing w:val="-6"/>
                      <w:szCs w:val="21"/>
                    </w:rPr>
                    <w:t xml:space="preserve"> 2</w:t>
                  </w:r>
                  <w:r>
                    <w:rPr>
                      <w:rFonts w:ascii="Times New Roman" w:hAnsi="Times New Roman" w:hint="eastAsia"/>
                      <w:spacing w:val="-6"/>
                      <w:szCs w:val="21"/>
                    </w:rPr>
                    <w:t>类标准。</w:t>
                  </w:r>
                </w:p>
              </w:tc>
            </w:tr>
          </w:tbl>
          <w:p w:rsidR="00C53D36" w:rsidRDefault="00C52833">
            <w:pPr>
              <w:spacing w:line="360" w:lineRule="auto"/>
              <w:rPr>
                <w:rFonts w:ascii="Times New Roman" w:eastAsia="黑体" w:hAnsi="Times New Roman" w:cs="Times New Roman"/>
                <w:color w:val="000000"/>
                <w:sz w:val="28"/>
                <w:szCs w:val="28"/>
              </w:rPr>
            </w:pPr>
            <w:r>
              <w:rPr>
                <w:rFonts w:ascii="Times New Roman" w:eastAsia="黑体" w:hAnsi="Times New Roman" w:cs="黑体" w:hint="eastAsia"/>
                <w:b/>
                <w:sz w:val="28"/>
                <w:szCs w:val="28"/>
              </w:rPr>
              <w:t>九、环境管理与监测计划</w:t>
            </w:r>
          </w:p>
          <w:p w:rsidR="00C53D36" w:rsidRDefault="00C52833">
            <w:pPr>
              <w:spacing w:line="360" w:lineRule="auto"/>
              <w:ind w:firstLineChars="200" w:firstLine="480"/>
              <w:rPr>
                <w:sz w:val="24"/>
              </w:rPr>
            </w:pPr>
            <w:r>
              <w:rPr>
                <w:rFonts w:hint="eastAsia"/>
                <w:sz w:val="24"/>
              </w:rPr>
              <w:t>1</w:t>
            </w:r>
            <w:r>
              <w:rPr>
                <w:rFonts w:hint="eastAsia"/>
                <w:sz w:val="24"/>
              </w:rPr>
              <w:t>、环境管理</w:t>
            </w:r>
            <w:r>
              <w:rPr>
                <w:rFonts w:hint="eastAsia"/>
                <w:sz w:val="24"/>
              </w:rPr>
              <w:t xml:space="preserve"> </w:t>
            </w:r>
          </w:p>
          <w:p w:rsidR="00C53D36" w:rsidRDefault="00C52833">
            <w:pPr>
              <w:spacing w:line="360" w:lineRule="auto"/>
              <w:ind w:firstLineChars="200" w:firstLine="480"/>
              <w:rPr>
                <w:sz w:val="24"/>
              </w:rPr>
            </w:pPr>
            <w:r>
              <w:rPr>
                <w:rFonts w:hint="eastAsia"/>
                <w:sz w:val="24"/>
              </w:rPr>
              <w:t>本项目的污染物排放水平与厂区环境管理水平密切相关，因此在采取环境保护</w:t>
            </w:r>
            <w:r>
              <w:rPr>
                <w:rFonts w:hint="eastAsia"/>
                <w:sz w:val="24"/>
              </w:rPr>
              <w:t xml:space="preserve"> </w:t>
            </w:r>
            <w:r>
              <w:rPr>
                <w:rFonts w:hint="eastAsia"/>
                <w:sz w:val="24"/>
              </w:rPr>
              <w:t>工程措施的同时，必须加强环境管理。</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）贯彻执行国家和地方各项环保方针、政策和法规，将环境指标纳入运营计划指标，建立公司内部的环境保护机构、制订与其相适应的管理规章制度及细则；</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2</w:t>
            </w:r>
            <w:r>
              <w:rPr>
                <w:rFonts w:hint="eastAsia"/>
                <w:sz w:val="24"/>
              </w:rPr>
              <w:t>）加强对职工的环保教育，包括业务能力、环保管理知识的教育，以增强他们的环保意识，提高管理水平；</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3</w:t>
            </w:r>
            <w:r>
              <w:rPr>
                <w:rFonts w:hint="eastAsia"/>
                <w:sz w:val="24"/>
              </w:rPr>
              <w:t>）建立公司设备维护、维修制度，定期检查各设备运行情况，杜绝事故发生；</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4</w:t>
            </w:r>
            <w:r>
              <w:rPr>
                <w:rFonts w:hint="eastAsia"/>
                <w:sz w:val="24"/>
              </w:rPr>
              <w:t>）项目建成试运行阶段应及时进行竣工环保验收。</w:t>
            </w:r>
          </w:p>
          <w:p w:rsidR="00C53D36" w:rsidRDefault="00C52833">
            <w:pPr>
              <w:spacing w:line="360" w:lineRule="auto"/>
              <w:ind w:firstLineChars="200" w:firstLine="480"/>
              <w:rPr>
                <w:sz w:val="24"/>
              </w:rPr>
            </w:pPr>
            <w:r>
              <w:rPr>
                <w:rFonts w:hint="eastAsia"/>
                <w:sz w:val="24"/>
              </w:rPr>
              <w:t>2</w:t>
            </w:r>
            <w:r>
              <w:rPr>
                <w:rFonts w:hint="eastAsia"/>
                <w:sz w:val="24"/>
              </w:rPr>
              <w:t>、环境监测计划</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1</w:t>
            </w:r>
            <w:r>
              <w:rPr>
                <w:rFonts w:hint="eastAsia"/>
                <w:sz w:val="24"/>
              </w:rPr>
              <w:t>）环境监测工作组织</w:t>
            </w:r>
            <w:r>
              <w:rPr>
                <w:rFonts w:hint="eastAsia"/>
                <w:sz w:val="24"/>
              </w:rPr>
              <w:t xml:space="preserve"> </w:t>
            </w:r>
          </w:p>
          <w:p w:rsidR="00C53D36" w:rsidRDefault="00C52833">
            <w:pPr>
              <w:spacing w:line="360" w:lineRule="auto"/>
              <w:ind w:firstLineChars="200" w:firstLine="480"/>
              <w:rPr>
                <w:sz w:val="24"/>
              </w:rPr>
            </w:pPr>
            <w:r>
              <w:rPr>
                <w:rFonts w:hint="eastAsia"/>
                <w:sz w:val="24"/>
              </w:rPr>
              <w:t>根据《排污单位自行监测技术指南总则》（</w:t>
            </w:r>
            <w:r>
              <w:rPr>
                <w:sz w:val="24"/>
              </w:rPr>
              <w:t>HJ819-2017</w:t>
            </w:r>
            <w:r>
              <w:rPr>
                <w:rFonts w:hint="eastAsia"/>
                <w:sz w:val="24"/>
              </w:rPr>
              <w:t>），排污单位应按照最新的监测方案开</w:t>
            </w:r>
            <w:r>
              <w:rPr>
                <w:rFonts w:hint="eastAsia"/>
                <w:sz w:val="24"/>
              </w:rPr>
              <w:t>展监测活动，可根据自身条件和能力，利用自有人员、场所和设备自行监测，也可委托其它有资质的检</w:t>
            </w:r>
            <w:r>
              <w:rPr>
                <w:sz w:val="24"/>
              </w:rPr>
              <w:t>(</w:t>
            </w:r>
            <w:r>
              <w:rPr>
                <w:rFonts w:hint="eastAsia"/>
                <w:sz w:val="24"/>
              </w:rPr>
              <w:t>监</w:t>
            </w:r>
            <w:r>
              <w:rPr>
                <w:sz w:val="24"/>
              </w:rPr>
              <w:t>)</w:t>
            </w:r>
            <w:r>
              <w:rPr>
                <w:rFonts w:hint="eastAsia"/>
                <w:sz w:val="24"/>
              </w:rPr>
              <w:t>测机构代其开展自行监测。</w:t>
            </w:r>
            <w:r>
              <w:rPr>
                <w:rFonts w:hint="eastAsia"/>
                <w:sz w:val="24"/>
              </w:rPr>
              <w:t xml:space="preserve"> </w:t>
            </w:r>
          </w:p>
          <w:p w:rsidR="00C53D36" w:rsidRDefault="00C52833">
            <w:pPr>
              <w:spacing w:line="360" w:lineRule="auto"/>
              <w:ind w:firstLineChars="200" w:firstLine="480"/>
              <w:rPr>
                <w:sz w:val="24"/>
              </w:rPr>
            </w:pPr>
            <w:r>
              <w:rPr>
                <w:rFonts w:hint="eastAsia"/>
                <w:sz w:val="24"/>
              </w:rPr>
              <w:t>（</w:t>
            </w:r>
            <w:r>
              <w:rPr>
                <w:rFonts w:hint="eastAsia"/>
                <w:sz w:val="24"/>
              </w:rPr>
              <w:t>2</w:t>
            </w:r>
            <w:r>
              <w:rPr>
                <w:rFonts w:hint="eastAsia"/>
                <w:sz w:val="24"/>
              </w:rPr>
              <w:t>）运营期监测及管理计划</w:t>
            </w:r>
            <w:r>
              <w:rPr>
                <w:rFonts w:hint="eastAsia"/>
                <w:sz w:val="24"/>
              </w:rPr>
              <w:t xml:space="preserve"> </w:t>
            </w:r>
          </w:p>
          <w:p w:rsidR="00C53D36" w:rsidRDefault="00C52833">
            <w:pPr>
              <w:spacing w:line="360" w:lineRule="auto"/>
              <w:ind w:firstLineChars="200" w:firstLine="480"/>
              <w:rPr>
                <w:sz w:val="24"/>
              </w:rPr>
            </w:pPr>
            <w:r>
              <w:rPr>
                <w:rFonts w:hint="eastAsia"/>
                <w:sz w:val="24"/>
              </w:rPr>
              <w:t>根据本项目运营期的环境污染特点，环境监测应对项目废气、废水和厂界噪声定期监测，企业应自觉接受当地环保部门的监督与管理。营运期污染源与环境</w:t>
            </w:r>
            <w:r>
              <w:rPr>
                <w:rFonts w:hint="eastAsia"/>
                <w:sz w:val="24"/>
              </w:rPr>
              <w:lastRenderedPageBreak/>
              <w:t>监测计划见表</w:t>
            </w:r>
            <w:r>
              <w:rPr>
                <w:rFonts w:hint="eastAsia"/>
                <w:sz w:val="24"/>
              </w:rPr>
              <w:t>42</w:t>
            </w:r>
            <w:r>
              <w:rPr>
                <w:rFonts w:hint="eastAsia"/>
                <w:sz w:val="24"/>
              </w:rPr>
              <w:t>。</w:t>
            </w:r>
            <w:r>
              <w:rPr>
                <w:rFonts w:hint="eastAsia"/>
                <w:sz w:val="24"/>
              </w:rPr>
              <w:t xml:space="preserve"> </w:t>
            </w:r>
          </w:p>
          <w:p w:rsidR="00C53D36" w:rsidRDefault="00C52833">
            <w:pPr>
              <w:spacing w:line="360" w:lineRule="auto"/>
              <w:jc w:val="center"/>
              <w:rPr>
                <w:rFonts w:ascii="宋体" w:eastAsia="宋体" w:hAnsi="宋体" w:cs="宋体"/>
                <w:b/>
                <w:bCs/>
                <w:szCs w:val="21"/>
              </w:rPr>
            </w:pPr>
            <w:r>
              <w:rPr>
                <w:rFonts w:ascii="宋体" w:eastAsia="宋体" w:hAnsi="宋体" w:cs="宋体" w:hint="eastAsia"/>
                <w:b/>
                <w:bCs/>
                <w:szCs w:val="21"/>
              </w:rPr>
              <w:t>表</w:t>
            </w:r>
            <w:r>
              <w:rPr>
                <w:rFonts w:ascii="宋体" w:eastAsia="宋体" w:hAnsi="宋体" w:cs="宋体" w:hint="eastAsia"/>
                <w:b/>
                <w:bCs/>
                <w:szCs w:val="21"/>
              </w:rPr>
              <w:t xml:space="preserve">42   </w:t>
            </w:r>
            <w:r>
              <w:rPr>
                <w:rFonts w:ascii="宋体" w:eastAsia="宋体" w:hAnsi="宋体" w:cs="宋体" w:hint="eastAsia"/>
                <w:b/>
                <w:bCs/>
                <w:szCs w:val="21"/>
              </w:rPr>
              <w:t>项目日常监测计划</w:t>
            </w:r>
          </w:p>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975"/>
              <w:gridCol w:w="3016"/>
              <w:gridCol w:w="1885"/>
              <w:gridCol w:w="1435"/>
            </w:tblGrid>
            <w:tr w:rsidR="00C53D36">
              <w:trPr>
                <w:trHeight w:val="454"/>
              </w:trPr>
              <w:tc>
                <w:tcPr>
                  <w:tcW w:w="953" w:type="dxa"/>
                  <w:tcBorders>
                    <w:tl2br w:val="nil"/>
                    <w:tr2bl w:val="nil"/>
                  </w:tcBorders>
                  <w:noWrap/>
                  <w:vAlign w:val="center"/>
                </w:tcPr>
                <w:p w:rsidR="00C53D36" w:rsidRDefault="00C52833">
                  <w:pPr>
                    <w:widowControl/>
                    <w:adjustRightInd w:val="0"/>
                    <w:snapToGrid w:val="0"/>
                    <w:jc w:val="center"/>
                    <w:rPr>
                      <w:rFonts w:ascii="Times New Roman" w:hAnsi="Times New Roman" w:cs="Times New Roman"/>
                      <w:szCs w:val="21"/>
                    </w:rPr>
                  </w:pPr>
                  <w:r>
                    <w:rPr>
                      <w:rFonts w:ascii="Times New Roman" w:hAnsi="Times New Roman" w:cs="Times New Roman"/>
                      <w:szCs w:val="21"/>
                    </w:rPr>
                    <w:t>监测类别</w:t>
                  </w:r>
                </w:p>
              </w:tc>
              <w:tc>
                <w:tcPr>
                  <w:tcW w:w="975" w:type="dxa"/>
                  <w:tcBorders>
                    <w:tl2br w:val="nil"/>
                    <w:tr2bl w:val="nil"/>
                  </w:tcBorders>
                  <w:noWrap/>
                  <w:vAlign w:val="center"/>
                </w:tcPr>
                <w:p w:rsidR="00C53D36" w:rsidRDefault="00C52833">
                  <w:pPr>
                    <w:widowControl/>
                    <w:adjustRightInd w:val="0"/>
                    <w:snapToGrid w:val="0"/>
                    <w:jc w:val="center"/>
                    <w:rPr>
                      <w:rFonts w:ascii="Times New Roman" w:hAnsi="Times New Roman" w:cs="Times New Roman"/>
                      <w:szCs w:val="21"/>
                    </w:rPr>
                  </w:pPr>
                  <w:r>
                    <w:rPr>
                      <w:rFonts w:ascii="Times New Roman" w:hAnsi="Times New Roman" w:cs="Times New Roman"/>
                      <w:szCs w:val="21"/>
                    </w:rPr>
                    <w:t>污染源</w:t>
                  </w:r>
                </w:p>
              </w:tc>
              <w:tc>
                <w:tcPr>
                  <w:tcW w:w="3016" w:type="dxa"/>
                  <w:tcBorders>
                    <w:tl2br w:val="nil"/>
                    <w:tr2bl w:val="nil"/>
                  </w:tcBorders>
                  <w:noWrap/>
                  <w:vAlign w:val="center"/>
                </w:tcPr>
                <w:p w:rsidR="00C53D36" w:rsidRDefault="00C52833">
                  <w:pPr>
                    <w:widowControl/>
                    <w:adjustRightInd w:val="0"/>
                    <w:snapToGrid w:val="0"/>
                    <w:jc w:val="center"/>
                    <w:rPr>
                      <w:rFonts w:ascii="Times New Roman" w:hAnsi="Times New Roman" w:cs="Times New Roman"/>
                      <w:szCs w:val="21"/>
                    </w:rPr>
                  </w:pPr>
                  <w:r>
                    <w:rPr>
                      <w:rFonts w:ascii="Times New Roman" w:hAnsi="Times New Roman" w:cs="Times New Roman"/>
                      <w:szCs w:val="21"/>
                    </w:rPr>
                    <w:t>监测点位置</w:t>
                  </w:r>
                </w:p>
              </w:tc>
              <w:tc>
                <w:tcPr>
                  <w:tcW w:w="1885" w:type="dxa"/>
                  <w:tcBorders>
                    <w:tl2br w:val="nil"/>
                    <w:tr2bl w:val="nil"/>
                  </w:tcBorders>
                  <w:noWrap/>
                  <w:vAlign w:val="center"/>
                </w:tcPr>
                <w:p w:rsidR="00C53D36" w:rsidRDefault="00C52833">
                  <w:pPr>
                    <w:widowControl/>
                    <w:adjustRightInd w:val="0"/>
                    <w:snapToGrid w:val="0"/>
                    <w:jc w:val="center"/>
                    <w:rPr>
                      <w:rFonts w:ascii="Times New Roman" w:hAnsi="Times New Roman" w:cs="Times New Roman"/>
                      <w:szCs w:val="21"/>
                    </w:rPr>
                  </w:pPr>
                  <w:r>
                    <w:rPr>
                      <w:rFonts w:ascii="Times New Roman" w:hAnsi="Times New Roman" w:cs="Times New Roman"/>
                      <w:szCs w:val="21"/>
                    </w:rPr>
                    <w:t>监测项目</w:t>
                  </w:r>
                </w:p>
              </w:tc>
              <w:tc>
                <w:tcPr>
                  <w:tcW w:w="1435" w:type="dxa"/>
                  <w:tcBorders>
                    <w:tl2br w:val="nil"/>
                    <w:tr2bl w:val="nil"/>
                  </w:tcBorders>
                  <w:noWrap/>
                  <w:vAlign w:val="center"/>
                </w:tcPr>
                <w:p w:rsidR="00C53D36" w:rsidRDefault="00C52833">
                  <w:pPr>
                    <w:widowControl/>
                    <w:adjustRightInd w:val="0"/>
                    <w:snapToGrid w:val="0"/>
                    <w:jc w:val="center"/>
                    <w:rPr>
                      <w:rFonts w:ascii="Times New Roman" w:hAnsi="Times New Roman" w:cs="Times New Roman"/>
                      <w:szCs w:val="21"/>
                    </w:rPr>
                  </w:pPr>
                  <w:r>
                    <w:rPr>
                      <w:rFonts w:ascii="Times New Roman" w:hAnsi="Times New Roman" w:cs="Times New Roman"/>
                      <w:szCs w:val="21"/>
                    </w:rPr>
                    <w:t>监测频率</w:t>
                  </w:r>
                </w:p>
              </w:tc>
            </w:tr>
            <w:tr w:rsidR="00C53D36">
              <w:trPr>
                <w:trHeight w:val="454"/>
              </w:trPr>
              <w:tc>
                <w:tcPr>
                  <w:tcW w:w="953" w:type="dxa"/>
                  <w:tcBorders>
                    <w:tl2br w:val="nil"/>
                    <w:tr2bl w:val="nil"/>
                  </w:tcBorders>
                  <w:noWrap/>
                  <w:vAlign w:val="center"/>
                </w:tcPr>
                <w:p w:rsidR="00C53D36" w:rsidRDefault="00C52833">
                  <w:pPr>
                    <w:widowControl/>
                    <w:adjustRightInd w:val="0"/>
                    <w:snapToGrid w:val="0"/>
                    <w:jc w:val="center"/>
                    <w:rPr>
                      <w:rFonts w:ascii="Times New Roman" w:hAnsi="Times New Roman" w:cs="Times New Roman"/>
                      <w:szCs w:val="21"/>
                    </w:rPr>
                  </w:pPr>
                  <w:r>
                    <w:rPr>
                      <w:rFonts w:ascii="Times New Roman" w:hAnsi="Times New Roman" w:cs="Times New Roman"/>
                      <w:szCs w:val="21"/>
                    </w:rPr>
                    <w:t>废气</w:t>
                  </w:r>
                </w:p>
              </w:tc>
              <w:tc>
                <w:tcPr>
                  <w:tcW w:w="975" w:type="dxa"/>
                  <w:tcBorders>
                    <w:tl2br w:val="nil"/>
                    <w:tr2bl w:val="nil"/>
                  </w:tcBorders>
                  <w:noWrap/>
                  <w:vAlign w:val="center"/>
                </w:tcPr>
                <w:p w:rsidR="00C53D36" w:rsidRDefault="00C52833">
                  <w:pPr>
                    <w:adjustRightInd w:val="0"/>
                    <w:snapToGrid w:val="0"/>
                    <w:jc w:val="center"/>
                    <w:rPr>
                      <w:rFonts w:ascii="Times New Roman" w:hAnsi="Times New Roman" w:cs="Times New Roman"/>
                      <w:szCs w:val="21"/>
                    </w:rPr>
                  </w:pPr>
                  <w:r>
                    <w:rPr>
                      <w:rFonts w:ascii="Times New Roman" w:hAnsi="Times New Roman" w:cs="Times New Roman"/>
                      <w:szCs w:val="21"/>
                    </w:rPr>
                    <w:t>生产车间</w:t>
                  </w:r>
                </w:p>
              </w:tc>
              <w:tc>
                <w:tcPr>
                  <w:tcW w:w="3016" w:type="dxa"/>
                  <w:tcBorders>
                    <w:tl2br w:val="nil"/>
                    <w:tr2bl w:val="nil"/>
                  </w:tcBorders>
                  <w:noWrap/>
                  <w:vAlign w:val="center"/>
                </w:tcPr>
                <w:p w:rsidR="00C53D36" w:rsidRDefault="00C52833">
                  <w:pPr>
                    <w:adjustRightInd w:val="0"/>
                    <w:snapToGrid w:val="0"/>
                    <w:jc w:val="center"/>
                    <w:rPr>
                      <w:rFonts w:ascii="Times New Roman" w:eastAsia="宋体" w:hAnsi="Times New Roman" w:cs="Times New Roman"/>
                      <w:szCs w:val="21"/>
                    </w:rPr>
                  </w:pPr>
                  <w:r>
                    <w:rPr>
                      <w:rFonts w:ascii="Times New Roman" w:hAnsi="Times New Roman" w:cs="Times New Roman"/>
                      <w:szCs w:val="21"/>
                    </w:rPr>
                    <w:t>无组织排放下风向</w:t>
                  </w:r>
                  <w:r>
                    <w:rPr>
                      <w:rFonts w:ascii="Times New Roman" w:hAnsi="Times New Roman" w:cs="Times New Roman"/>
                      <w:szCs w:val="21"/>
                    </w:rPr>
                    <w:t>1</w:t>
                  </w:r>
                  <w:r>
                    <w:rPr>
                      <w:rFonts w:ascii="Times New Roman" w:hAnsi="Times New Roman" w:cs="Times New Roman"/>
                      <w:szCs w:val="21"/>
                    </w:rPr>
                    <w:t>个监测点</w:t>
                  </w:r>
                </w:p>
              </w:tc>
              <w:tc>
                <w:tcPr>
                  <w:tcW w:w="1885" w:type="dxa"/>
                  <w:tcBorders>
                    <w:tl2br w:val="nil"/>
                    <w:tr2bl w:val="nil"/>
                  </w:tcBorders>
                  <w:noWrap/>
                  <w:vAlign w:val="center"/>
                </w:tcPr>
                <w:p w:rsidR="00C53D36" w:rsidRDefault="00C52833">
                  <w:pPr>
                    <w:adjustRightInd w:val="0"/>
                    <w:snapToGrid w:val="0"/>
                    <w:jc w:val="center"/>
                    <w:rPr>
                      <w:rFonts w:ascii="Times New Roman" w:eastAsia="宋体" w:hAnsi="Times New Roman" w:cs="Times New Roman"/>
                      <w:szCs w:val="21"/>
                    </w:rPr>
                  </w:pPr>
                  <w:r>
                    <w:rPr>
                      <w:rFonts w:ascii="Times New Roman" w:hAnsi="Times New Roman" w:cs="Times New Roman"/>
                      <w:szCs w:val="21"/>
                    </w:rPr>
                    <w:t>颗粒物</w:t>
                  </w:r>
                </w:p>
              </w:tc>
              <w:tc>
                <w:tcPr>
                  <w:tcW w:w="1435" w:type="dxa"/>
                  <w:tcBorders>
                    <w:tl2br w:val="nil"/>
                    <w:tr2bl w:val="nil"/>
                  </w:tcBorders>
                  <w:noWrap/>
                  <w:vAlign w:val="center"/>
                </w:tcPr>
                <w:p w:rsidR="00C53D36" w:rsidRDefault="00C52833">
                  <w:pPr>
                    <w:pStyle w:val="a6"/>
                    <w:adjustRightInd w:val="0"/>
                    <w:snapToGrid w:val="0"/>
                    <w:jc w:val="center"/>
                    <w:rPr>
                      <w:rFonts w:ascii="Times New Roman" w:hAnsi="Times New Roman" w:cs="Times New Roman"/>
                      <w:szCs w:val="21"/>
                    </w:rPr>
                  </w:pPr>
                  <w:r>
                    <w:rPr>
                      <w:rFonts w:ascii="Times New Roman" w:hAnsi="Times New Roman" w:cs="Times New Roman"/>
                      <w:szCs w:val="21"/>
                    </w:rPr>
                    <w:t>每年一次</w:t>
                  </w:r>
                </w:p>
              </w:tc>
            </w:tr>
            <w:tr w:rsidR="00C53D36">
              <w:trPr>
                <w:trHeight w:val="454"/>
              </w:trPr>
              <w:tc>
                <w:tcPr>
                  <w:tcW w:w="953" w:type="dxa"/>
                  <w:tcBorders>
                    <w:tl2br w:val="nil"/>
                    <w:tr2bl w:val="nil"/>
                  </w:tcBorders>
                  <w:noWrap/>
                  <w:vAlign w:val="center"/>
                </w:tcPr>
                <w:p w:rsidR="00C53D36" w:rsidRDefault="00C52833">
                  <w:pPr>
                    <w:adjustRightInd w:val="0"/>
                    <w:snapToGrid w:val="0"/>
                    <w:jc w:val="center"/>
                    <w:rPr>
                      <w:rFonts w:ascii="Times New Roman" w:eastAsia="宋体" w:hAnsi="Times New Roman" w:cs="Times New Roman"/>
                      <w:szCs w:val="21"/>
                    </w:rPr>
                  </w:pPr>
                  <w:r>
                    <w:rPr>
                      <w:rFonts w:ascii="Times New Roman" w:hAnsi="Times New Roman" w:cs="Times New Roman"/>
                      <w:szCs w:val="21"/>
                    </w:rPr>
                    <w:t>噪声</w:t>
                  </w:r>
                </w:p>
              </w:tc>
              <w:tc>
                <w:tcPr>
                  <w:tcW w:w="975" w:type="dxa"/>
                  <w:tcBorders>
                    <w:tl2br w:val="nil"/>
                    <w:tr2bl w:val="nil"/>
                  </w:tcBorders>
                  <w:noWrap/>
                  <w:vAlign w:val="center"/>
                </w:tcPr>
                <w:p w:rsidR="00C53D36" w:rsidRDefault="00C52833">
                  <w:pPr>
                    <w:adjustRightInd w:val="0"/>
                    <w:snapToGrid w:val="0"/>
                    <w:jc w:val="center"/>
                    <w:rPr>
                      <w:rFonts w:ascii="Times New Roman" w:hAnsi="Times New Roman" w:cs="Times New Roman"/>
                      <w:szCs w:val="21"/>
                    </w:rPr>
                  </w:pPr>
                  <w:r>
                    <w:rPr>
                      <w:rFonts w:ascii="Times New Roman" w:hAnsi="Times New Roman" w:cs="Times New Roman"/>
                      <w:szCs w:val="21"/>
                    </w:rPr>
                    <w:t>厂区噪声</w:t>
                  </w:r>
                </w:p>
              </w:tc>
              <w:tc>
                <w:tcPr>
                  <w:tcW w:w="3016" w:type="dxa"/>
                  <w:tcBorders>
                    <w:tl2br w:val="nil"/>
                    <w:tr2bl w:val="nil"/>
                  </w:tcBorders>
                  <w:noWrap/>
                  <w:vAlign w:val="center"/>
                </w:tcPr>
                <w:p w:rsidR="00C53D36" w:rsidRDefault="00C52833">
                  <w:pPr>
                    <w:adjustRightInd w:val="0"/>
                    <w:snapToGrid w:val="0"/>
                    <w:jc w:val="center"/>
                    <w:rPr>
                      <w:rFonts w:ascii="Times New Roman" w:eastAsia="宋体" w:hAnsi="Times New Roman" w:cs="Times New Roman"/>
                      <w:szCs w:val="21"/>
                    </w:rPr>
                  </w:pPr>
                  <w:r>
                    <w:rPr>
                      <w:rFonts w:ascii="Times New Roman" w:hAnsi="Times New Roman" w:cs="Times New Roman"/>
                      <w:szCs w:val="21"/>
                    </w:rPr>
                    <w:t>在</w:t>
                  </w:r>
                  <w:r>
                    <w:rPr>
                      <w:rFonts w:ascii="Times New Roman" w:hAnsi="Times New Roman" w:cs="Times New Roman"/>
                      <w:szCs w:val="21"/>
                    </w:rPr>
                    <w:t>厂</w:t>
                  </w:r>
                  <w:r>
                    <w:rPr>
                      <w:rFonts w:ascii="Times New Roman" w:hAnsi="Times New Roman" w:cs="Times New Roman"/>
                      <w:szCs w:val="21"/>
                    </w:rPr>
                    <w:t>界四周</w:t>
                  </w:r>
                  <w:r>
                    <w:rPr>
                      <w:rFonts w:ascii="Times New Roman" w:hAnsi="Times New Roman" w:cs="Times New Roman"/>
                      <w:szCs w:val="21"/>
                    </w:rPr>
                    <w:t>1m</w:t>
                  </w:r>
                  <w:r>
                    <w:rPr>
                      <w:rFonts w:ascii="Times New Roman" w:hAnsi="Times New Roman" w:cs="Times New Roman"/>
                      <w:szCs w:val="21"/>
                    </w:rPr>
                    <w:t>处各设</w:t>
                  </w:r>
                  <w:r>
                    <w:rPr>
                      <w:rFonts w:ascii="Times New Roman" w:hAnsi="Times New Roman" w:cs="Times New Roman"/>
                      <w:szCs w:val="21"/>
                    </w:rPr>
                    <w:t>1</w:t>
                  </w:r>
                  <w:r>
                    <w:rPr>
                      <w:rFonts w:ascii="Times New Roman" w:hAnsi="Times New Roman" w:cs="Times New Roman"/>
                      <w:szCs w:val="21"/>
                    </w:rPr>
                    <w:t>个点</w:t>
                  </w:r>
                </w:p>
              </w:tc>
              <w:tc>
                <w:tcPr>
                  <w:tcW w:w="1885" w:type="dxa"/>
                  <w:tcBorders>
                    <w:tl2br w:val="nil"/>
                    <w:tr2bl w:val="nil"/>
                  </w:tcBorders>
                  <w:noWrap/>
                  <w:vAlign w:val="center"/>
                </w:tcPr>
                <w:p w:rsidR="00C53D36" w:rsidRDefault="00C52833">
                  <w:pPr>
                    <w:adjustRightInd w:val="0"/>
                    <w:snapToGrid w:val="0"/>
                    <w:jc w:val="center"/>
                    <w:rPr>
                      <w:rFonts w:ascii="Times New Roman" w:hAnsi="Times New Roman" w:cs="Times New Roman"/>
                      <w:szCs w:val="21"/>
                    </w:rPr>
                  </w:pPr>
                  <w:r>
                    <w:rPr>
                      <w:rFonts w:ascii="Times New Roman" w:hAnsi="Times New Roman" w:cs="Times New Roman"/>
                      <w:szCs w:val="21"/>
                    </w:rPr>
                    <w:t>等效连续</w:t>
                  </w:r>
                </w:p>
                <w:p w:rsidR="00C53D36" w:rsidRDefault="00C52833">
                  <w:pPr>
                    <w:adjustRightInd w:val="0"/>
                    <w:snapToGrid w:val="0"/>
                    <w:jc w:val="center"/>
                    <w:rPr>
                      <w:rFonts w:ascii="Times New Roman" w:eastAsia="宋体" w:hAnsi="Times New Roman" w:cs="Times New Roman"/>
                      <w:szCs w:val="21"/>
                    </w:rPr>
                  </w:pPr>
                  <w:r>
                    <w:rPr>
                      <w:rFonts w:ascii="Times New Roman" w:hAnsi="Times New Roman" w:cs="Times New Roman"/>
                      <w:szCs w:val="21"/>
                    </w:rPr>
                    <w:t>A</w:t>
                  </w:r>
                  <w:r>
                    <w:rPr>
                      <w:rFonts w:ascii="Times New Roman" w:hAnsi="Times New Roman" w:cs="Times New Roman"/>
                      <w:szCs w:val="21"/>
                    </w:rPr>
                    <w:t>声级</w:t>
                  </w:r>
                  <w:r>
                    <w:rPr>
                      <w:rFonts w:ascii="Times New Roman" w:hAnsi="Times New Roman" w:cs="Times New Roman"/>
                      <w:szCs w:val="21"/>
                    </w:rPr>
                    <w:t>Leq</w:t>
                  </w:r>
                  <w:r>
                    <w:rPr>
                      <w:rFonts w:ascii="Times New Roman" w:hAnsi="Times New Roman" w:cs="Times New Roman"/>
                      <w:szCs w:val="21"/>
                    </w:rPr>
                    <w:t>（</w:t>
                  </w:r>
                  <w:r>
                    <w:rPr>
                      <w:rFonts w:ascii="Times New Roman" w:hAnsi="Times New Roman" w:cs="Times New Roman"/>
                      <w:szCs w:val="21"/>
                    </w:rPr>
                    <w:t>A</w:t>
                  </w:r>
                  <w:r>
                    <w:rPr>
                      <w:rFonts w:ascii="Times New Roman" w:hAnsi="Times New Roman" w:cs="Times New Roman"/>
                      <w:szCs w:val="21"/>
                    </w:rPr>
                    <w:t>）</w:t>
                  </w:r>
                </w:p>
              </w:tc>
              <w:tc>
                <w:tcPr>
                  <w:tcW w:w="1435" w:type="dxa"/>
                  <w:tcBorders>
                    <w:tl2br w:val="nil"/>
                    <w:tr2bl w:val="nil"/>
                  </w:tcBorders>
                  <w:noWrap/>
                  <w:vAlign w:val="center"/>
                </w:tcPr>
                <w:p w:rsidR="00C53D36" w:rsidRDefault="00C52833">
                  <w:pPr>
                    <w:pStyle w:val="a6"/>
                    <w:adjustRightInd w:val="0"/>
                    <w:snapToGrid w:val="0"/>
                    <w:jc w:val="center"/>
                    <w:rPr>
                      <w:rFonts w:ascii="Times New Roman" w:hAnsi="Times New Roman" w:cs="Times New Roman"/>
                      <w:szCs w:val="21"/>
                    </w:rPr>
                  </w:pPr>
                  <w:r>
                    <w:rPr>
                      <w:rFonts w:ascii="Times New Roman" w:hAnsi="Times New Roman" w:cs="Times New Roman"/>
                      <w:szCs w:val="21"/>
                    </w:rPr>
                    <w:t>每季度</w:t>
                  </w:r>
                  <w:r>
                    <w:rPr>
                      <w:rFonts w:ascii="Times New Roman" w:hAnsi="Times New Roman" w:cs="Times New Roman"/>
                      <w:szCs w:val="21"/>
                    </w:rPr>
                    <w:t>一次</w:t>
                  </w:r>
                </w:p>
              </w:tc>
            </w:tr>
            <w:tr w:rsidR="00C53D36">
              <w:trPr>
                <w:trHeight w:val="454"/>
              </w:trPr>
              <w:tc>
                <w:tcPr>
                  <w:tcW w:w="953" w:type="dxa"/>
                  <w:tcBorders>
                    <w:tl2br w:val="nil"/>
                    <w:tr2bl w:val="nil"/>
                  </w:tcBorders>
                  <w:noWrap/>
                  <w:vAlign w:val="center"/>
                </w:tcPr>
                <w:p w:rsidR="00C53D36" w:rsidRDefault="00C52833">
                  <w:pPr>
                    <w:adjustRightInd w:val="0"/>
                    <w:snapToGrid w:val="0"/>
                    <w:jc w:val="center"/>
                    <w:rPr>
                      <w:rFonts w:ascii="Times New Roman" w:eastAsia="宋体" w:hAnsi="Times New Roman" w:cs="Times New Roman"/>
                      <w:szCs w:val="21"/>
                    </w:rPr>
                  </w:pPr>
                  <w:r>
                    <w:rPr>
                      <w:rFonts w:ascii="Times New Roman" w:hAnsi="Times New Roman" w:cs="Times New Roman"/>
                      <w:szCs w:val="21"/>
                    </w:rPr>
                    <w:t>废水</w:t>
                  </w:r>
                </w:p>
              </w:tc>
              <w:tc>
                <w:tcPr>
                  <w:tcW w:w="975" w:type="dxa"/>
                  <w:tcBorders>
                    <w:tl2br w:val="nil"/>
                    <w:tr2bl w:val="nil"/>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kern w:val="0"/>
                      <w:szCs w:val="21"/>
                    </w:rPr>
                    <w:t>生活污水</w:t>
                  </w:r>
                </w:p>
              </w:tc>
              <w:tc>
                <w:tcPr>
                  <w:tcW w:w="3016" w:type="dxa"/>
                  <w:tcBorders>
                    <w:tl2br w:val="nil"/>
                    <w:tr2bl w:val="nil"/>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kern w:val="0"/>
                      <w:szCs w:val="21"/>
                    </w:rPr>
                    <w:t>化粪池排放口</w:t>
                  </w:r>
                  <w:r>
                    <w:rPr>
                      <w:rFonts w:ascii="Times New Roman" w:hAnsi="Times New Roman" w:cs="Times New Roman"/>
                      <w:kern w:val="0"/>
                      <w:szCs w:val="21"/>
                    </w:rPr>
                    <w:t>1</w:t>
                  </w:r>
                  <w:r>
                    <w:rPr>
                      <w:rFonts w:ascii="Times New Roman" w:hAnsi="Times New Roman" w:cs="Times New Roman"/>
                      <w:kern w:val="0"/>
                      <w:szCs w:val="21"/>
                    </w:rPr>
                    <w:t>个</w:t>
                  </w:r>
                </w:p>
              </w:tc>
              <w:tc>
                <w:tcPr>
                  <w:tcW w:w="1885" w:type="dxa"/>
                  <w:tcBorders>
                    <w:tl2br w:val="nil"/>
                    <w:tr2bl w:val="nil"/>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kern w:val="0"/>
                      <w:szCs w:val="21"/>
                    </w:rPr>
                    <w:t>COD</w:t>
                  </w:r>
                  <w:r>
                    <w:rPr>
                      <w:rFonts w:ascii="Times New Roman" w:hAnsi="Times New Roman" w:cs="Times New Roman"/>
                      <w:kern w:val="0"/>
                      <w:szCs w:val="21"/>
                    </w:rPr>
                    <w:t>、</w:t>
                  </w:r>
                  <w:r>
                    <w:rPr>
                      <w:rFonts w:ascii="Times New Roman" w:hAnsi="Times New Roman" w:cs="Times New Roman"/>
                      <w:kern w:val="0"/>
                      <w:szCs w:val="21"/>
                    </w:rPr>
                    <w:t>BOD</w:t>
                  </w:r>
                  <w:r>
                    <w:rPr>
                      <w:rFonts w:ascii="Times New Roman" w:hAnsi="Times New Roman" w:cs="Times New Roman"/>
                      <w:kern w:val="0"/>
                      <w:szCs w:val="21"/>
                      <w:vertAlign w:val="subscript"/>
                    </w:rPr>
                    <w:t>5</w:t>
                  </w:r>
                  <w:r>
                    <w:rPr>
                      <w:rFonts w:ascii="Times New Roman" w:hAnsi="Times New Roman" w:cs="Times New Roman"/>
                      <w:kern w:val="0"/>
                      <w:szCs w:val="21"/>
                    </w:rPr>
                    <w:t>、</w:t>
                  </w:r>
                  <w:r>
                    <w:rPr>
                      <w:rFonts w:ascii="Times New Roman" w:hAnsi="Times New Roman" w:cs="Times New Roman"/>
                      <w:kern w:val="0"/>
                      <w:szCs w:val="21"/>
                    </w:rPr>
                    <w:t>SS</w:t>
                  </w:r>
                  <w:r>
                    <w:rPr>
                      <w:rFonts w:ascii="Times New Roman" w:hAnsi="Times New Roman" w:cs="Times New Roman"/>
                      <w:kern w:val="0"/>
                      <w:szCs w:val="21"/>
                    </w:rPr>
                    <w:t>、氨氮、动植物油</w:t>
                  </w:r>
                </w:p>
              </w:tc>
              <w:tc>
                <w:tcPr>
                  <w:tcW w:w="1435" w:type="dxa"/>
                  <w:tcBorders>
                    <w:tl2br w:val="nil"/>
                    <w:tr2bl w:val="nil"/>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szCs w:val="21"/>
                    </w:rPr>
                    <w:t>每年一次</w:t>
                  </w:r>
                </w:p>
              </w:tc>
            </w:tr>
            <w:tr w:rsidR="00C53D36">
              <w:trPr>
                <w:trHeight w:val="454"/>
              </w:trPr>
              <w:tc>
                <w:tcPr>
                  <w:tcW w:w="8264" w:type="dxa"/>
                  <w:gridSpan w:val="5"/>
                  <w:tcBorders>
                    <w:tl2br w:val="nil"/>
                    <w:tr2bl w:val="nil"/>
                  </w:tcBorders>
                  <w:noWrap/>
                  <w:vAlign w:val="center"/>
                </w:tcPr>
                <w:p w:rsidR="00C53D36" w:rsidRDefault="00C52833">
                  <w:pPr>
                    <w:jc w:val="left"/>
                    <w:rPr>
                      <w:rFonts w:ascii="Times New Roman" w:hAnsi="Times New Roman" w:cs="Times New Roman"/>
                      <w:szCs w:val="21"/>
                    </w:rPr>
                  </w:pPr>
                  <w:r>
                    <w:rPr>
                      <w:rFonts w:ascii="Times New Roman" w:hAnsi="Times New Roman" w:cs="Times New Roman"/>
                      <w:kern w:val="0"/>
                      <w:szCs w:val="21"/>
                    </w:rPr>
                    <w:t>注：化粪池依托厂区共有，可引用他人监测该厂区化粪池的监测数据</w:t>
                  </w:r>
                </w:p>
              </w:tc>
            </w:tr>
          </w:tbl>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十、环境保护验收清单</w:t>
            </w:r>
          </w:p>
          <w:p w:rsidR="00C53D36" w:rsidRDefault="00C52833">
            <w:pPr>
              <w:pStyle w:val="20"/>
              <w:spacing w:line="360" w:lineRule="auto"/>
              <w:ind w:leftChars="0" w:left="0" w:firstLine="480"/>
              <w:rPr>
                <w:rFonts w:ascii="Times New Roman" w:hAnsi="Times New Roman"/>
                <w:sz w:val="24"/>
              </w:rPr>
            </w:pPr>
            <w:r>
              <w:rPr>
                <w:rFonts w:ascii="Times New Roman" w:hAnsi="Times New Roman"/>
                <w:sz w:val="24"/>
              </w:rPr>
              <w:t>建设单位应按照国务院环境保护行政主管部门规定的标准和程序，对配套建设的环境保护设施进行验收，并编制验收报告。项目环境保护验收清单见表</w:t>
            </w:r>
            <w:r>
              <w:rPr>
                <w:rFonts w:ascii="Times New Roman" w:hAnsi="Times New Roman" w:hint="eastAsia"/>
                <w:sz w:val="24"/>
              </w:rPr>
              <w:t>42</w:t>
            </w:r>
            <w:r>
              <w:rPr>
                <w:rFonts w:ascii="Times New Roman" w:hAnsi="Times New Roman"/>
                <w:sz w:val="24"/>
              </w:rPr>
              <w:t>。</w:t>
            </w:r>
          </w:p>
          <w:p w:rsidR="00C53D36" w:rsidRDefault="00C52833">
            <w:pPr>
              <w:jc w:val="center"/>
              <w:rPr>
                <w:rFonts w:eastAsia="黑体"/>
              </w:rPr>
            </w:pPr>
            <w:r>
              <w:rPr>
                <w:rFonts w:ascii="宋体" w:eastAsia="宋体" w:hAnsi="宋体" w:cs="宋体" w:hint="eastAsia"/>
                <w:b/>
                <w:bCs/>
              </w:rPr>
              <w:t>表</w:t>
            </w:r>
            <w:r>
              <w:rPr>
                <w:rFonts w:ascii="宋体" w:hAnsi="宋体" w:cs="宋体" w:hint="eastAsia"/>
                <w:b/>
                <w:bCs/>
              </w:rPr>
              <w:t xml:space="preserve">43   </w:t>
            </w:r>
            <w:r>
              <w:rPr>
                <w:rFonts w:ascii="宋体" w:eastAsia="宋体" w:hAnsi="宋体" w:cs="宋体" w:hint="eastAsia"/>
                <w:b/>
                <w:bCs/>
              </w:rPr>
              <w:t>环境保护验收清单</w:t>
            </w:r>
          </w:p>
          <w:tbl>
            <w:tblPr>
              <w:tblStyle w:val="af0"/>
              <w:tblW w:w="8135" w:type="dxa"/>
              <w:tblLayout w:type="fixed"/>
              <w:tblLook w:val="04A0"/>
            </w:tblPr>
            <w:tblGrid>
              <w:gridCol w:w="693"/>
              <w:gridCol w:w="1464"/>
              <w:gridCol w:w="2093"/>
              <w:gridCol w:w="810"/>
              <w:gridCol w:w="3075"/>
            </w:tblGrid>
            <w:tr w:rsidR="00C53D36">
              <w:trPr>
                <w:trHeight w:val="388"/>
              </w:trPr>
              <w:tc>
                <w:tcPr>
                  <w:tcW w:w="6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b/>
                      <w:kern w:val="0"/>
                      <w:szCs w:val="21"/>
                    </w:rPr>
                  </w:pPr>
                  <w:r>
                    <w:rPr>
                      <w:rFonts w:ascii="Times New Roman" w:hAnsi="Times New Roman" w:hint="eastAsia"/>
                      <w:b/>
                      <w:kern w:val="0"/>
                      <w:szCs w:val="21"/>
                    </w:rPr>
                    <w:t>类别</w:t>
                  </w: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b/>
                      <w:kern w:val="0"/>
                      <w:szCs w:val="21"/>
                    </w:rPr>
                  </w:pPr>
                  <w:r>
                    <w:rPr>
                      <w:rFonts w:ascii="Times New Roman" w:hAnsi="Times New Roman" w:hint="eastAsia"/>
                      <w:b/>
                      <w:kern w:val="0"/>
                      <w:szCs w:val="21"/>
                    </w:rPr>
                    <w:t>污染源</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b/>
                      <w:kern w:val="0"/>
                      <w:szCs w:val="21"/>
                    </w:rPr>
                  </w:pPr>
                  <w:r>
                    <w:rPr>
                      <w:rFonts w:ascii="Times New Roman" w:hAnsi="Times New Roman" w:hint="eastAsia"/>
                      <w:b/>
                      <w:kern w:val="0"/>
                      <w:szCs w:val="21"/>
                    </w:rPr>
                    <w:t>处理措施与设施</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b/>
                      <w:kern w:val="0"/>
                      <w:szCs w:val="21"/>
                    </w:rPr>
                  </w:pPr>
                  <w:r>
                    <w:rPr>
                      <w:rFonts w:ascii="Times New Roman" w:hAnsi="Times New Roman" w:hint="eastAsia"/>
                      <w:b/>
                      <w:kern w:val="0"/>
                      <w:szCs w:val="21"/>
                    </w:rPr>
                    <w:t>数量</w:t>
                  </w:r>
                </w:p>
              </w:tc>
              <w:tc>
                <w:tcPr>
                  <w:tcW w:w="3075"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b/>
                      <w:kern w:val="0"/>
                      <w:sz w:val="20"/>
                      <w:szCs w:val="21"/>
                    </w:rPr>
                  </w:pPr>
                  <w:r>
                    <w:rPr>
                      <w:rFonts w:ascii="Times New Roman" w:hAnsi="Times New Roman" w:hint="eastAsia"/>
                      <w:b/>
                      <w:kern w:val="0"/>
                      <w:szCs w:val="21"/>
                    </w:rPr>
                    <w:t>验收标准</w:t>
                  </w:r>
                </w:p>
              </w:tc>
            </w:tr>
            <w:tr w:rsidR="00C53D36">
              <w:trPr>
                <w:trHeight w:val="407"/>
              </w:trPr>
              <w:tc>
                <w:tcPr>
                  <w:tcW w:w="693"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废气</w:t>
                  </w: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hint="eastAsia"/>
                      <w:szCs w:val="21"/>
                    </w:rPr>
                    <w:t>切割、铣、削、钻粉尘</w:t>
                  </w:r>
                </w:p>
              </w:tc>
              <w:tc>
                <w:tcPr>
                  <w:tcW w:w="2093"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hint="eastAsia"/>
                      <w:szCs w:val="21"/>
                    </w:rPr>
                    <w:t>移动式烟尘净化器</w:t>
                  </w:r>
                </w:p>
              </w:tc>
              <w:tc>
                <w:tcPr>
                  <w:tcW w:w="810"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hint="eastAsia"/>
                      <w:szCs w:val="21"/>
                    </w:rPr>
                    <w:t>套</w:t>
                  </w:r>
                </w:p>
              </w:tc>
              <w:tc>
                <w:tcPr>
                  <w:tcW w:w="3075"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cs="Times New Roman" w:hint="eastAsia"/>
                    </w:rPr>
                    <w:t>《大气污染物综合排放标准》（</w:t>
                  </w:r>
                  <w:r>
                    <w:rPr>
                      <w:rFonts w:ascii="Times New Roman" w:cs="Times New Roman" w:hint="eastAsia"/>
                    </w:rPr>
                    <w:t>GB16297-1996</w:t>
                  </w:r>
                  <w:r>
                    <w:rPr>
                      <w:rFonts w:ascii="Times New Roman" w:cs="Times New Roman" w:hint="eastAsia"/>
                    </w:rPr>
                    <w:t>）无组织排放限值</w:t>
                  </w:r>
                </w:p>
              </w:tc>
            </w:tr>
            <w:tr w:rsidR="00C53D36">
              <w:trPr>
                <w:trHeight w:val="422"/>
              </w:trPr>
              <w:tc>
                <w:tcPr>
                  <w:tcW w:w="693" w:type="dxa"/>
                  <w:vMerge/>
                  <w:tcBorders>
                    <w:left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hAnsi="Times New Roman"/>
                      <w:kern w:val="0"/>
                      <w:szCs w:val="21"/>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hint="eastAsia"/>
                      <w:szCs w:val="21"/>
                    </w:rPr>
                    <w:t>焊接烟尘</w:t>
                  </w:r>
                </w:p>
              </w:tc>
              <w:tc>
                <w:tcPr>
                  <w:tcW w:w="2093" w:type="dxa"/>
                  <w:vMerge/>
                  <w:tcBorders>
                    <w:left w:val="single" w:sz="4" w:space="0" w:color="auto"/>
                    <w:bottom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eastAsia="宋体" w:hAnsi="Times New Roman"/>
                      <w:szCs w:val="21"/>
                    </w:rPr>
                  </w:pPr>
                </w:p>
              </w:tc>
              <w:tc>
                <w:tcPr>
                  <w:tcW w:w="810" w:type="dxa"/>
                  <w:vMerge/>
                  <w:tcBorders>
                    <w:left w:val="single" w:sz="4" w:space="0" w:color="auto"/>
                    <w:bottom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eastAsia="宋体" w:hAnsi="Times New Roman"/>
                      <w:szCs w:val="21"/>
                    </w:rPr>
                  </w:pPr>
                </w:p>
              </w:tc>
              <w:tc>
                <w:tcPr>
                  <w:tcW w:w="3075" w:type="dxa"/>
                  <w:vMerge/>
                  <w:tcBorders>
                    <w:left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hAnsi="Times New Roman"/>
                      <w:kern w:val="0"/>
                      <w:szCs w:val="21"/>
                    </w:rPr>
                  </w:pPr>
                </w:p>
              </w:tc>
            </w:tr>
            <w:tr w:rsidR="00C53D36">
              <w:trPr>
                <w:trHeight w:val="567"/>
              </w:trPr>
              <w:tc>
                <w:tcPr>
                  <w:tcW w:w="693" w:type="dxa"/>
                  <w:vMerge/>
                  <w:tcBorders>
                    <w:left w:val="single" w:sz="4" w:space="0" w:color="auto"/>
                    <w:bottom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hAnsi="Times New Roman"/>
                      <w:kern w:val="0"/>
                      <w:szCs w:val="21"/>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hint="eastAsia"/>
                      <w:szCs w:val="21"/>
                    </w:rPr>
                    <w:t>食堂油烟</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szCs w:val="21"/>
                    </w:rPr>
                    <w:t>油烟净化器</w:t>
                  </w:r>
                  <w:r>
                    <w:rPr>
                      <w:rFonts w:ascii="Times New Roman" w:eastAsia="宋体" w:hAnsi="Times New Roman" w:hint="eastAsia"/>
                      <w:szCs w:val="21"/>
                    </w:rPr>
                    <w:t>+</w:t>
                  </w:r>
                  <w:r>
                    <w:rPr>
                      <w:rFonts w:ascii="Times New Roman" w:eastAsia="宋体" w:hAnsi="Times New Roman" w:hint="eastAsia"/>
                      <w:szCs w:val="21"/>
                    </w:rPr>
                    <w:t>排气筒</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hint="eastAsia"/>
                      <w:szCs w:val="21"/>
                    </w:rPr>
                    <w:t>套</w:t>
                  </w:r>
                </w:p>
              </w:tc>
              <w:tc>
                <w:tcPr>
                  <w:tcW w:w="3075" w:type="dxa"/>
                  <w:tcBorders>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eastAsia="宋体" w:hAnsi="Times New Roman"/>
                      <w:szCs w:val="21"/>
                    </w:rPr>
                    <w:t>《饮食业油烟排放标准》（试行）（</w:t>
                  </w:r>
                  <w:r>
                    <w:rPr>
                      <w:rFonts w:ascii="Times New Roman" w:eastAsia="宋体" w:hAnsi="Times New Roman"/>
                      <w:szCs w:val="21"/>
                    </w:rPr>
                    <w:t>GB18483-2001</w:t>
                  </w:r>
                  <w:r>
                    <w:rPr>
                      <w:rFonts w:ascii="Times New Roman" w:eastAsia="宋体" w:hAnsi="Times New Roman"/>
                      <w:szCs w:val="21"/>
                    </w:rPr>
                    <w:t>）</w:t>
                  </w:r>
                </w:p>
              </w:tc>
            </w:tr>
            <w:tr w:rsidR="00C53D36">
              <w:trPr>
                <w:trHeight w:val="557"/>
              </w:trPr>
              <w:tc>
                <w:tcPr>
                  <w:tcW w:w="693"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废水</w:t>
                  </w: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生活污水</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化粪池</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座</w:t>
                  </w:r>
                </w:p>
              </w:tc>
              <w:tc>
                <w:tcPr>
                  <w:tcW w:w="3075"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 w:val="20"/>
                      <w:szCs w:val="21"/>
                    </w:rPr>
                  </w:pPr>
                  <w:r>
                    <w:rPr>
                      <w:rFonts w:ascii="Times New Roman" w:hAnsi="Times New Roman" w:cs="Times New Roman"/>
                      <w:szCs w:val="21"/>
                    </w:rPr>
                    <w:t>《污水综合排放标准》（</w:t>
                  </w:r>
                  <w:r>
                    <w:rPr>
                      <w:rFonts w:ascii="Times New Roman" w:hAnsi="Times New Roman" w:cs="Times New Roman"/>
                      <w:szCs w:val="21"/>
                    </w:rPr>
                    <w:t>GB8978-1996</w:t>
                  </w:r>
                  <w:r>
                    <w:rPr>
                      <w:rFonts w:ascii="Times New Roman" w:hAnsi="Times New Roman" w:cs="Times New Roman"/>
                      <w:szCs w:val="21"/>
                    </w:rPr>
                    <w:t>）三级标准及《污水排入城镇下水道水质标准》（</w:t>
                  </w:r>
                  <w:r>
                    <w:rPr>
                      <w:rFonts w:ascii="Times New Roman" w:hAnsi="Times New Roman" w:cs="Times New Roman"/>
                      <w:szCs w:val="21"/>
                    </w:rPr>
                    <w:t>GB/T31962-2015</w:t>
                  </w:r>
                  <w:r>
                    <w:rPr>
                      <w:rFonts w:ascii="Times New Roman" w:hAnsi="Times New Roman" w:cs="Times New Roman"/>
                      <w:szCs w:val="21"/>
                    </w:rPr>
                    <w:t>）</w:t>
                  </w:r>
                  <w:r>
                    <w:rPr>
                      <w:rFonts w:ascii="Times New Roman" w:hAnsi="Times New Roman" w:cs="Times New Roman"/>
                      <w:szCs w:val="21"/>
                    </w:rPr>
                    <w:t>B</w:t>
                  </w:r>
                  <w:r>
                    <w:rPr>
                      <w:rFonts w:ascii="Times New Roman" w:hAnsi="Times New Roman" w:cs="Times New Roman"/>
                      <w:szCs w:val="21"/>
                    </w:rPr>
                    <w:t>级标准要求</w:t>
                  </w:r>
                </w:p>
              </w:tc>
            </w:tr>
            <w:tr w:rsidR="00C53D36">
              <w:trPr>
                <w:trHeight w:val="568"/>
              </w:trPr>
              <w:tc>
                <w:tcPr>
                  <w:tcW w:w="693" w:type="dxa"/>
                  <w:vMerge/>
                  <w:tcBorders>
                    <w:left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hAnsi="Times New Roman"/>
                      <w:kern w:val="0"/>
                      <w:szCs w:val="21"/>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cs="Times New Roman"/>
                      <w:kern w:val="0"/>
                      <w:szCs w:val="21"/>
                    </w:rPr>
                  </w:pPr>
                  <w:r>
                    <w:rPr>
                      <w:rFonts w:ascii="Times New Roman" w:hAnsi="Times New Roman" w:hint="eastAsia"/>
                      <w:kern w:val="0"/>
                      <w:szCs w:val="21"/>
                    </w:rPr>
                    <w:t>餐饮废水</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cs="Times New Roman"/>
                      <w:kern w:val="0"/>
                      <w:szCs w:val="21"/>
                    </w:rPr>
                  </w:pPr>
                  <w:r>
                    <w:rPr>
                      <w:rFonts w:ascii="Times New Roman" w:hAnsi="Times New Roman" w:hint="eastAsia"/>
                      <w:kern w:val="0"/>
                      <w:szCs w:val="21"/>
                    </w:rPr>
                    <w:t>油水分离器</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cs="Times New Roman"/>
                      <w:kern w:val="0"/>
                      <w:szCs w:val="21"/>
                    </w:rPr>
                  </w:pPr>
                  <w:r>
                    <w:rPr>
                      <w:rFonts w:ascii="Times New Roman" w:hAnsi="Times New Roman" w:hint="eastAsia"/>
                      <w:kern w:val="0"/>
                      <w:szCs w:val="21"/>
                    </w:rPr>
                    <w:t>1</w:t>
                  </w:r>
                  <w:r>
                    <w:rPr>
                      <w:rFonts w:ascii="Times New Roman" w:hAnsi="Times New Roman" w:hint="eastAsia"/>
                      <w:kern w:val="0"/>
                      <w:szCs w:val="21"/>
                    </w:rPr>
                    <w:t>台</w:t>
                  </w:r>
                </w:p>
              </w:tc>
              <w:tc>
                <w:tcPr>
                  <w:tcW w:w="3075" w:type="dxa"/>
                  <w:vMerge/>
                  <w:tcBorders>
                    <w:left w:val="single" w:sz="4" w:space="0" w:color="auto"/>
                    <w:bottom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hAnsi="Times New Roman"/>
                      <w:kern w:val="0"/>
                      <w:szCs w:val="21"/>
                    </w:rPr>
                  </w:pPr>
                </w:p>
              </w:tc>
            </w:tr>
            <w:tr w:rsidR="00C53D36">
              <w:trPr>
                <w:trHeight w:val="567"/>
              </w:trPr>
              <w:tc>
                <w:tcPr>
                  <w:tcW w:w="6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噪声</w:t>
                  </w: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设备噪声</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eastAsia="宋体" w:hAnsi="Times New Roman"/>
                      <w:szCs w:val="21"/>
                    </w:rPr>
                    <w:t>低噪声设备，设备</w:t>
                  </w:r>
                  <w:r>
                    <w:rPr>
                      <w:rFonts w:ascii="Times New Roman" w:eastAsia="宋体" w:hAnsi="Times New Roman" w:hint="eastAsia"/>
                      <w:szCs w:val="21"/>
                    </w:rPr>
                    <w:t>减振</w:t>
                  </w:r>
                  <w:r>
                    <w:rPr>
                      <w:rFonts w:ascii="Times New Roman" w:eastAsia="宋体" w:hAnsi="Times New Roman"/>
                      <w:szCs w:val="21"/>
                    </w:rPr>
                    <w:t>垫，厂房隔音</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w:t>
                  </w:r>
                </w:p>
              </w:tc>
              <w:tc>
                <w:tcPr>
                  <w:tcW w:w="3075"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 w:val="20"/>
                      <w:szCs w:val="21"/>
                    </w:rPr>
                  </w:pPr>
                  <w:r>
                    <w:rPr>
                      <w:rFonts w:ascii="Times New Roman" w:hAnsi="Times New Roman" w:hint="eastAsia"/>
                      <w:kern w:val="0"/>
                      <w:szCs w:val="21"/>
                    </w:rPr>
                    <w:t>《工业企业厂界噪声排放标准》（</w:t>
                  </w:r>
                  <w:r>
                    <w:rPr>
                      <w:rFonts w:ascii="Times New Roman" w:hAnsi="Times New Roman"/>
                      <w:kern w:val="0"/>
                      <w:szCs w:val="21"/>
                    </w:rPr>
                    <w:t>GB12348-2008</w:t>
                  </w:r>
                  <w:r>
                    <w:rPr>
                      <w:rFonts w:ascii="Times New Roman" w:hAnsi="Times New Roman" w:hint="eastAsia"/>
                      <w:kern w:val="0"/>
                      <w:szCs w:val="21"/>
                    </w:rPr>
                    <w:t>）中的</w:t>
                  </w:r>
                  <w:r>
                    <w:rPr>
                      <w:rFonts w:ascii="Times New Roman" w:hAnsi="Times New Roman"/>
                      <w:kern w:val="0"/>
                      <w:szCs w:val="21"/>
                    </w:rPr>
                    <w:t>2</w:t>
                  </w:r>
                  <w:r>
                    <w:rPr>
                      <w:rFonts w:ascii="Times New Roman" w:hAnsi="Times New Roman" w:hint="eastAsia"/>
                      <w:kern w:val="0"/>
                      <w:szCs w:val="21"/>
                    </w:rPr>
                    <w:t>类标准</w:t>
                  </w:r>
                </w:p>
              </w:tc>
            </w:tr>
            <w:tr w:rsidR="00C53D36">
              <w:trPr>
                <w:trHeight w:val="846"/>
              </w:trPr>
              <w:tc>
                <w:tcPr>
                  <w:tcW w:w="693" w:type="dxa"/>
                  <w:vMerge w:val="restart"/>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固体废物</w:t>
                  </w:r>
                </w:p>
              </w:tc>
              <w:tc>
                <w:tcPr>
                  <w:tcW w:w="1464" w:type="dxa"/>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一般</w:t>
                  </w:r>
                  <w:r>
                    <w:rPr>
                      <w:rFonts w:ascii="Times New Roman" w:hAnsi="Times New Roman" w:hint="eastAsia"/>
                      <w:kern w:val="0"/>
                      <w:szCs w:val="21"/>
                    </w:rPr>
                    <w:t>工业</w:t>
                  </w:r>
                  <w:r>
                    <w:rPr>
                      <w:rFonts w:ascii="Times New Roman" w:hAnsi="Times New Roman" w:hint="eastAsia"/>
                      <w:kern w:val="0"/>
                      <w:szCs w:val="21"/>
                    </w:rPr>
                    <w:t>固废</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kern w:val="0"/>
                      <w:szCs w:val="21"/>
                    </w:rPr>
                  </w:pPr>
                  <w:r>
                    <w:rPr>
                      <w:rFonts w:ascii="Times New Roman" w:hAnsi="Times New Roman" w:hint="eastAsia"/>
                      <w:kern w:val="0"/>
                      <w:szCs w:val="21"/>
                    </w:rPr>
                    <w:t>固废间</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3075" w:type="dxa"/>
                  <w:tcBorders>
                    <w:top w:val="single" w:sz="4" w:space="0" w:color="auto"/>
                    <w:left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cs="Times New Roman"/>
                      <w:kern w:val="0"/>
                      <w:szCs w:val="21"/>
                    </w:rPr>
                  </w:pPr>
                  <w:r>
                    <w:rPr>
                      <w:rFonts w:ascii="Times New Roman" w:hAnsi="Times New Roman" w:cs="Times New Roman"/>
                      <w:szCs w:val="21"/>
                    </w:rPr>
                    <w:t>《一般工业固体废物贮存、处置场污染控制标准》（</w:t>
                  </w:r>
                  <w:r>
                    <w:rPr>
                      <w:rFonts w:ascii="Times New Roman" w:hAnsi="Times New Roman" w:cs="Times New Roman"/>
                      <w:szCs w:val="21"/>
                    </w:rPr>
                    <w:t>GB18599-2001</w:t>
                  </w:r>
                  <w:r>
                    <w:rPr>
                      <w:rFonts w:ascii="Times New Roman" w:hAnsi="Times New Roman" w:cs="Times New Roman"/>
                      <w:szCs w:val="21"/>
                    </w:rPr>
                    <w:t>）及其修改单的要求</w:t>
                  </w:r>
                </w:p>
              </w:tc>
            </w:tr>
            <w:tr w:rsidR="00C53D36">
              <w:trPr>
                <w:trHeight w:val="846"/>
              </w:trPr>
              <w:tc>
                <w:tcPr>
                  <w:tcW w:w="693"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pStyle w:val="20"/>
                    <w:ind w:leftChars="0" w:left="0" w:firstLineChars="0" w:firstLine="0"/>
                    <w:jc w:val="center"/>
                    <w:rPr>
                      <w:rFonts w:ascii="Times New Roman" w:hAnsi="Times New Roman"/>
                      <w:kern w:val="0"/>
                      <w:szCs w:val="21"/>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危险废物</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eastAsia="宋体" w:hAnsi="Times New Roman"/>
                      <w:kern w:val="0"/>
                      <w:szCs w:val="21"/>
                    </w:rPr>
                  </w:pPr>
                  <w:r>
                    <w:rPr>
                      <w:rFonts w:ascii="Times New Roman" w:hAnsi="Times New Roman" w:hint="eastAsia"/>
                      <w:kern w:val="0"/>
                      <w:szCs w:val="21"/>
                    </w:rPr>
                    <w:t>危废间</w:t>
                  </w:r>
                  <w:r>
                    <w:rPr>
                      <w:rFonts w:ascii="Times New Roman" w:hAnsi="Times New Roman" w:hint="eastAsia"/>
                      <w:kern w:val="0"/>
                      <w:szCs w:val="21"/>
                    </w:rPr>
                    <w:t>（</w:t>
                  </w:r>
                  <w:r>
                    <w:rPr>
                      <w:rFonts w:ascii="Times New Roman" w:hAnsi="Times New Roman" w:hint="eastAsia"/>
                      <w:kern w:val="0"/>
                      <w:szCs w:val="21"/>
                    </w:rPr>
                    <w:t>10m</w:t>
                  </w:r>
                  <w:r>
                    <w:rPr>
                      <w:rFonts w:ascii="Times New Roman" w:hAnsi="Times New Roman" w:hint="eastAsia"/>
                      <w:kern w:val="0"/>
                      <w:szCs w:val="21"/>
                      <w:vertAlign w:val="superscript"/>
                    </w:rPr>
                    <w:t>2</w:t>
                  </w:r>
                  <w:r>
                    <w:rPr>
                      <w:rFonts w:ascii="Times New Roman" w:hAnsi="Times New Roman" w:hint="eastAsia"/>
                      <w:kern w:val="0"/>
                      <w:szCs w:val="21"/>
                    </w:rPr>
                    <w:t>）</w:t>
                  </w:r>
                  <w:r>
                    <w:rPr>
                      <w:rFonts w:ascii="Times New Roman" w:hAnsi="Times New Roman" w:hint="eastAsia"/>
                      <w:kern w:val="0"/>
                      <w:szCs w:val="21"/>
                    </w:rPr>
                    <w:t>+</w:t>
                  </w:r>
                  <w:r>
                    <w:rPr>
                      <w:rFonts w:ascii="Times New Roman" w:hAnsi="Times New Roman" w:hint="eastAsia"/>
                      <w:kern w:val="0"/>
                      <w:szCs w:val="21"/>
                    </w:rPr>
                    <w:t>危废合同</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间</w:t>
                  </w:r>
                </w:p>
              </w:tc>
              <w:tc>
                <w:tcPr>
                  <w:tcW w:w="3075"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cs="Times New Roman"/>
                      <w:kern w:val="0"/>
                      <w:szCs w:val="21"/>
                    </w:rPr>
                  </w:pPr>
                  <w:r>
                    <w:rPr>
                      <w:rFonts w:ascii="Times New Roman" w:hAnsi="Times New Roman" w:cs="Times New Roman"/>
                      <w:szCs w:val="21"/>
                    </w:rPr>
                    <w:t>《危险废物贮存污染控制标准》（</w:t>
                  </w:r>
                  <w:r>
                    <w:rPr>
                      <w:rFonts w:ascii="Times New Roman" w:hAnsi="Times New Roman" w:cs="Times New Roman"/>
                      <w:szCs w:val="21"/>
                    </w:rPr>
                    <w:t>GB18597-2001</w:t>
                  </w:r>
                  <w:r>
                    <w:rPr>
                      <w:rFonts w:ascii="Times New Roman" w:hAnsi="Times New Roman" w:cs="Times New Roman"/>
                      <w:szCs w:val="21"/>
                    </w:rPr>
                    <w:t>）及其修改单（</w:t>
                  </w:r>
                  <w:r>
                    <w:rPr>
                      <w:rFonts w:ascii="Times New Roman" w:hAnsi="Times New Roman" w:cs="Times New Roman"/>
                      <w:szCs w:val="21"/>
                    </w:rPr>
                    <w:t>2013</w:t>
                  </w:r>
                  <w:r>
                    <w:rPr>
                      <w:rFonts w:ascii="Times New Roman" w:hAnsi="Times New Roman" w:cs="Times New Roman"/>
                      <w:szCs w:val="21"/>
                    </w:rPr>
                    <w:t>）中的相关规定</w:t>
                  </w:r>
                </w:p>
              </w:tc>
            </w:tr>
            <w:tr w:rsidR="00C53D36">
              <w:trPr>
                <w:trHeight w:val="379"/>
              </w:trPr>
              <w:tc>
                <w:tcPr>
                  <w:tcW w:w="693"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kern w:val="0"/>
                      <w:szCs w:val="21"/>
                    </w:rPr>
                  </w:pPr>
                </w:p>
              </w:tc>
              <w:tc>
                <w:tcPr>
                  <w:tcW w:w="1464"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生活垃圾</w:t>
                  </w:r>
                </w:p>
              </w:tc>
              <w:tc>
                <w:tcPr>
                  <w:tcW w:w="2093" w:type="dxa"/>
                  <w:tcBorders>
                    <w:top w:val="single" w:sz="4" w:space="0" w:color="auto"/>
                    <w:left w:val="single" w:sz="4" w:space="0" w:color="auto"/>
                    <w:bottom w:val="single" w:sz="4" w:space="0" w:color="auto"/>
                    <w:right w:val="single" w:sz="4" w:space="0" w:color="auto"/>
                  </w:tcBorders>
                  <w:noWrap/>
                  <w:vAlign w:val="center"/>
                </w:tcPr>
                <w:p w:rsidR="00C53D36" w:rsidRDefault="00C52833">
                  <w:pPr>
                    <w:pStyle w:val="20"/>
                    <w:ind w:leftChars="0" w:left="0" w:firstLineChars="0" w:firstLine="0"/>
                    <w:jc w:val="center"/>
                    <w:rPr>
                      <w:rFonts w:ascii="Times New Roman" w:hAnsi="Times New Roman"/>
                      <w:kern w:val="0"/>
                      <w:szCs w:val="21"/>
                    </w:rPr>
                  </w:pPr>
                  <w:r>
                    <w:rPr>
                      <w:rFonts w:ascii="Times New Roman" w:hAnsi="Times New Roman" w:hint="eastAsia"/>
                      <w:kern w:val="0"/>
                      <w:szCs w:val="21"/>
                    </w:rPr>
                    <w:t>垃圾桶若干</w:t>
                  </w:r>
                </w:p>
              </w:tc>
              <w:tc>
                <w:tcPr>
                  <w:tcW w:w="810"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kern w:val="0"/>
                      <w:szCs w:val="21"/>
                    </w:rPr>
                  </w:pPr>
                  <w:r>
                    <w:rPr>
                      <w:rFonts w:hint="eastAsia"/>
                      <w:kern w:val="0"/>
                      <w:szCs w:val="21"/>
                    </w:rPr>
                    <w:t>/</w:t>
                  </w:r>
                </w:p>
              </w:tc>
              <w:tc>
                <w:tcPr>
                  <w:tcW w:w="3075"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hAnsi="Times New Roman" w:cs="Times New Roman"/>
                      <w:kern w:val="0"/>
                      <w:szCs w:val="21"/>
                    </w:rPr>
                  </w:pPr>
                  <w:r>
                    <w:rPr>
                      <w:rFonts w:ascii="Times New Roman" w:hAnsi="Times New Roman" w:cs="Times New Roman"/>
                      <w:kern w:val="0"/>
                      <w:szCs w:val="21"/>
                    </w:rPr>
                    <w:t>合理处置</w:t>
                  </w:r>
                </w:p>
              </w:tc>
            </w:tr>
          </w:tbl>
          <w:p w:rsidR="00C53D36" w:rsidRDefault="00C52833">
            <w:pPr>
              <w:spacing w:line="360" w:lineRule="auto"/>
              <w:rPr>
                <w:rFonts w:ascii="Times New Roman" w:eastAsia="黑体" w:hAnsi="Times New Roman" w:cs="Times New Roman"/>
                <w:color w:val="000000"/>
                <w:sz w:val="28"/>
                <w:szCs w:val="28"/>
              </w:rPr>
            </w:pPr>
            <w:r>
              <w:rPr>
                <w:rFonts w:ascii="Times New Roman" w:eastAsia="黑体" w:hAnsi="Times New Roman" w:cs="黑体" w:hint="eastAsia"/>
                <w:b/>
                <w:sz w:val="28"/>
                <w:szCs w:val="28"/>
              </w:rPr>
              <w:t>十一、主要环保投资</w:t>
            </w:r>
          </w:p>
          <w:p w:rsidR="00C53D36" w:rsidRDefault="00C52833">
            <w:pPr>
              <w:spacing w:line="360" w:lineRule="auto"/>
              <w:ind w:firstLineChars="200" w:firstLine="480"/>
              <w:rPr>
                <w:sz w:val="24"/>
              </w:rPr>
            </w:pPr>
            <w:r>
              <w:rPr>
                <w:rFonts w:hint="eastAsia"/>
                <w:sz w:val="24"/>
              </w:rPr>
              <w:t>本项目总投资</w:t>
            </w:r>
            <w:r>
              <w:rPr>
                <w:rFonts w:hint="eastAsia"/>
                <w:sz w:val="24"/>
              </w:rPr>
              <w:t>50</w:t>
            </w:r>
            <w:r>
              <w:rPr>
                <w:rFonts w:hint="eastAsia"/>
                <w:sz w:val="24"/>
              </w:rPr>
              <w:t>万元，其中环保投资</w:t>
            </w:r>
            <w:r>
              <w:rPr>
                <w:rFonts w:hint="eastAsia"/>
                <w:sz w:val="24"/>
              </w:rPr>
              <w:t>4.9</w:t>
            </w:r>
            <w:r>
              <w:rPr>
                <w:rFonts w:hint="eastAsia"/>
                <w:sz w:val="24"/>
              </w:rPr>
              <w:t>万元，占总投资的</w:t>
            </w:r>
            <w:r>
              <w:rPr>
                <w:rFonts w:hint="eastAsia"/>
                <w:sz w:val="24"/>
              </w:rPr>
              <w:t>9.8</w:t>
            </w:r>
            <w:r>
              <w:rPr>
                <w:sz w:val="24"/>
              </w:rPr>
              <w:t>%</w:t>
            </w:r>
            <w:r>
              <w:rPr>
                <w:rFonts w:hint="eastAsia"/>
                <w:sz w:val="24"/>
              </w:rPr>
              <w:t>，具体如</w:t>
            </w:r>
            <w:r>
              <w:rPr>
                <w:rFonts w:hint="eastAsia"/>
                <w:sz w:val="24"/>
              </w:rPr>
              <w:lastRenderedPageBreak/>
              <w:t>下表</w:t>
            </w:r>
            <w:r>
              <w:rPr>
                <w:rFonts w:hint="eastAsia"/>
                <w:sz w:val="24"/>
              </w:rPr>
              <w:t>44</w:t>
            </w:r>
            <w:r>
              <w:rPr>
                <w:rFonts w:hint="eastAsia"/>
                <w:sz w:val="24"/>
              </w:rPr>
              <w:t>。</w:t>
            </w:r>
            <w:r>
              <w:rPr>
                <w:rFonts w:hint="eastAsia"/>
                <w:sz w:val="24"/>
              </w:rPr>
              <w:t xml:space="preserve"> </w:t>
            </w:r>
          </w:p>
          <w:p w:rsidR="00C53D36" w:rsidRDefault="00C52833">
            <w:pPr>
              <w:jc w:val="center"/>
              <w:rPr>
                <w:rFonts w:ascii="宋体" w:eastAsia="宋体" w:hAnsi="宋体" w:cs="宋体"/>
                <w:b/>
                <w:bCs/>
              </w:rPr>
            </w:pPr>
            <w:r>
              <w:rPr>
                <w:rFonts w:ascii="宋体" w:eastAsia="宋体" w:hAnsi="宋体" w:cs="宋体" w:hint="eastAsia"/>
                <w:b/>
                <w:bCs/>
              </w:rPr>
              <w:t>表</w:t>
            </w:r>
            <w:r>
              <w:rPr>
                <w:rFonts w:ascii="宋体" w:eastAsia="宋体" w:hAnsi="宋体" w:cs="宋体" w:hint="eastAsia"/>
                <w:b/>
                <w:bCs/>
              </w:rPr>
              <w:t xml:space="preserve">44   </w:t>
            </w:r>
            <w:r>
              <w:rPr>
                <w:rFonts w:ascii="宋体" w:eastAsia="宋体" w:hAnsi="宋体" w:cs="宋体" w:hint="eastAsia"/>
                <w:b/>
                <w:bCs/>
              </w:rPr>
              <w:t>项目环保投资估算表</w:t>
            </w:r>
          </w:p>
          <w:tbl>
            <w:tblPr>
              <w:tblW w:w="8048" w:type="dxa"/>
              <w:tblBorders>
                <w:top w:val="single" w:sz="12" w:space="0" w:color="auto"/>
                <w:bottom w:val="single" w:sz="12" w:space="0" w:color="auto"/>
                <w:insideH w:val="single" w:sz="4" w:space="0" w:color="auto"/>
                <w:insideV w:val="single" w:sz="4" w:space="0" w:color="auto"/>
              </w:tblBorders>
              <w:tblLayout w:type="fixed"/>
              <w:tblLook w:val="04A0"/>
            </w:tblPr>
            <w:tblGrid>
              <w:gridCol w:w="691"/>
              <w:gridCol w:w="841"/>
              <w:gridCol w:w="1505"/>
              <w:gridCol w:w="2386"/>
              <w:gridCol w:w="1144"/>
              <w:gridCol w:w="1481"/>
            </w:tblGrid>
            <w:tr w:rsidR="00C53D36">
              <w:trPr>
                <w:trHeight w:val="397"/>
              </w:trPr>
              <w:tc>
                <w:tcPr>
                  <w:tcW w:w="691" w:type="dxa"/>
                  <w:tcBorders>
                    <w:top w:val="single" w:sz="4" w:space="0" w:color="auto"/>
                    <w:left w:val="single" w:sz="0"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序号</w:t>
                  </w:r>
                </w:p>
              </w:tc>
              <w:tc>
                <w:tcPr>
                  <w:tcW w:w="2346" w:type="dxa"/>
                  <w:gridSpan w:val="2"/>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污染物</w:t>
                  </w:r>
                </w:p>
              </w:tc>
              <w:tc>
                <w:tcPr>
                  <w:tcW w:w="2386" w:type="dxa"/>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处理措施与设施</w:t>
                  </w:r>
                </w:p>
              </w:tc>
              <w:tc>
                <w:tcPr>
                  <w:tcW w:w="1144" w:type="dxa"/>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数量</w:t>
                  </w:r>
                </w:p>
              </w:tc>
              <w:tc>
                <w:tcPr>
                  <w:tcW w:w="1481" w:type="dxa"/>
                  <w:tcBorders>
                    <w:top w:val="single" w:sz="4" w:space="0" w:color="auto"/>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估算环保投资（万元）</w:t>
                  </w:r>
                </w:p>
              </w:tc>
            </w:tr>
            <w:tr w:rsidR="00C53D36">
              <w:trPr>
                <w:trHeight w:val="397"/>
              </w:trPr>
              <w:tc>
                <w:tcPr>
                  <w:tcW w:w="691"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1</w:t>
                  </w:r>
                </w:p>
              </w:tc>
              <w:tc>
                <w:tcPr>
                  <w:tcW w:w="841"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废气</w:t>
                  </w:r>
                </w:p>
              </w:tc>
              <w:tc>
                <w:tcPr>
                  <w:tcW w:w="1505"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szCs w:val="21"/>
                      <w:lang w:val="en-US"/>
                    </w:rPr>
                    <w:t>切割、铣、削、钻粉尘</w:t>
                  </w:r>
                </w:p>
              </w:tc>
              <w:tc>
                <w:tcPr>
                  <w:tcW w:w="2386"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移动式</w:t>
                  </w:r>
                  <w:r>
                    <w:rPr>
                      <w:rFonts w:ascii="Times New Roman" w:hAnsi="Times New Roman" w:hint="eastAsia"/>
                      <w:lang w:val="en-US"/>
                    </w:rPr>
                    <w:t>烟尘</w:t>
                  </w:r>
                  <w:r>
                    <w:rPr>
                      <w:rFonts w:ascii="Times New Roman" w:hAnsi="Times New Roman" w:hint="eastAsia"/>
                    </w:rPr>
                    <w:t>净化器</w:t>
                  </w:r>
                </w:p>
              </w:tc>
              <w:tc>
                <w:tcPr>
                  <w:tcW w:w="1144"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lang w:val="en-US"/>
                    </w:rPr>
                    <w:t>5</w:t>
                  </w:r>
                  <w:r>
                    <w:rPr>
                      <w:rFonts w:ascii="Times New Roman" w:hAnsi="Times New Roman" w:hint="eastAsia"/>
                    </w:rPr>
                    <w:t>套</w:t>
                  </w:r>
                </w:p>
              </w:tc>
              <w:tc>
                <w:tcPr>
                  <w:tcW w:w="1481"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lang w:val="en-US"/>
                    </w:rPr>
                  </w:pPr>
                  <w:r>
                    <w:rPr>
                      <w:rFonts w:ascii="Times New Roman" w:hAnsi="Times New Roman" w:hint="eastAsia"/>
                      <w:lang w:val="en-US"/>
                    </w:rPr>
                    <w:t>1.6</w:t>
                  </w:r>
                </w:p>
              </w:tc>
            </w:tr>
            <w:tr w:rsidR="00C53D36">
              <w:trPr>
                <w:trHeight w:val="397"/>
              </w:trPr>
              <w:tc>
                <w:tcPr>
                  <w:tcW w:w="69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84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1505"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szCs w:val="21"/>
                      <w:lang w:val="en-US"/>
                    </w:rPr>
                    <w:t>焊接烟尘</w:t>
                  </w:r>
                </w:p>
              </w:tc>
              <w:tc>
                <w:tcPr>
                  <w:tcW w:w="2386" w:type="dxa"/>
                  <w:vMerge/>
                  <w:tcBorders>
                    <w:left w:val="single" w:sz="4" w:space="0" w:color="auto"/>
                    <w:right w:val="single" w:sz="4" w:space="0" w:color="auto"/>
                  </w:tcBorders>
                </w:tcPr>
                <w:p w:rsidR="00C53D36" w:rsidRDefault="00C53D36">
                  <w:pPr>
                    <w:pStyle w:val="TableParagraph"/>
                    <w:jc w:val="center"/>
                    <w:rPr>
                      <w:rFonts w:ascii="Times New Roman" w:hAnsi="Times New Roman"/>
                    </w:rPr>
                  </w:pPr>
                </w:p>
              </w:tc>
              <w:tc>
                <w:tcPr>
                  <w:tcW w:w="1144" w:type="dxa"/>
                  <w:vMerge/>
                  <w:tcBorders>
                    <w:left w:val="single" w:sz="4" w:space="0" w:color="auto"/>
                    <w:right w:val="single" w:sz="4" w:space="0" w:color="auto"/>
                  </w:tcBorders>
                </w:tcPr>
                <w:p w:rsidR="00C53D36" w:rsidRDefault="00C53D36">
                  <w:pPr>
                    <w:pStyle w:val="TableParagraph"/>
                    <w:jc w:val="center"/>
                    <w:rPr>
                      <w:rFonts w:ascii="Times New Roman" w:hAnsi="Times New Roman"/>
                    </w:rPr>
                  </w:pPr>
                </w:p>
              </w:tc>
              <w:tc>
                <w:tcPr>
                  <w:tcW w:w="148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lang w:val="en-US"/>
                    </w:rPr>
                  </w:pPr>
                </w:p>
              </w:tc>
            </w:tr>
            <w:tr w:rsidR="00C53D36">
              <w:trPr>
                <w:trHeight w:val="397"/>
              </w:trPr>
              <w:tc>
                <w:tcPr>
                  <w:tcW w:w="69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84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1505"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eastAsia="宋体" w:hAnsi="Times New Roman"/>
                      <w:szCs w:val="21"/>
                    </w:rPr>
                  </w:pPr>
                  <w:r>
                    <w:rPr>
                      <w:rFonts w:ascii="Times New Roman" w:hAnsi="Times New Roman" w:hint="eastAsia"/>
                      <w:kern w:val="0"/>
                      <w:szCs w:val="21"/>
                    </w:rPr>
                    <w:t>食堂油烟</w:t>
                  </w:r>
                </w:p>
              </w:tc>
              <w:tc>
                <w:tcPr>
                  <w:tcW w:w="2386"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油烟净化器</w:t>
                  </w:r>
                  <w:r>
                    <w:rPr>
                      <w:rFonts w:ascii="Times New Roman" w:hAnsi="Times New Roman" w:hint="eastAsia"/>
                      <w:kern w:val="0"/>
                      <w:szCs w:val="21"/>
                    </w:rPr>
                    <w:t>+</w:t>
                  </w:r>
                  <w:r>
                    <w:rPr>
                      <w:rFonts w:ascii="Times New Roman" w:hAnsi="Times New Roman" w:hint="eastAsia"/>
                      <w:kern w:val="0"/>
                      <w:szCs w:val="21"/>
                    </w:rPr>
                    <w:t>排气筒</w:t>
                  </w:r>
                </w:p>
              </w:tc>
              <w:tc>
                <w:tcPr>
                  <w:tcW w:w="1144" w:type="dxa"/>
                  <w:tcBorders>
                    <w:left w:val="single" w:sz="4" w:space="0" w:color="auto"/>
                    <w:right w:val="single" w:sz="4" w:space="0" w:color="auto"/>
                  </w:tcBorders>
                </w:tcPr>
                <w:p w:rsidR="00C53D36" w:rsidRDefault="00C52833">
                  <w:pPr>
                    <w:pStyle w:val="TableParagraph"/>
                    <w:jc w:val="center"/>
                    <w:rPr>
                      <w:rFonts w:ascii="Times New Roman" w:hAnsi="Times New Roman"/>
                      <w:lang w:val="en-US"/>
                    </w:rPr>
                  </w:pPr>
                  <w:r>
                    <w:rPr>
                      <w:rFonts w:ascii="Times New Roman" w:hAnsi="Times New Roman" w:hint="eastAsia"/>
                      <w:lang w:val="en-US"/>
                    </w:rPr>
                    <w:t>1</w:t>
                  </w:r>
                  <w:r>
                    <w:rPr>
                      <w:rFonts w:ascii="Times New Roman" w:hAnsi="Times New Roman" w:hint="eastAsia"/>
                      <w:lang w:val="en-US"/>
                    </w:rPr>
                    <w:t>套</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lang w:val="en-US"/>
                    </w:rPr>
                  </w:pPr>
                  <w:r>
                    <w:rPr>
                      <w:rFonts w:ascii="Times New Roman" w:hAnsi="Times New Roman" w:hint="eastAsia"/>
                      <w:lang w:val="en-US"/>
                    </w:rPr>
                    <w:t>0.5</w:t>
                  </w:r>
                </w:p>
              </w:tc>
            </w:tr>
            <w:tr w:rsidR="00C53D36">
              <w:trPr>
                <w:trHeight w:val="397"/>
              </w:trPr>
              <w:tc>
                <w:tcPr>
                  <w:tcW w:w="69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2</w:t>
                  </w:r>
                </w:p>
              </w:tc>
              <w:tc>
                <w:tcPr>
                  <w:tcW w:w="841"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废水</w:t>
                  </w:r>
                </w:p>
              </w:tc>
              <w:tc>
                <w:tcPr>
                  <w:tcW w:w="1505"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生活污水</w:t>
                  </w:r>
                </w:p>
              </w:tc>
              <w:tc>
                <w:tcPr>
                  <w:tcW w:w="2386"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化粪池</w:t>
                  </w:r>
                </w:p>
              </w:tc>
              <w:tc>
                <w:tcPr>
                  <w:tcW w:w="1144"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kern w:val="0"/>
                      <w:szCs w:val="21"/>
                    </w:rPr>
                    <w:t>1</w:t>
                  </w:r>
                  <w:r>
                    <w:rPr>
                      <w:rFonts w:ascii="Times New Roman" w:hAnsi="Times New Roman" w:hint="eastAsia"/>
                      <w:kern w:val="0"/>
                      <w:szCs w:val="21"/>
                    </w:rPr>
                    <w:t>座</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lang w:val="en-US"/>
                    </w:rPr>
                    <w:t>原有</w:t>
                  </w:r>
                </w:p>
              </w:tc>
            </w:tr>
            <w:tr w:rsidR="00C53D36">
              <w:trPr>
                <w:trHeight w:val="397"/>
              </w:trPr>
              <w:tc>
                <w:tcPr>
                  <w:tcW w:w="691" w:type="dxa"/>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84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1505"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餐饮废水</w:t>
                  </w:r>
                </w:p>
              </w:tc>
              <w:tc>
                <w:tcPr>
                  <w:tcW w:w="2386"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油水分离器</w:t>
                  </w:r>
                </w:p>
              </w:tc>
              <w:tc>
                <w:tcPr>
                  <w:tcW w:w="1144"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1</w:t>
                  </w:r>
                  <w:r>
                    <w:rPr>
                      <w:rFonts w:ascii="Times New Roman" w:hAnsi="Times New Roman" w:hint="eastAsia"/>
                      <w:kern w:val="0"/>
                      <w:szCs w:val="21"/>
                    </w:rPr>
                    <w:t>台</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lang w:val="en-US"/>
                    </w:rPr>
                  </w:pPr>
                  <w:r>
                    <w:rPr>
                      <w:rFonts w:ascii="Times New Roman" w:hAnsi="Times New Roman" w:hint="eastAsia"/>
                      <w:lang w:val="en-US"/>
                    </w:rPr>
                    <w:t>0.2</w:t>
                  </w:r>
                </w:p>
              </w:tc>
            </w:tr>
            <w:tr w:rsidR="00C53D36">
              <w:trPr>
                <w:trHeight w:val="397"/>
              </w:trPr>
              <w:tc>
                <w:tcPr>
                  <w:tcW w:w="69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3</w:t>
                  </w:r>
                </w:p>
              </w:tc>
              <w:tc>
                <w:tcPr>
                  <w:tcW w:w="84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噪声</w:t>
                  </w:r>
                </w:p>
              </w:tc>
              <w:tc>
                <w:tcPr>
                  <w:tcW w:w="1505"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lang w:val="en-US"/>
                    </w:rPr>
                  </w:pPr>
                  <w:r>
                    <w:rPr>
                      <w:rFonts w:ascii="Times New Roman" w:hAnsi="Times New Roman" w:hint="eastAsia"/>
                      <w:lang w:val="en-US"/>
                    </w:rPr>
                    <w:t>设备噪声</w:t>
                  </w:r>
                </w:p>
              </w:tc>
              <w:tc>
                <w:tcPr>
                  <w:tcW w:w="2386"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lang w:val="en-US"/>
                    </w:rPr>
                    <w:t>/</w:t>
                  </w:r>
                </w:p>
              </w:tc>
              <w:tc>
                <w:tcPr>
                  <w:tcW w:w="1144"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lang w:val="en-US"/>
                    </w:rPr>
                    <w:t>/</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lang w:val="en-US"/>
                    </w:rPr>
                    <w:t>/</w:t>
                  </w:r>
                </w:p>
              </w:tc>
            </w:tr>
            <w:tr w:rsidR="00C53D36">
              <w:trPr>
                <w:trHeight w:val="397"/>
              </w:trPr>
              <w:tc>
                <w:tcPr>
                  <w:tcW w:w="691"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4</w:t>
                  </w:r>
                </w:p>
              </w:tc>
              <w:tc>
                <w:tcPr>
                  <w:tcW w:w="841" w:type="dxa"/>
                  <w:vMerge w:val="restart"/>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固废</w:t>
                  </w:r>
                </w:p>
              </w:tc>
              <w:tc>
                <w:tcPr>
                  <w:tcW w:w="1505"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生活垃圾</w:t>
                  </w:r>
                </w:p>
              </w:tc>
              <w:tc>
                <w:tcPr>
                  <w:tcW w:w="2386"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垃圾桶</w:t>
                  </w:r>
                </w:p>
              </w:tc>
              <w:tc>
                <w:tcPr>
                  <w:tcW w:w="1144"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0.1</w:t>
                  </w:r>
                </w:p>
              </w:tc>
            </w:tr>
            <w:tr w:rsidR="00C53D36">
              <w:trPr>
                <w:trHeight w:val="397"/>
              </w:trPr>
              <w:tc>
                <w:tcPr>
                  <w:tcW w:w="69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84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1505"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一般生产固废</w:t>
                  </w:r>
                </w:p>
              </w:tc>
              <w:tc>
                <w:tcPr>
                  <w:tcW w:w="2386"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固废间</w:t>
                  </w:r>
                </w:p>
              </w:tc>
              <w:tc>
                <w:tcPr>
                  <w:tcW w:w="1144"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1</w:t>
                  </w:r>
                  <w:r>
                    <w:rPr>
                      <w:rFonts w:ascii="Times New Roman" w:hAnsi="Times New Roman" w:hint="eastAsia"/>
                    </w:rPr>
                    <w:t>间</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lang w:val="en-US"/>
                    </w:rPr>
                  </w:pPr>
                  <w:r>
                    <w:rPr>
                      <w:rFonts w:ascii="Times New Roman" w:hAnsi="Times New Roman" w:hint="eastAsia"/>
                      <w:lang w:val="en-US"/>
                    </w:rPr>
                    <w:t>0.5</w:t>
                  </w:r>
                </w:p>
              </w:tc>
            </w:tr>
            <w:tr w:rsidR="00C53D36">
              <w:trPr>
                <w:trHeight w:val="397"/>
              </w:trPr>
              <w:tc>
                <w:tcPr>
                  <w:tcW w:w="69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841" w:type="dxa"/>
                  <w:vMerge/>
                  <w:tcBorders>
                    <w:left w:val="single" w:sz="4" w:space="0" w:color="auto"/>
                    <w:right w:val="single" w:sz="4" w:space="0" w:color="auto"/>
                  </w:tcBorders>
                  <w:vAlign w:val="center"/>
                </w:tcPr>
                <w:p w:rsidR="00C53D36" w:rsidRDefault="00C53D36">
                  <w:pPr>
                    <w:pStyle w:val="TableParagraph"/>
                    <w:jc w:val="center"/>
                    <w:rPr>
                      <w:rFonts w:ascii="Times New Roman" w:hAnsi="Times New Roman"/>
                    </w:rPr>
                  </w:pPr>
                </w:p>
              </w:tc>
              <w:tc>
                <w:tcPr>
                  <w:tcW w:w="1505"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危险废物</w:t>
                  </w:r>
                </w:p>
              </w:tc>
              <w:tc>
                <w:tcPr>
                  <w:tcW w:w="2386" w:type="dxa"/>
                  <w:tcBorders>
                    <w:left w:val="single" w:sz="4" w:space="0" w:color="auto"/>
                    <w:right w:val="single" w:sz="4" w:space="0" w:color="auto"/>
                  </w:tcBorders>
                  <w:vAlign w:val="center"/>
                </w:tcPr>
                <w:p w:rsidR="00C53D36" w:rsidRDefault="00C52833">
                  <w:pPr>
                    <w:pStyle w:val="20"/>
                    <w:ind w:leftChars="0" w:left="0" w:firstLineChars="0" w:firstLine="0"/>
                    <w:jc w:val="center"/>
                    <w:rPr>
                      <w:rFonts w:ascii="Times New Roman" w:hAnsi="Times New Roman"/>
                    </w:rPr>
                  </w:pPr>
                  <w:r>
                    <w:rPr>
                      <w:rFonts w:ascii="Times New Roman" w:hAnsi="Times New Roman" w:hint="eastAsia"/>
                      <w:kern w:val="0"/>
                      <w:szCs w:val="21"/>
                    </w:rPr>
                    <w:t>危废</w:t>
                  </w:r>
                  <w:r>
                    <w:rPr>
                      <w:rFonts w:ascii="Times New Roman" w:hAnsi="Times New Roman" w:hint="eastAsia"/>
                      <w:kern w:val="0"/>
                      <w:szCs w:val="21"/>
                    </w:rPr>
                    <w:t>间（</w:t>
                  </w:r>
                  <w:r>
                    <w:rPr>
                      <w:rFonts w:ascii="Times New Roman" w:hAnsi="Times New Roman" w:hint="eastAsia"/>
                      <w:kern w:val="0"/>
                      <w:szCs w:val="21"/>
                    </w:rPr>
                    <w:t>10m</w:t>
                  </w:r>
                  <w:r>
                    <w:rPr>
                      <w:rFonts w:ascii="Times New Roman" w:hAnsi="Times New Roman" w:hint="eastAsia"/>
                      <w:kern w:val="0"/>
                      <w:szCs w:val="21"/>
                      <w:vertAlign w:val="superscript"/>
                    </w:rPr>
                    <w:t>3</w:t>
                  </w:r>
                  <w:r>
                    <w:rPr>
                      <w:rFonts w:ascii="Times New Roman" w:hAnsi="Times New Roman" w:hint="eastAsia"/>
                      <w:kern w:val="0"/>
                      <w:szCs w:val="21"/>
                    </w:rPr>
                    <w:t>）</w:t>
                  </w:r>
                  <w:r>
                    <w:rPr>
                      <w:rFonts w:ascii="Times New Roman" w:hAnsi="Times New Roman" w:hint="eastAsia"/>
                      <w:kern w:val="0"/>
                      <w:szCs w:val="21"/>
                    </w:rPr>
                    <w:t>+</w:t>
                  </w:r>
                  <w:r>
                    <w:rPr>
                      <w:rFonts w:ascii="Times New Roman" w:hAnsi="Times New Roman" w:hint="eastAsia"/>
                      <w:kern w:val="0"/>
                      <w:szCs w:val="21"/>
                    </w:rPr>
                    <w:t>危废合同</w:t>
                  </w:r>
                </w:p>
              </w:tc>
              <w:tc>
                <w:tcPr>
                  <w:tcW w:w="1144"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1</w:t>
                  </w:r>
                  <w:r>
                    <w:rPr>
                      <w:rFonts w:ascii="Times New Roman" w:hAnsi="Times New Roman" w:hint="eastAsia"/>
                    </w:rPr>
                    <w:t>间</w:t>
                  </w:r>
                </w:p>
              </w:tc>
              <w:tc>
                <w:tcPr>
                  <w:tcW w:w="1481" w:type="dxa"/>
                  <w:tcBorders>
                    <w:left w:val="single" w:sz="4" w:space="0" w:color="auto"/>
                    <w:right w:val="single" w:sz="4" w:space="0" w:color="auto"/>
                  </w:tcBorders>
                  <w:vAlign w:val="center"/>
                </w:tcPr>
                <w:p w:rsidR="00C53D36" w:rsidRDefault="00C52833">
                  <w:pPr>
                    <w:pStyle w:val="TableParagraph"/>
                    <w:jc w:val="center"/>
                    <w:rPr>
                      <w:rFonts w:ascii="Times New Roman" w:hAnsi="Times New Roman"/>
                    </w:rPr>
                  </w:pPr>
                  <w:r>
                    <w:rPr>
                      <w:rFonts w:ascii="Times New Roman" w:hAnsi="Times New Roman" w:hint="eastAsia"/>
                    </w:rPr>
                    <w:t>2.0</w:t>
                  </w:r>
                </w:p>
              </w:tc>
            </w:tr>
            <w:tr w:rsidR="00C53D36">
              <w:trPr>
                <w:trHeight w:val="397"/>
              </w:trPr>
              <w:tc>
                <w:tcPr>
                  <w:tcW w:w="5423" w:type="dxa"/>
                  <w:gridSpan w:val="4"/>
                  <w:tcBorders>
                    <w:left w:val="single" w:sz="4" w:space="0" w:color="auto"/>
                    <w:bottom w:val="single" w:sz="4" w:space="0" w:color="auto"/>
                    <w:right w:val="single" w:sz="4" w:space="0" w:color="auto"/>
                  </w:tcBorders>
                  <w:vAlign w:val="center"/>
                </w:tcPr>
                <w:p w:rsidR="00C53D36" w:rsidRDefault="00C52833">
                  <w:pPr>
                    <w:snapToGrid w:val="0"/>
                    <w:jc w:val="center"/>
                    <w:rPr>
                      <w:rFonts w:ascii="宋体" w:hAnsi="宋体"/>
                      <w:bCs/>
                      <w:szCs w:val="21"/>
                    </w:rPr>
                  </w:pPr>
                  <w:r>
                    <w:rPr>
                      <w:rFonts w:ascii="宋体" w:hAnsi="宋体" w:hint="eastAsia"/>
                      <w:bCs/>
                      <w:szCs w:val="21"/>
                    </w:rPr>
                    <w:t>合计</w:t>
                  </w:r>
                </w:p>
              </w:tc>
              <w:tc>
                <w:tcPr>
                  <w:tcW w:w="1144" w:type="dxa"/>
                  <w:tcBorders>
                    <w:left w:val="single" w:sz="4" w:space="0" w:color="auto"/>
                    <w:bottom w:val="single" w:sz="4" w:space="0" w:color="auto"/>
                    <w:right w:val="single" w:sz="4" w:space="0" w:color="auto"/>
                  </w:tcBorders>
                  <w:vAlign w:val="center"/>
                </w:tcPr>
                <w:p w:rsidR="00C53D36" w:rsidRDefault="00C53D36">
                  <w:pPr>
                    <w:snapToGrid w:val="0"/>
                    <w:jc w:val="center"/>
                    <w:rPr>
                      <w:rFonts w:ascii="宋体" w:hAnsi="宋体"/>
                      <w:bCs/>
                      <w:szCs w:val="21"/>
                    </w:rPr>
                  </w:pPr>
                </w:p>
              </w:tc>
              <w:tc>
                <w:tcPr>
                  <w:tcW w:w="1481" w:type="dxa"/>
                  <w:tcBorders>
                    <w:left w:val="single" w:sz="4" w:space="0" w:color="auto"/>
                    <w:bottom w:val="single" w:sz="4" w:space="0" w:color="auto"/>
                    <w:right w:val="single" w:sz="4" w:space="0" w:color="auto"/>
                  </w:tcBorders>
                  <w:vAlign w:val="center"/>
                </w:tcPr>
                <w:p w:rsidR="00C53D36" w:rsidRDefault="00C52833">
                  <w:pPr>
                    <w:snapToGrid w:val="0"/>
                    <w:jc w:val="center"/>
                    <w:rPr>
                      <w:rFonts w:ascii="宋体" w:hAnsi="宋体"/>
                      <w:bCs/>
                      <w:szCs w:val="21"/>
                    </w:rPr>
                  </w:pPr>
                  <w:r>
                    <w:rPr>
                      <w:rFonts w:ascii="Times New Roman" w:eastAsia="宋体" w:hAnsi="Times New Roman" w:cs="宋体" w:hint="eastAsia"/>
                      <w:lang w:bidi="zh-CN"/>
                    </w:rPr>
                    <w:t>4</w:t>
                  </w:r>
                  <w:r>
                    <w:rPr>
                      <w:rFonts w:ascii="Times New Roman" w:eastAsia="宋体" w:hAnsi="Times New Roman" w:cs="宋体" w:hint="eastAsia"/>
                      <w:lang w:val="zh-CN" w:bidi="zh-CN"/>
                    </w:rPr>
                    <w:t>.9</w:t>
                  </w:r>
                </w:p>
              </w:tc>
            </w:tr>
          </w:tbl>
          <w:p w:rsidR="00C53D36" w:rsidRDefault="00C53D36">
            <w:pPr>
              <w:pStyle w:val="1"/>
              <w:spacing w:line="480" w:lineRule="auto"/>
              <w:jc w:val="left"/>
              <w:rPr>
                <w:color w:val="000000" w:themeColor="text1"/>
              </w:rPr>
            </w:pPr>
          </w:p>
        </w:tc>
      </w:tr>
    </w:tbl>
    <w:p w:rsidR="00C53D36" w:rsidRDefault="00C52833">
      <w:pPr>
        <w:pStyle w:val="1"/>
        <w:spacing w:line="480" w:lineRule="auto"/>
        <w:jc w:val="left"/>
      </w:pPr>
      <w:r>
        <w:lastRenderedPageBreak/>
        <w:br w:type="page"/>
      </w:r>
      <w:r>
        <w:rPr>
          <w:bCs/>
          <w:kern w:val="2"/>
        </w:rPr>
        <w:lastRenderedPageBreak/>
        <w:t>建设项目拟采取的防治措施及预期治理效果</w:t>
      </w:r>
    </w:p>
    <w:tbl>
      <w:tblPr>
        <w:tblW w:w="853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44"/>
        <w:gridCol w:w="1301"/>
        <w:gridCol w:w="1596"/>
        <w:gridCol w:w="2268"/>
        <w:gridCol w:w="2328"/>
      </w:tblGrid>
      <w:tr w:rsidR="00C53D36">
        <w:trPr>
          <w:trHeight w:val="397"/>
          <w:jc w:val="center"/>
        </w:trPr>
        <w:tc>
          <w:tcPr>
            <w:tcW w:w="1044" w:type="dxa"/>
            <w:tcBorders>
              <w:top w:val="single" w:sz="4" w:space="0" w:color="auto"/>
              <w:left w:val="single" w:sz="4" w:space="0" w:color="auto"/>
              <w:bottom w:val="single" w:sz="4" w:space="0" w:color="auto"/>
              <w:right w:val="single" w:sz="4" w:space="0" w:color="auto"/>
              <w:tl2br w:val="single" w:sz="4" w:space="0" w:color="auto"/>
            </w:tcBorders>
            <w:noWrap/>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内容</w:t>
            </w:r>
          </w:p>
          <w:p w:rsidR="00C53D36" w:rsidRDefault="00C53D36">
            <w:pPr>
              <w:jc w:val="center"/>
              <w:rPr>
                <w:rFonts w:ascii="Times New Roman" w:eastAsia="宋体" w:hAnsi="Times New Roman" w:cs="Times New Roman"/>
                <w:szCs w:val="21"/>
              </w:rPr>
            </w:pPr>
          </w:p>
          <w:p w:rsidR="00C53D36" w:rsidRDefault="00C52833">
            <w:pPr>
              <w:rPr>
                <w:rFonts w:ascii="Times New Roman" w:eastAsia="宋体" w:hAnsi="Times New Roman" w:cs="Times New Roman"/>
                <w:szCs w:val="21"/>
              </w:rPr>
            </w:pPr>
            <w:r>
              <w:rPr>
                <w:rFonts w:ascii="Times New Roman" w:eastAsia="宋体" w:hAnsi="Times New Roman" w:cs="Times New Roman" w:hint="eastAsia"/>
                <w:szCs w:val="21"/>
              </w:rPr>
              <w:t>类型</w:t>
            </w:r>
          </w:p>
        </w:tc>
        <w:tc>
          <w:tcPr>
            <w:tcW w:w="1301"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排放源</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（编号）</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污染物</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名称</w:t>
            </w:r>
          </w:p>
        </w:tc>
        <w:tc>
          <w:tcPr>
            <w:tcW w:w="226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防</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治</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措</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施</w:t>
            </w:r>
          </w:p>
        </w:tc>
        <w:tc>
          <w:tcPr>
            <w:tcW w:w="232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预期治理效果</w:t>
            </w:r>
          </w:p>
        </w:tc>
      </w:tr>
      <w:tr w:rsidR="00C53D36">
        <w:trPr>
          <w:trHeight w:val="397"/>
          <w:jc w:val="center"/>
        </w:trPr>
        <w:tc>
          <w:tcPr>
            <w:tcW w:w="1044" w:type="dxa"/>
            <w:vMerge w:val="restart"/>
            <w:tcBorders>
              <w:top w:val="single" w:sz="4" w:space="0" w:color="auto"/>
              <w:left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大气</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污染物</w:t>
            </w:r>
          </w:p>
        </w:tc>
        <w:tc>
          <w:tcPr>
            <w:tcW w:w="1301"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切割</w:t>
            </w:r>
            <w:r>
              <w:rPr>
                <w:rFonts w:ascii="Times New Roman" w:eastAsia="宋体" w:hAnsi="Times New Roman" w:cs="Times New Roman" w:hint="eastAsia"/>
                <w:szCs w:val="21"/>
              </w:rPr>
              <w:t>、</w:t>
            </w:r>
            <w:r>
              <w:rPr>
                <w:rFonts w:ascii="Times New Roman" w:eastAsia="宋体" w:hAnsi="Times New Roman" w:cs="Times New Roman" w:hint="eastAsia"/>
                <w:szCs w:val="21"/>
              </w:rPr>
              <w:t>铣、削、钻废气</w:t>
            </w:r>
            <w:r>
              <w:rPr>
                <w:rFonts w:ascii="Times New Roman" w:eastAsia="宋体" w:hAnsi="Times New Roman" w:cs="Times New Roman" w:hint="eastAsia"/>
                <w:szCs w:val="21"/>
              </w:rPr>
              <w:t>废气</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粉尘</w:t>
            </w:r>
          </w:p>
        </w:tc>
        <w:tc>
          <w:tcPr>
            <w:tcW w:w="2268" w:type="dxa"/>
            <w:vMerge w:val="restart"/>
            <w:tcBorders>
              <w:top w:val="single" w:sz="4" w:space="0" w:color="auto"/>
              <w:left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移动式</w:t>
            </w:r>
            <w:r>
              <w:rPr>
                <w:rFonts w:ascii="Times New Roman" w:eastAsia="宋体" w:hAnsi="Times New Roman" w:cs="Times New Roman" w:hint="eastAsia"/>
                <w:szCs w:val="21"/>
              </w:rPr>
              <w:t>烟尘</w:t>
            </w:r>
            <w:r>
              <w:rPr>
                <w:rFonts w:ascii="Times New Roman" w:eastAsia="宋体" w:hAnsi="Times New Roman" w:cs="Times New Roman" w:hint="eastAsia"/>
                <w:szCs w:val="21"/>
              </w:rPr>
              <w:t>净化器</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收集效率</w:t>
            </w:r>
            <w:r>
              <w:rPr>
                <w:rFonts w:ascii="Times New Roman" w:eastAsia="宋体" w:hAnsi="Times New Roman" w:cs="Times New Roman" w:hint="eastAsia"/>
                <w:szCs w:val="21"/>
              </w:rPr>
              <w:t>≥</w:t>
            </w:r>
            <w:r>
              <w:rPr>
                <w:rFonts w:ascii="Times New Roman" w:eastAsia="宋体" w:hAnsi="Times New Roman" w:cs="Times New Roman" w:hint="eastAsia"/>
                <w:szCs w:val="21"/>
              </w:rPr>
              <w:t>80%</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除尘效率≥</w:t>
            </w:r>
            <w:r>
              <w:rPr>
                <w:rFonts w:ascii="Times New Roman" w:eastAsia="宋体" w:hAnsi="Times New Roman" w:cs="Times New Roman" w:hint="eastAsia"/>
                <w:szCs w:val="21"/>
              </w:rPr>
              <w:t>85</w:t>
            </w:r>
            <w:r>
              <w:rPr>
                <w:rFonts w:ascii="Times New Roman" w:eastAsia="宋体" w:hAnsi="Times New Roman" w:cs="Times New Roman" w:hint="eastAsia"/>
                <w:szCs w:val="21"/>
              </w:rPr>
              <w:t>%</w:t>
            </w:r>
            <w:r>
              <w:rPr>
                <w:rFonts w:ascii="Times New Roman" w:eastAsia="宋体" w:hAnsi="Times New Roman" w:cs="Times New Roman" w:hint="eastAsia"/>
                <w:szCs w:val="21"/>
              </w:rPr>
              <w:t>）</w:t>
            </w:r>
          </w:p>
        </w:tc>
        <w:tc>
          <w:tcPr>
            <w:tcW w:w="2328" w:type="dxa"/>
            <w:vMerge w:val="restart"/>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szCs w:val="21"/>
              </w:rPr>
              <w:t>《大气污染物综合排放标准》（</w:t>
            </w:r>
            <w:r>
              <w:rPr>
                <w:rFonts w:ascii="Times New Roman" w:hAnsi="Times New Roman" w:cs="Times New Roman"/>
                <w:szCs w:val="21"/>
              </w:rPr>
              <w:t>GB16297-1996</w:t>
            </w:r>
            <w:r>
              <w:rPr>
                <w:rFonts w:ascii="Times New Roman" w:hAnsi="Times New Roman" w:cs="Times New Roman"/>
                <w:szCs w:val="21"/>
              </w:rPr>
              <w:t>）无组织排放限值</w:t>
            </w:r>
          </w:p>
        </w:tc>
      </w:tr>
      <w:tr w:rsidR="00C53D36">
        <w:trPr>
          <w:trHeight w:val="397"/>
          <w:jc w:val="center"/>
        </w:trPr>
        <w:tc>
          <w:tcPr>
            <w:tcW w:w="1044" w:type="dxa"/>
            <w:vMerge/>
            <w:tcBorders>
              <w:left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焊接废气</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烟尘</w:t>
            </w:r>
          </w:p>
        </w:tc>
        <w:tc>
          <w:tcPr>
            <w:tcW w:w="2268" w:type="dxa"/>
            <w:vMerge/>
            <w:tcBorders>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食堂油烟</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油烟</w:t>
            </w:r>
          </w:p>
        </w:tc>
        <w:tc>
          <w:tcPr>
            <w:tcW w:w="2268" w:type="dxa"/>
            <w:tcBorders>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油烟净化器</w:t>
            </w:r>
            <w:r>
              <w:rPr>
                <w:rFonts w:ascii="Times New Roman" w:eastAsia="宋体" w:hAnsi="Times New Roman" w:cs="Times New Roman" w:hint="eastAsia"/>
                <w:szCs w:val="21"/>
              </w:rPr>
              <w:t>+</w:t>
            </w:r>
            <w:r>
              <w:rPr>
                <w:rFonts w:ascii="Times New Roman" w:eastAsia="宋体" w:hAnsi="Times New Roman" w:cs="Times New Roman" w:hint="eastAsia"/>
                <w:szCs w:val="21"/>
              </w:rPr>
              <w:t>排气筒</w:t>
            </w:r>
          </w:p>
        </w:tc>
        <w:tc>
          <w:tcPr>
            <w:tcW w:w="232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szCs w:val="21"/>
              </w:rPr>
              <w:t>《饮食业油烟排放标准》（试行）（</w:t>
            </w:r>
            <w:r>
              <w:rPr>
                <w:rFonts w:ascii="Times New Roman" w:eastAsia="宋体" w:hAnsi="Times New Roman"/>
                <w:szCs w:val="21"/>
              </w:rPr>
              <w:t>GB18483-2001</w:t>
            </w:r>
            <w:r>
              <w:rPr>
                <w:rFonts w:ascii="Times New Roman" w:eastAsia="宋体" w:hAnsi="Times New Roman"/>
                <w:szCs w:val="21"/>
              </w:rPr>
              <w:t>）</w:t>
            </w:r>
          </w:p>
        </w:tc>
      </w:tr>
      <w:tr w:rsidR="00C53D36">
        <w:trPr>
          <w:trHeight w:val="397"/>
          <w:jc w:val="center"/>
        </w:trPr>
        <w:tc>
          <w:tcPr>
            <w:tcW w:w="104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水污</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染物</w:t>
            </w:r>
          </w:p>
        </w:tc>
        <w:tc>
          <w:tcPr>
            <w:tcW w:w="1301"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生活污水</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COD</w:t>
            </w:r>
            <w:r>
              <w:rPr>
                <w:rFonts w:ascii="Times New Roman" w:eastAsia="宋体" w:hAnsi="Times New Roman" w:cs="Times New Roman" w:hint="eastAsia"/>
                <w:szCs w:val="21"/>
              </w:rPr>
              <w:t>、氨氮、</w:t>
            </w:r>
            <w:r>
              <w:rPr>
                <w:rFonts w:ascii="Times New Roman" w:eastAsia="宋体" w:hAnsi="Times New Roman" w:cs="Times New Roman" w:hint="eastAsia"/>
                <w:szCs w:val="21"/>
              </w:rPr>
              <w:t>SS</w:t>
            </w:r>
            <w:r>
              <w:rPr>
                <w:rFonts w:ascii="Times New Roman" w:eastAsia="宋体" w:hAnsi="Times New Roman" w:cs="Times New Roman" w:hint="eastAsia"/>
                <w:szCs w:val="21"/>
              </w:rPr>
              <w:t>、</w:t>
            </w:r>
            <w:r>
              <w:rPr>
                <w:rFonts w:ascii="Times New Roman" w:eastAsia="宋体" w:hAnsi="Times New Roman" w:cs="Times New Roman" w:hint="eastAsia"/>
                <w:szCs w:val="21"/>
              </w:rPr>
              <w:t>BOD</w:t>
            </w:r>
            <w:r>
              <w:rPr>
                <w:rFonts w:ascii="Times New Roman" w:eastAsia="宋体" w:hAnsi="Times New Roman" w:cs="Times New Roman" w:hint="eastAsia"/>
                <w:szCs w:val="21"/>
                <w:vertAlign w:val="subscript"/>
              </w:rPr>
              <w:t>5</w:t>
            </w:r>
            <w:r>
              <w:rPr>
                <w:rFonts w:hint="eastAsia"/>
              </w:rPr>
              <w:t>、</w:t>
            </w:r>
            <w:r>
              <w:rPr>
                <w:rFonts w:hint="eastAsia"/>
              </w:rPr>
              <w:t>动植物油</w:t>
            </w:r>
          </w:p>
        </w:tc>
        <w:tc>
          <w:tcPr>
            <w:tcW w:w="226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排入化粪池后</w:t>
            </w:r>
            <w:r>
              <w:rPr>
                <w:rFonts w:ascii="Times New Roman" w:eastAsia="宋体" w:hAnsi="Times New Roman" w:cs="Times New Roman" w:hint="eastAsia"/>
                <w:szCs w:val="21"/>
              </w:rPr>
              <w:t>经</w:t>
            </w:r>
            <w:r>
              <w:rPr>
                <w:rFonts w:ascii="Times New Roman" w:eastAsia="宋体" w:hAnsi="Times New Roman" w:cs="Times New Roman" w:hint="eastAsia"/>
                <w:szCs w:val="21"/>
              </w:rPr>
              <w:t>市政管网进入西安市第六污水处理厂集中处理</w:t>
            </w:r>
          </w:p>
        </w:tc>
        <w:tc>
          <w:tcPr>
            <w:tcW w:w="232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kern w:val="0"/>
                <w:szCs w:val="21"/>
              </w:rPr>
              <w:t>《污水综合排放标准》（</w:t>
            </w:r>
            <w:r>
              <w:rPr>
                <w:rFonts w:ascii="Times New Roman" w:hAnsi="Times New Roman" w:cs="Times New Roman"/>
                <w:kern w:val="0"/>
                <w:szCs w:val="21"/>
              </w:rPr>
              <w:t>GB979-1996</w:t>
            </w:r>
            <w:r>
              <w:rPr>
                <w:rFonts w:ascii="Times New Roman" w:hAnsi="Times New Roman" w:cs="Times New Roman"/>
                <w:kern w:val="0"/>
                <w:szCs w:val="21"/>
              </w:rPr>
              <w:t>）中三类标准及</w:t>
            </w:r>
            <w:r>
              <w:rPr>
                <w:rFonts w:ascii="Times New Roman" w:hAnsi="Times New Roman" w:cs="Times New Roman"/>
                <w:spacing w:val="4"/>
                <w:szCs w:val="21"/>
              </w:rPr>
              <w:t>《污水排入城镇下水道水质标准》（</w:t>
            </w:r>
            <w:r>
              <w:rPr>
                <w:rFonts w:ascii="Times New Roman" w:hAnsi="Times New Roman" w:cs="Times New Roman"/>
                <w:spacing w:val="4"/>
                <w:szCs w:val="21"/>
              </w:rPr>
              <w:t>GB/T 31962-2015</w:t>
            </w:r>
            <w:r>
              <w:rPr>
                <w:rFonts w:ascii="Times New Roman" w:hAnsi="Times New Roman" w:cs="Times New Roman"/>
                <w:spacing w:val="4"/>
                <w:szCs w:val="21"/>
              </w:rPr>
              <w:t>）表</w:t>
            </w:r>
            <w:r>
              <w:rPr>
                <w:rFonts w:ascii="Times New Roman" w:hAnsi="Times New Roman" w:cs="Times New Roman"/>
                <w:spacing w:val="4"/>
                <w:szCs w:val="21"/>
              </w:rPr>
              <w:t>1B</w:t>
            </w:r>
            <w:r>
              <w:rPr>
                <w:rFonts w:ascii="Times New Roman" w:hAnsi="Times New Roman" w:cs="Times New Roman"/>
                <w:spacing w:val="4"/>
                <w:szCs w:val="21"/>
              </w:rPr>
              <w:t>级标准要求</w:t>
            </w:r>
          </w:p>
        </w:tc>
      </w:tr>
      <w:tr w:rsidR="00C53D36">
        <w:trPr>
          <w:trHeight w:val="397"/>
          <w:jc w:val="center"/>
        </w:trPr>
        <w:tc>
          <w:tcPr>
            <w:tcW w:w="1044" w:type="dxa"/>
            <w:vMerge w:val="restart"/>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固废</w:t>
            </w:r>
          </w:p>
        </w:tc>
        <w:tc>
          <w:tcPr>
            <w:tcW w:w="1301" w:type="dxa"/>
            <w:vMerge w:val="restart"/>
            <w:tcBorders>
              <w:top w:val="single" w:sz="4" w:space="0" w:color="auto"/>
              <w:left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生活固废</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生活垃圾</w:t>
            </w:r>
          </w:p>
        </w:tc>
        <w:tc>
          <w:tcPr>
            <w:tcW w:w="226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分类收集后交由环卫部门统一处置</w:t>
            </w:r>
          </w:p>
        </w:tc>
        <w:tc>
          <w:tcPr>
            <w:tcW w:w="2328" w:type="dxa"/>
            <w:vMerge w:val="restart"/>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kern w:val="0"/>
                <w:szCs w:val="21"/>
              </w:rPr>
              <w:t>资源化、减量化、无害化处理</w:t>
            </w:r>
          </w:p>
        </w:tc>
      </w:tr>
      <w:tr w:rsidR="00C53D36">
        <w:trPr>
          <w:trHeight w:val="397"/>
          <w:jc w:val="center"/>
        </w:trPr>
        <w:tc>
          <w:tcPr>
            <w:tcW w:w="1044" w:type="dxa"/>
            <w:vMerge/>
            <w:tcBorders>
              <w:left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tcBorders>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lang/>
              </w:rPr>
              <w:t>废油脂</w:t>
            </w:r>
            <w:r>
              <w:rPr>
                <w:rFonts w:cs="Times New Roman" w:hint="eastAsia"/>
                <w:lang/>
              </w:rPr>
              <w:t>等</w:t>
            </w:r>
            <w:r>
              <w:rPr>
                <w:rFonts w:ascii="Times New Roman" w:hAnsi="Times New Roman" w:cs="Times New Roman" w:hint="eastAsia"/>
                <w:lang/>
              </w:rPr>
              <w:t>厨余垃圾</w:t>
            </w:r>
          </w:p>
        </w:tc>
        <w:tc>
          <w:tcPr>
            <w:tcW w:w="226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hAnsi="Times New Roman" w:cs="Times New Roman"/>
                <w:lang/>
              </w:rPr>
              <w:t>餐饮垃圾收集处理单位清运</w:t>
            </w:r>
          </w:p>
        </w:tc>
        <w:tc>
          <w:tcPr>
            <w:tcW w:w="2328" w:type="dxa"/>
            <w:vMerge/>
            <w:tcBorders>
              <w:left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val="restart"/>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一般工业固废</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切割边角料</w:t>
            </w:r>
          </w:p>
        </w:tc>
        <w:tc>
          <w:tcPr>
            <w:tcW w:w="2268" w:type="dxa"/>
            <w:vMerge w:val="restart"/>
            <w:tcBorders>
              <w:top w:val="single" w:sz="4" w:space="0" w:color="auto"/>
              <w:left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一般固废暂存间暂存，由回收单位回收处置</w:t>
            </w: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焊渣</w:t>
            </w:r>
          </w:p>
        </w:tc>
        <w:tc>
          <w:tcPr>
            <w:tcW w:w="2268" w:type="dxa"/>
            <w:vMerge/>
            <w:tcBorders>
              <w:left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金属屑</w:t>
            </w:r>
          </w:p>
        </w:tc>
        <w:tc>
          <w:tcPr>
            <w:tcW w:w="2268" w:type="dxa"/>
            <w:vMerge/>
            <w:tcBorders>
              <w:left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除尘器收集粉尘</w:t>
            </w:r>
          </w:p>
        </w:tc>
        <w:tc>
          <w:tcPr>
            <w:tcW w:w="2268" w:type="dxa"/>
            <w:vMerge/>
            <w:tcBorders>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废机油</w:t>
            </w:r>
            <w:r>
              <w:rPr>
                <w:rFonts w:ascii="Times New Roman" w:eastAsia="宋体" w:hAnsi="Times New Roman" w:cs="Times New Roman" w:hint="eastAsia"/>
                <w:szCs w:val="21"/>
              </w:rPr>
              <w:t>、</w:t>
            </w:r>
            <w:r>
              <w:rPr>
                <w:rFonts w:ascii="Times New Roman" w:eastAsia="宋体" w:hAnsi="Times New Roman" w:cs="Times New Roman" w:hint="eastAsia"/>
                <w:szCs w:val="21"/>
              </w:rPr>
              <w:t>废切削液</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危废暂存间暂存，定期交由有资质单位处置</w:t>
            </w: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301"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废</w:t>
            </w:r>
            <w:r>
              <w:rPr>
                <w:rFonts w:ascii="Times New Roman" w:eastAsia="宋体" w:hAnsi="Times New Roman" w:cs="Times New Roman" w:hint="eastAsia"/>
                <w:szCs w:val="21"/>
              </w:rPr>
              <w:t>棉纱</w:t>
            </w:r>
            <w:r>
              <w:rPr>
                <w:rFonts w:ascii="Times New Roman" w:eastAsia="宋体" w:hAnsi="Times New Roman" w:cs="Times New Roman" w:hint="eastAsia"/>
                <w:szCs w:val="21"/>
              </w:rPr>
              <w:t>、</w:t>
            </w:r>
            <w:r>
              <w:rPr>
                <w:rFonts w:ascii="Times New Roman" w:eastAsia="宋体" w:hAnsi="Times New Roman" w:cs="Times New Roman" w:hint="eastAsia"/>
                <w:szCs w:val="21"/>
              </w:rPr>
              <w:t>废手套</w:t>
            </w:r>
          </w:p>
        </w:tc>
        <w:tc>
          <w:tcPr>
            <w:tcW w:w="226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c>
          <w:tcPr>
            <w:tcW w:w="2328" w:type="dxa"/>
            <w:vMerge/>
            <w:tcBorders>
              <w:top w:val="single" w:sz="4" w:space="0" w:color="auto"/>
              <w:left w:val="single" w:sz="4" w:space="0" w:color="auto"/>
              <w:bottom w:val="single" w:sz="4" w:space="0" w:color="auto"/>
              <w:right w:val="single" w:sz="4" w:space="0" w:color="auto"/>
            </w:tcBorders>
            <w:noWrap/>
            <w:vAlign w:val="center"/>
          </w:tcPr>
          <w:p w:rsidR="00C53D36" w:rsidRDefault="00C53D36">
            <w:pPr>
              <w:jc w:val="center"/>
              <w:rPr>
                <w:rFonts w:ascii="Times New Roman" w:eastAsia="宋体" w:hAnsi="Times New Roman" w:cs="Times New Roman"/>
                <w:szCs w:val="21"/>
              </w:rPr>
            </w:pPr>
          </w:p>
        </w:tc>
      </w:tr>
      <w:tr w:rsidR="00C53D36">
        <w:trPr>
          <w:trHeight w:val="397"/>
          <w:jc w:val="center"/>
        </w:trPr>
        <w:tc>
          <w:tcPr>
            <w:tcW w:w="1044"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噪</w:t>
            </w:r>
          </w:p>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声</w:t>
            </w:r>
          </w:p>
        </w:tc>
        <w:tc>
          <w:tcPr>
            <w:tcW w:w="1301"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生产车间</w:t>
            </w:r>
          </w:p>
        </w:tc>
        <w:tc>
          <w:tcPr>
            <w:tcW w:w="1596"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机械噪声</w:t>
            </w:r>
          </w:p>
        </w:tc>
        <w:tc>
          <w:tcPr>
            <w:tcW w:w="226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选用低噪声设备，设备基础减振，厂房隔声等</w:t>
            </w:r>
          </w:p>
        </w:tc>
        <w:tc>
          <w:tcPr>
            <w:tcW w:w="2328" w:type="dxa"/>
            <w:tcBorders>
              <w:top w:val="single" w:sz="4" w:space="0" w:color="auto"/>
              <w:left w:val="single" w:sz="4" w:space="0" w:color="auto"/>
              <w:bottom w:val="single" w:sz="4" w:space="0" w:color="auto"/>
              <w:right w:val="single" w:sz="4" w:space="0" w:color="auto"/>
            </w:tcBorders>
            <w:noWrap/>
            <w:vAlign w:val="center"/>
          </w:tcPr>
          <w:p w:rsidR="00C53D36" w:rsidRDefault="00C52833">
            <w:pPr>
              <w:jc w:val="center"/>
              <w:rPr>
                <w:rFonts w:ascii="Times New Roman" w:eastAsia="宋体" w:hAnsi="Times New Roman" w:cs="Times New Roman"/>
                <w:szCs w:val="21"/>
              </w:rPr>
            </w:pPr>
            <w:r>
              <w:rPr>
                <w:rFonts w:ascii="Times New Roman" w:eastAsia="宋体" w:hAnsi="Times New Roman" w:cs="Times New Roman" w:hint="eastAsia"/>
                <w:szCs w:val="21"/>
              </w:rPr>
              <w:t>厂界满足《工业企业厂界环境噪声排放标准》（</w:t>
            </w:r>
            <w:r>
              <w:rPr>
                <w:rFonts w:ascii="Times New Roman" w:eastAsia="宋体" w:hAnsi="Times New Roman" w:cs="Times New Roman" w:hint="eastAsia"/>
                <w:szCs w:val="21"/>
              </w:rPr>
              <w:t>GB12348-2008</w:t>
            </w:r>
            <w:r>
              <w:rPr>
                <w:rFonts w:ascii="Times New Roman" w:eastAsia="宋体" w:hAnsi="Times New Roman" w:cs="Times New Roman" w:hint="eastAsia"/>
                <w:szCs w:val="21"/>
              </w:rPr>
              <w:t>）中</w:t>
            </w:r>
            <w:r>
              <w:rPr>
                <w:rFonts w:ascii="Times New Roman" w:eastAsia="宋体" w:hAnsi="Times New Roman" w:cs="Times New Roman" w:hint="eastAsia"/>
                <w:szCs w:val="21"/>
              </w:rPr>
              <w:t>2</w:t>
            </w:r>
            <w:r>
              <w:rPr>
                <w:rFonts w:ascii="Times New Roman" w:eastAsia="宋体" w:hAnsi="Times New Roman" w:cs="Times New Roman" w:hint="eastAsia"/>
                <w:szCs w:val="21"/>
              </w:rPr>
              <w:t>类标准</w:t>
            </w:r>
          </w:p>
        </w:tc>
      </w:tr>
      <w:tr w:rsidR="00C53D36">
        <w:trPr>
          <w:trHeight w:val="1990"/>
          <w:jc w:val="center"/>
        </w:trPr>
        <w:tc>
          <w:tcPr>
            <w:tcW w:w="8537" w:type="dxa"/>
            <w:gridSpan w:val="5"/>
            <w:tcBorders>
              <w:top w:val="single" w:sz="4" w:space="0" w:color="auto"/>
              <w:left w:val="single" w:sz="4" w:space="0" w:color="auto"/>
              <w:bottom w:val="single" w:sz="4" w:space="0" w:color="auto"/>
              <w:right w:val="single" w:sz="4" w:space="0" w:color="auto"/>
            </w:tcBorders>
            <w:noWrap/>
            <w:vAlign w:val="center"/>
          </w:tcPr>
          <w:p w:rsidR="00C53D36" w:rsidRDefault="00C52833">
            <w:pPr>
              <w:spacing w:line="360" w:lineRule="auto"/>
              <w:jc w:val="left"/>
            </w:pPr>
            <w:r>
              <w:t>生态保护措施及预期效果：</w:t>
            </w:r>
          </w:p>
          <w:p w:rsidR="00C53D36" w:rsidRDefault="00C52833">
            <w:pPr>
              <w:spacing w:line="360" w:lineRule="auto"/>
              <w:ind w:firstLineChars="200" w:firstLine="420"/>
              <w:jc w:val="left"/>
            </w:pPr>
            <w:r>
              <w:t>项目建设完成后，在厂房内空闲地结合建筑物布局摆放绿植盆景、花卉等，既可以吸声降噪改善生产条件，同时也能够美化环境，使景观环境得以改善。</w:t>
            </w:r>
          </w:p>
          <w:p w:rsidR="00C53D36" w:rsidRDefault="00C52833" w:rsidP="00024A04">
            <w:pPr>
              <w:pStyle w:val="20"/>
              <w:spacing w:line="360" w:lineRule="auto"/>
              <w:ind w:leftChars="0" w:left="0"/>
            </w:pPr>
            <w:r>
              <w:rPr>
                <w:rFonts w:hint="eastAsia"/>
              </w:rPr>
              <w:t>本项目运行期的各项污染物经过治理对周围生态环境影响很小。</w:t>
            </w:r>
          </w:p>
          <w:p w:rsidR="00C53D36" w:rsidRDefault="00C53D36">
            <w:pPr>
              <w:spacing w:line="360" w:lineRule="auto"/>
              <w:ind w:firstLineChars="200" w:firstLine="420"/>
            </w:pPr>
          </w:p>
          <w:p w:rsidR="00C53D36" w:rsidRDefault="00C53D36">
            <w:pPr>
              <w:pStyle w:val="af4"/>
              <w:ind w:firstLineChars="0" w:firstLine="0"/>
              <w:rPr>
                <w:sz w:val="24"/>
              </w:rPr>
            </w:pPr>
          </w:p>
        </w:tc>
      </w:tr>
    </w:tbl>
    <w:p w:rsidR="00C53D36" w:rsidRDefault="00C52833">
      <w:r>
        <w:lastRenderedPageBreak/>
        <w:br w:type="page"/>
      </w:r>
    </w:p>
    <w:p w:rsidR="00C53D36" w:rsidRDefault="00C52833">
      <w:pPr>
        <w:pStyle w:val="1"/>
        <w:spacing w:line="480" w:lineRule="auto"/>
        <w:jc w:val="left"/>
        <w:rPr>
          <w:bCs/>
          <w:kern w:val="2"/>
        </w:rPr>
      </w:pPr>
      <w:r>
        <w:rPr>
          <w:rFonts w:hint="eastAsia"/>
          <w:bCs/>
          <w:kern w:val="2"/>
        </w:rPr>
        <w:lastRenderedPageBreak/>
        <w:t>结论与建议</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2"/>
      </w:tblGrid>
      <w:tr w:rsidR="00C53D36">
        <w:trPr>
          <w:trHeight w:val="12780"/>
          <w:jc w:val="center"/>
        </w:trPr>
        <w:tc>
          <w:tcPr>
            <w:tcW w:w="8522" w:type="dxa"/>
            <w:tcBorders>
              <w:top w:val="single" w:sz="8" w:space="0" w:color="auto"/>
              <w:left w:val="single" w:sz="8" w:space="0" w:color="auto"/>
              <w:bottom w:val="single" w:sz="8" w:space="0" w:color="auto"/>
              <w:right w:val="single" w:sz="8" w:space="0" w:color="auto"/>
            </w:tcBorders>
          </w:tcPr>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一、结论</w:t>
            </w:r>
          </w:p>
          <w:p w:rsidR="00C53D36" w:rsidRDefault="00C52833">
            <w:pPr>
              <w:spacing w:line="360" w:lineRule="auto"/>
              <w:ind w:firstLineChars="200" w:firstLine="480"/>
              <w:rPr>
                <w:sz w:val="24"/>
              </w:rPr>
            </w:pPr>
            <w:r>
              <w:rPr>
                <w:rFonts w:hint="eastAsia"/>
                <w:sz w:val="24"/>
              </w:rPr>
              <w:t>1</w:t>
            </w:r>
            <w:r>
              <w:rPr>
                <w:rFonts w:hint="eastAsia"/>
                <w:sz w:val="24"/>
              </w:rPr>
              <w:t>、建设项目概况</w:t>
            </w:r>
            <w:r>
              <w:rPr>
                <w:rFonts w:hint="eastAsia"/>
                <w:sz w:val="24"/>
              </w:rPr>
              <w:t xml:space="preserve"> </w:t>
            </w:r>
          </w:p>
          <w:p w:rsidR="00C53D36" w:rsidRDefault="00C52833">
            <w:pPr>
              <w:spacing w:line="360" w:lineRule="auto"/>
              <w:ind w:firstLineChars="200" w:firstLine="480"/>
              <w:rPr>
                <w:sz w:val="24"/>
              </w:rPr>
            </w:pPr>
            <w:r>
              <w:rPr>
                <w:rFonts w:hint="eastAsia"/>
                <w:sz w:val="24"/>
                <w:lang w:val="en-GB"/>
              </w:rPr>
              <w:t>陕西八匹马交通设施有限公司</w:t>
            </w:r>
            <w:r>
              <w:rPr>
                <w:rFonts w:hint="eastAsia"/>
                <w:sz w:val="24"/>
              </w:rPr>
              <w:t xml:space="preserve">2016 </w:t>
            </w:r>
            <w:r>
              <w:rPr>
                <w:rFonts w:hint="eastAsia"/>
                <w:sz w:val="24"/>
              </w:rPr>
              <w:t>年租赁蔺高村厂房进行生产，主要为村民自建厂房承租给企业生产。本项目总投资</w:t>
            </w:r>
            <w:r>
              <w:rPr>
                <w:rFonts w:hint="eastAsia"/>
                <w:sz w:val="24"/>
              </w:rPr>
              <w:t>50</w:t>
            </w:r>
            <w:r>
              <w:rPr>
                <w:rFonts w:hint="eastAsia"/>
                <w:sz w:val="24"/>
              </w:rPr>
              <w:t>万元，租赁厂房及办公生活设施，总建筑面积为</w:t>
            </w:r>
            <w:r>
              <w:rPr>
                <w:rFonts w:hint="eastAsia"/>
                <w:sz w:val="24"/>
              </w:rPr>
              <w:t>1000m</w:t>
            </w:r>
            <w:r>
              <w:rPr>
                <w:rFonts w:hint="eastAsia"/>
                <w:sz w:val="24"/>
                <w:vertAlign w:val="superscript"/>
              </w:rPr>
              <w:t>2</w:t>
            </w:r>
            <w:r>
              <w:rPr>
                <w:rFonts w:hint="eastAsia"/>
                <w:sz w:val="24"/>
              </w:rPr>
              <w:t>，其中车间</w:t>
            </w:r>
            <w:r>
              <w:rPr>
                <w:rFonts w:hint="eastAsia"/>
                <w:sz w:val="24"/>
              </w:rPr>
              <w:t>400m</w:t>
            </w:r>
            <w:r>
              <w:rPr>
                <w:rFonts w:hint="eastAsia"/>
                <w:sz w:val="24"/>
                <w:vertAlign w:val="superscript"/>
              </w:rPr>
              <w:t>2</w:t>
            </w:r>
            <w:r>
              <w:rPr>
                <w:rFonts w:hint="eastAsia"/>
                <w:sz w:val="24"/>
              </w:rPr>
              <w:t>，办公及宿舍</w:t>
            </w:r>
            <w:r>
              <w:rPr>
                <w:rFonts w:hint="eastAsia"/>
                <w:sz w:val="24"/>
              </w:rPr>
              <w:t xml:space="preserve"> 500m</w:t>
            </w:r>
            <w:r>
              <w:rPr>
                <w:rFonts w:hint="eastAsia"/>
                <w:sz w:val="24"/>
                <w:vertAlign w:val="superscript"/>
              </w:rPr>
              <w:t>2</w:t>
            </w:r>
            <w:r>
              <w:rPr>
                <w:rFonts w:hint="eastAsia"/>
                <w:sz w:val="24"/>
              </w:rPr>
              <w:t>，食堂及餐厅</w:t>
            </w:r>
            <w:r>
              <w:rPr>
                <w:rFonts w:hint="eastAsia"/>
                <w:sz w:val="24"/>
              </w:rPr>
              <w:t xml:space="preserve"> 100m</w:t>
            </w:r>
            <w:r>
              <w:rPr>
                <w:rFonts w:hint="eastAsia"/>
                <w:sz w:val="24"/>
                <w:vertAlign w:val="superscript"/>
              </w:rPr>
              <w:t>2</w:t>
            </w:r>
            <w:r>
              <w:rPr>
                <w:rFonts w:hint="eastAsia"/>
                <w:sz w:val="24"/>
              </w:rPr>
              <w:t>。单位从事道路机械设备的生产与加工。本项目年加工</w:t>
            </w:r>
            <w:r>
              <w:rPr>
                <w:rFonts w:hint="eastAsia"/>
                <w:sz w:val="24"/>
                <w:lang w:val="en-GB"/>
              </w:rPr>
              <w:t>道路机械设备</w:t>
            </w:r>
            <w:r>
              <w:rPr>
                <w:rFonts w:hint="eastAsia"/>
                <w:sz w:val="24"/>
              </w:rPr>
              <w:t>30</w:t>
            </w:r>
            <w:r>
              <w:rPr>
                <w:rFonts w:hint="eastAsia"/>
                <w:sz w:val="24"/>
              </w:rPr>
              <w:t>台。项目已于</w:t>
            </w:r>
            <w:r>
              <w:rPr>
                <w:rFonts w:hint="eastAsia"/>
                <w:sz w:val="24"/>
              </w:rPr>
              <w:t>2018</w:t>
            </w:r>
            <w:r>
              <w:rPr>
                <w:rFonts w:hint="eastAsia"/>
                <w:sz w:val="24"/>
              </w:rPr>
              <w:t>年</w:t>
            </w:r>
            <w:r>
              <w:rPr>
                <w:rFonts w:hint="eastAsia"/>
                <w:sz w:val="24"/>
              </w:rPr>
              <w:t>10</w:t>
            </w:r>
            <w:r>
              <w:rPr>
                <w:rFonts w:hint="eastAsia"/>
                <w:sz w:val="24"/>
              </w:rPr>
              <w:t>月建成运营。</w:t>
            </w:r>
          </w:p>
          <w:p w:rsidR="00C53D36" w:rsidRDefault="00C52833">
            <w:pPr>
              <w:spacing w:line="360" w:lineRule="auto"/>
              <w:ind w:firstLineChars="200" w:firstLine="480"/>
              <w:rPr>
                <w:sz w:val="24"/>
              </w:rPr>
            </w:pPr>
            <w:r>
              <w:rPr>
                <w:sz w:val="24"/>
              </w:rPr>
              <w:t>2</w:t>
            </w:r>
            <w:r>
              <w:rPr>
                <w:rFonts w:hint="eastAsia"/>
                <w:sz w:val="24"/>
              </w:rPr>
              <w:t>、分析判定相关情况</w:t>
            </w:r>
            <w:r>
              <w:rPr>
                <w:rFonts w:hint="eastAsia"/>
                <w:sz w:val="24"/>
              </w:rPr>
              <w:t xml:space="preserve"> </w:t>
            </w:r>
          </w:p>
          <w:p w:rsidR="00C53D36" w:rsidRDefault="00C52833">
            <w:pPr>
              <w:spacing w:line="360" w:lineRule="auto"/>
              <w:ind w:firstLineChars="200" w:firstLine="480"/>
              <w:rPr>
                <w:sz w:val="24"/>
              </w:rPr>
            </w:pPr>
            <w:r>
              <w:rPr>
                <w:rFonts w:hint="eastAsia"/>
                <w:sz w:val="24"/>
              </w:rPr>
              <w:t>对照</w:t>
            </w:r>
            <w:r>
              <w:rPr>
                <w:rFonts w:ascii="Times New Roman" w:hAnsi="Times New Roman" w:hint="eastAsia"/>
                <w:sz w:val="24"/>
              </w:rPr>
              <w:t>《产业结构调整指导目录</w:t>
            </w:r>
            <w:r>
              <w:rPr>
                <w:rFonts w:ascii="Times New Roman" w:hAnsi="Times New Roman" w:hint="eastAsia"/>
                <w:sz w:val="24"/>
              </w:rPr>
              <w:t>(2019</w:t>
            </w:r>
            <w:r>
              <w:rPr>
                <w:rFonts w:ascii="Times New Roman" w:hAnsi="Times New Roman" w:hint="eastAsia"/>
                <w:sz w:val="24"/>
              </w:rPr>
              <w:t>年本</w:t>
            </w:r>
            <w:r>
              <w:rPr>
                <w:rFonts w:ascii="Times New Roman" w:hAnsi="Times New Roman" w:hint="eastAsia"/>
                <w:sz w:val="24"/>
              </w:rPr>
              <w:t>)</w:t>
            </w:r>
            <w:r>
              <w:rPr>
                <w:rFonts w:ascii="Times New Roman" w:hAnsi="Times New Roman" w:hint="eastAsia"/>
                <w:sz w:val="24"/>
              </w:rPr>
              <w:t>》</w:t>
            </w:r>
            <w:r>
              <w:rPr>
                <w:rFonts w:ascii="Times New Roman" w:hAnsi="Times New Roman" w:hint="eastAsia"/>
                <w:sz w:val="24"/>
              </w:rPr>
              <w:t>，</w:t>
            </w:r>
            <w:r>
              <w:rPr>
                <w:rFonts w:hint="eastAsia"/>
                <w:sz w:val="24"/>
              </w:rPr>
              <w:t>本项目不在限制类和淘汰类目录之列。</w:t>
            </w:r>
            <w:r>
              <w:rPr>
                <w:rFonts w:ascii="Times New Roman" w:hAnsi="Times New Roman" w:hint="eastAsia"/>
                <w:sz w:val="24"/>
              </w:rPr>
              <w:t>对照</w:t>
            </w:r>
            <w:r>
              <w:rPr>
                <w:rFonts w:ascii="Times New Roman" w:cs="Times New Roman" w:hint="eastAsia"/>
                <w:sz w:val="24"/>
              </w:rPr>
              <w:t>国家发展改革委、商务部联合印发</w:t>
            </w:r>
            <w:r>
              <w:rPr>
                <w:rFonts w:ascii="Times New Roman" w:cs="Times New Roman"/>
                <w:sz w:val="24"/>
              </w:rPr>
              <w:t>《市场准入负面清单（</w:t>
            </w:r>
            <w:r>
              <w:rPr>
                <w:rFonts w:ascii="Times New Roman" w:cs="Times New Roman"/>
                <w:sz w:val="24"/>
              </w:rPr>
              <w:t>201</w:t>
            </w:r>
            <w:r>
              <w:rPr>
                <w:rFonts w:ascii="Times New Roman" w:cs="Times New Roman" w:hint="eastAsia"/>
                <w:sz w:val="24"/>
              </w:rPr>
              <w:t>9</w:t>
            </w:r>
            <w:r>
              <w:rPr>
                <w:rFonts w:ascii="Times New Roman" w:cs="Times New Roman"/>
                <w:sz w:val="24"/>
              </w:rPr>
              <w:t>年版）》</w:t>
            </w:r>
            <w:r>
              <w:rPr>
                <w:rFonts w:ascii="Times New Roman" w:hAnsi="Times New Roman" w:hint="eastAsia"/>
                <w:sz w:val="24"/>
              </w:rPr>
              <w:t>，本项</w:t>
            </w:r>
            <w:r>
              <w:rPr>
                <w:rFonts w:ascii="Times New Roman" w:hAnsi="Times New Roman" w:hint="eastAsia"/>
                <w:sz w:val="24"/>
              </w:rPr>
              <w:t>目不属于</w:t>
            </w:r>
            <w:r>
              <w:rPr>
                <w:rFonts w:ascii="Times New Roman" w:cs="Times New Roman" w:hint="eastAsia"/>
                <w:sz w:val="24"/>
              </w:rPr>
              <w:t>禁止事项</w:t>
            </w:r>
            <w:r>
              <w:rPr>
                <w:rFonts w:ascii="Times New Roman" w:cs="Times New Roman" w:hint="eastAsia"/>
                <w:sz w:val="24"/>
              </w:rPr>
              <w:t>。</w:t>
            </w:r>
            <w:r>
              <w:rPr>
                <w:rFonts w:hint="eastAsia"/>
                <w:sz w:val="24"/>
              </w:rPr>
              <w:t>项目符合国家产业政策及地方有关规定。</w:t>
            </w:r>
          </w:p>
          <w:p w:rsidR="00C53D36" w:rsidRDefault="00C52833">
            <w:pPr>
              <w:spacing w:line="360" w:lineRule="auto"/>
              <w:ind w:firstLineChars="200" w:firstLine="480"/>
              <w:rPr>
                <w:sz w:val="24"/>
              </w:rPr>
            </w:pPr>
            <w:r>
              <w:rPr>
                <w:rFonts w:hint="eastAsia"/>
                <w:sz w:val="24"/>
              </w:rPr>
              <w:t>本项目符合西咸新区</w:t>
            </w:r>
            <w:r>
              <w:rPr>
                <w:sz w:val="24"/>
              </w:rPr>
              <w:t>-</w:t>
            </w:r>
            <w:r>
              <w:rPr>
                <w:rFonts w:hint="eastAsia"/>
                <w:sz w:val="24"/>
              </w:rPr>
              <w:t>沣东新城分区规划（</w:t>
            </w:r>
            <w:r>
              <w:rPr>
                <w:sz w:val="24"/>
              </w:rPr>
              <w:t>2010-2020</w:t>
            </w:r>
            <w:r>
              <w:rPr>
                <w:rFonts w:hint="eastAsia"/>
                <w:sz w:val="24"/>
              </w:rPr>
              <w:t>）环境影响报告书及审查意见相关要求。</w:t>
            </w:r>
            <w:r>
              <w:rPr>
                <w:rFonts w:hint="eastAsia"/>
                <w:sz w:val="24"/>
              </w:rPr>
              <w:t xml:space="preserve"> </w:t>
            </w:r>
          </w:p>
          <w:p w:rsidR="00C53D36" w:rsidRDefault="00C52833">
            <w:pPr>
              <w:spacing w:line="360" w:lineRule="auto"/>
              <w:ind w:firstLineChars="200" w:firstLine="480"/>
              <w:rPr>
                <w:sz w:val="24"/>
              </w:rPr>
            </w:pPr>
            <w:r>
              <w:rPr>
                <w:sz w:val="24"/>
              </w:rPr>
              <w:t>3</w:t>
            </w:r>
            <w:r>
              <w:rPr>
                <w:rFonts w:hint="eastAsia"/>
                <w:sz w:val="24"/>
              </w:rPr>
              <w:t>、环境质量现状</w:t>
            </w:r>
            <w:r>
              <w:rPr>
                <w:rFonts w:hint="eastAsia"/>
                <w:sz w:val="24"/>
              </w:rPr>
              <w:t xml:space="preserve"> </w:t>
            </w:r>
          </w:p>
          <w:p w:rsidR="00C53D36" w:rsidRDefault="00C52833">
            <w:pPr>
              <w:spacing w:line="360" w:lineRule="auto"/>
              <w:ind w:firstLineChars="200" w:firstLine="480"/>
              <w:rPr>
                <w:rFonts w:ascii="Times New Roman" w:hAnsi="Times New Roman" w:cs="Times New Roman"/>
                <w:sz w:val="24"/>
                <w:szCs w:val="32"/>
              </w:rPr>
            </w:pPr>
            <w:r>
              <w:rPr>
                <w:rFonts w:ascii="Times New Roman" w:eastAsia="宋体" w:hAnsi="Times New Roman" w:cs="Times New Roman"/>
                <w:sz w:val="24"/>
                <w:szCs w:val="32"/>
              </w:rPr>
              <w:t>（</w:t>
            </w:r>
            <w:r>
              <w:rPr>
                <w:rFonts w:ascii="Times New Roman" w:eastAsia="宋体" w:hAnsi="Times New Roman" w:cs="Times New Roman"/>
                <w:sz w:val="24"/>
                <w:szCs w:val="32"/>
              </w:rPr>
              <w:t>1</w:t>
            </w:r>
            <w:r>
              <w:rPr>
                <w:rFonts w:ascii="Times New Roman" w:eastAsia="宋体" w:hAnsi="Times New Roman" w:cs="Times New Roman"/>
                <w:sz w:val="24"/>
                <w:szCs w:val="32"/>
              </w:rPr>
              <w:t>）环境空气：</w:t>
            </w:r>
            <w:r>
              <w:rPr>
                <w:rFonts w:ascii="Times New Roman" w:hAnsi="Times New Roman" w:cs="Times New Roman"/>
                <w:sz w:val="24"/>
                <w:szCs w:val="21"/>
              </w:rPr>
              <w:t>项目所在区域</w:t>
            </w:r>
            <w:r>
              <w:rPr>
                <w:rFonts w:ascii="Times New Roman" w:hAnsi="Times New Roman" w:cs="Times New Roman"/>
                <w:sz w:val="24"/>
                <w:szCs w:val="21"/>
              </w:rPr>
              <w:t>SO</w:t>
            </w:r>
            <w:r>
              <w:rPr>
                <w:rFonts w:ascii="Times New Roman" w:hAnsi="Times New Roman" w:cs="Times New Roman"/>
                <w:sz w:val="24"/>
                <w:szCs w:val="21"/>
                <w:vertAlign w:val="subscript"/>
              </w:rPr>
              <w:t>2</w:t>
            </w:r>
            <w:r>
              <w:rPr>
                <w:rFonts w:ascii="Times New Roman" w:hAnsi="Times New Roman" w:cs="Times New Roman"/>
                <w:sz w:val="24"/>
                <w:szCs w:val="21"/>
              </w:rPr>
              <w:t>、</w:t>
            </w:r>
            <w:r>
              <w:rPr>
                <w:rFonts w:ascii="Times New Roman" w:hAnsi="Times New Roman" w:cs="Times New Roman"/>
                <w:sz w:val="24"/>
              </w:rPr>
              <w:t>NO</w:t>
            </w:r>
            <w:r>
              <w:rPr>
                <w:rFonts w:ascii="Times New Roman" w:hAnsi="Times New Roman" w:cs="Times New Roman"/>
                <w:sz w:val="24"/>
                <w:vertAlign w:val="subscript"/>
              </w:rPr>
              <w:t>2</w:t>
            </w:r>
            <w:r>
              <w:rPr>
                <w:rFonts w:ascii="Times New Roman" w:hAnsi="Times New Roman" w:cs="Times New Roman"/>
                <w:sz w:val="24"/>
                <w:szCs w:val="21"/>
              </w:rPr>
              <w:t>的年平均值和</w:t>
            </w:r>
            <w:r>
              <w:rPr>
                <w:rFonts w:ascii="Times New Roman" w:hAnsi="Times New Roman" w:cs="Times New Roman"/>
                <w:sz w:val="24"/>
                <w:szCs w:val="21"/>
              </w:rPr>
              <w:t>CO24</w:t>
            </w:r>
            <w:r>
              <w:rPr>
                <w:rFonts w:ascii="Times New Roman" w:hAnsi="Times New Roman" w:cs="Times New Roman"/>
                <w:sz w:val="24"/>
                <w:szCs w:val="21"/>
              </w:rPr>
              <w:t>小时</w:t>
            </w:r>
            <w:r>
              <w:rPr>
                <w:rFonts w:ascii="Times New Roman" w:hAnsi="Times New Roman" w:cs="Times New Roman"/>
                <w:sz w:val="24"/>
                <w:szCs w:val="21"/>
              </w:rPr>
              <w:t>、</w:t>
            </w:r>
            <w:r>
              <w:rPr>
                <w:rFonts w:ascii="Times New Roman" w:hAnsi="Times New Roman" w:cs="Times New Roman"/>
                <w:sz w:val="24"/>
              </w:rPr>
              <w:t>O</w:t>
            </w:r>
            <w:r>
              <w:rPr>
                <w:rFonts w:ascii="Times New Roman" w:hAnsi="Times New Roman" w:cs="Times New Roman"/>
                <w:sz w:val="24"/>
                <w:vertAlign w:val="subscript"/>
              </w:rPr>
              <w:t>3</w:t>
            </w:r>
            <w:r>
              <w:rPr>
                <w:rFonts w:ascii="Times New Roman" w:hAnsi="Times New Roman" w:cs="Times New Roman"/>
                <w:sz w:val="24"/>
              </w:rPr>
              <w:t>8</w:t>
            </w:r>
            <w:r>
              <w:rPr>
                <w:rFonts w:ascii="Times New Roman" w:hAnsi="Times New Roman" w:cs="Times New Roman"/>
                <w:sz w:val="24"/>
              </w:rPr>
              <w:t>小时</w:t>
            </w:r>
            <w:r>
              <w:rPr>
                <w:rFonts w:ascii="Times New Roman" w:hAnsi="Times New Roman" w:cs="Times New Roman"/>
                <w:sz w:val="24"/>
                <w:szCs w:val="21"/>
              </w:rPr>
              <w:t>的平均值均满足《环境空气质量标准》（</w:t>
            </w:r>
            <w:r>
              <w:rPr>
                <w:rFonts w:ascii="Times New Roman" w:hAnsi="Times New Roman" w:cs="Times New Roman"/>
                <w:sz w:val="24"/>
                <w:szCs w:val="21"/>
              </w:rPr>
              <w:t>GB3095</w:t>
            </w:r>
            <w:r>
              <w:rPr>
                <w:rFonts w:ascii="Times New Roman" w:hAnsi="Times New Roman" w:cs="Times New Roman"/>
                <w:sz w:val="24"/>
                <w:szCs w:val="21"/>
              </w:rPr>
              <w:t>－</w:t>
            </w:r>
            <w:r>
              <w:rPr>
                <w:rFonts w:ascii="Times New Roman" w:hAnsi="Times New Roman" w:cs="Times New Roman"/>
                <w:sz w:val="24"/>
                <w:szCs w:val="21"/>
              </w:rPr>
              <w:t>2012</w:t>
            </w:r>
            <w:r>
              <w:rPr>
                <w:rFonts w:ascii="Times New Roman" w:hAnsi="Times New Roman" w:cs="Times New Roman"/>
                <w:sz w:val="24"/>
                <w:szCs w:val="21"/>
              </w:rPr>
              <w:t>）二级标准，</w:t>
            </w:r>
            <w:r>
              <w:rPr>
                <w:rFonts w:ascii="Times New Roman" w:hAnsi="Times New Roman" w:cs="Times New Roman"/>
                <w:sz w:val="24"/>
                <w:szCs w:val="21"/>
              </w:rPr>
              <w:t>PM</w:t>
            </w:r>
            <w:r>
              <w:rPr>
                <w:rFonts w:ascii="Times New Roman" w:hAnsi="Times New Roman" w:cs="Times New Roman"/>
                <w:sz w:val="24"/>
                <w:szCs w:val="21"/>
                <w:vertAlign w:val="subscript"/>
              </w:rPr>
              <w:t>2.5</w:t>
            </w:r>
            <w:r>
              <w:rPr>
                <w:rFonts w:ascii="Times New Roman" w:hAnsi="Times New Roman" w:cs="Times New Roman"/>
                <w:sz w:val="24"/>
                <w:szCs w:val="21"/>
              </w:rPr>
              <w:t>和</w:t>
            </w:r>
            <w:r>
              <w:rPr>
                <w:rFonts w:ascii="Times New Roman" w:hAnsi="Times New Roman" w:cs="Times New Roman"/>
                <w:sz w:val="24"/>
                <w:szCs w:val="21"/>
              </w:rPr>
              <w:t>PM</w:t>
            </w:r>
            <w:r>
              <w:rPr>
                <w:rFonts w:ascii="Times New Roman" w:hAnsi="Times New Roman" w:cs="Times New Roman"/>
                <w:sz w:val="24"/>
                <w:szCs w:val="21"/>
                <w:vertAlign w:val="subscript"/>
              </w:rPr>
              <w:t>10</w:t>
            </w:r>
            <w:r>
              <w:rPr>
                <w:rFonts w:ascii="Times New Roman" w:hAnsi="Times New Roman" w:cs="Times New Roman"/>
                <w:sz w:val="24"/>
                <w:szCs w:val="21"/>
              </w:rPr>
              <w:t>的年平均值均超过《环境空气质量标准》（</w:t>
            </w:r>
            <w:r>
              <w:rPr>
                <w:rFonts w:ascii="Times New Roman" w:hAnsi="Times New Roman" w:cs="Times New Roman"/>
                <w:sz w:val="24"/>
                <w:szCs w:val="21"/>
              </w:rPr>
              <w:t>GB3095</w:t>
            </w:r>
            <w:r>
              <w:rPr>
                <w:rFonts w:ascii="Times New Roman" w:hAnsi="Times New Roman" w:cs="Times New Roman"/>
                <w:sz w:val="24"/>
                <w:szCs w:val="21"/>
              </w:rPr>
              <w:t>－</w:t>
            </w:r>
            <w:r>
              <w:rPr>
                <w:rFonts w:ascii="Times New Roman" w:hAnsi="Times New Roman" w:cs="Times New Roman"/>
                <w:sz w:val="24"/>
                <w:szCs w:val="21"/>
              </w:rPr>
              <w:t>2012</w:t>
            </w:r>
            <w:r>
              <w:rPr>
                <w:rFonts w:ascii="Times New Roman" w:hAnsi="Times New Roman" w:cs="Times New Roman"/>
                <w:sz w:val="24"/>
                <w:szCs w:val="21"/>
              </w:rPr>
              <w:t>）中二级标准，说明本项目所在区域环境空气质量不达标</w:t>
            </w:r>
            <w:r>
              <w:rPr>
                <w:rFonts w:ascii="Times New Roman" w:hAnsi="Times New Roman" w:cs="Times New Roman"/>
                <w:sz w:val="24"/>
                <w:lang/>
              </w:rPr>
              <w:t>。</w:t>
            </w:r>
          </w:p>
          <w:p w:rsidR="00C53D36" w:rsidRDefault="00C5283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szCs w:val="32"/>
              </w:rPr>
              <w:t>（</w:t>
            </w:r>
            <w:r>
              <w:rPr>
                <w:rFonts w:ascii="Times New Roman" w:eastAsia="宋体" w:hAnsi="Times New Roman" w:cs="Times New Roman"/>
                <w:sz w:val="24"/>
                <w:szCs w:val="32"/>
              </w:rPr>
              <w:t>2</w:t>
            </w:r>
            <w:r>
              <w:rPr>
                <w:rFonts w:ascii="Times New Roman" w:eastAsia="宋体" w:hAnsi="Times New Roman" w:cs="Times New Roman"/>
                <w:sz w:val="24"/>
                <w:szCs w:val="32"/>
              </w:rPr>
              <w:t>）声环境：</w:t>
            </w:r>
            <w:r>
              <w:rPr>
                <w:rFonts w:ascii="Times New Roman" w:eastAsia="宋体" w:hAnsi="Times New Roman" w:cs="Times New Roman"/>
                <w:sz w:val="24"/>
                <w:szCs w:val="32"/>
              </w:rPr>
              <w:t>评价区域内各监</w:t>
            </w:r>
            <w:r>
              <w:rPr>
                <w:rFonts w:ascii="Times New Roman" w:hAnsi="Times New Roman" w:cs="Times New Roman"/>
                <w:sz w:val="24"/>
              </w:rPr>
              <w:t>测点位</w:t>
            </w:r>
            <w:r>
              <w:rPr>
                <w:rFonts w:ascii="Times New Roman" w:hAnsi="Times New Roman" w:cs="Times New Roman"/>
                <w:sz w:val="24"/>
              </w:rPr>
              <w:t>昼、夜间噪声均满足《声环境质量标准》（</w:t>
            </w:r>
            <w:r>
              <w:rPr>
                <w:rFonts w:ascii="Times New Roman" w:hAnsi="Times New Roman" w:cs="Times New Roman"/>
                <w:sz w:val="24"/>
              </w:rPr>
              <w:t>GB3096-2008</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类区标准要求。</w:t>
            </w:r>
          </w:p>
          <w:p w:rsidR="00C53D36" w:rsidRDefault="00C52833">
            <w:pPr>
              <w:spacing w:line="360" w:lineRule="auto"/>
              <w:ind w:firstLineChars="200" w:firstLine="480"/>
              <w:rPr>
                <w:sz w:val="24"/>
              </w:rPr>
            </w:pPr>
            <w:r>
              <w:rPr>
                <w:sz w:val="24"/>
              </w:rPr>
              <w:t>4</w:t>
            </w:r>
            <w:r>
              <w:rPr>
                <w:rFonts w:hint="eastAsia"/>
                <w:sz w:val="24"/>
              </w:rPr>
              <w:t>、环境影响分析结论</w:t>
            </w:r>
          </w:p>
          <w:p w:rsidR="00C53D36" w:rsidRDefault="00C52833">
            <w:pPr>
              <w:spacing w:line="360" w:lineRule="auto"/>
              <w:ind w:firstLineChars="200" w:firstLine="480"/>
              <w:rPr>
                <w:sz w:val="24"/>
              </w:rPr>
            </w:pPr>
            <w:r>
              <w:rPr>
                <w:rFonts w:hint="eastAsia"/>
                <w:sz w:val="24"/>
              </w:rPr>
              <w:t>⑴</w:t>
            </w:r>
            <w:r>
              <w:rPr>
                <w:rFonts w:hint="eastAsia"/>
                <w:sz w:val="24"/>
              </w:rPr>
              <w:t xml:space="preserve"> </w:t>
            </w:r>
            <w:r>
              <w:rPr>
                <w:rFonts w:hint="eastAsia"/>
                <w:sz w:val="24"/>
              </w:rPr>
              <w:t>大气环境影响分析</w:t>
            </w:r>
            <w:r>
              <w:rPr>
                <w:rFonts w:hint="eastAsia"/>
                <w:sz w:val="24"/>
              </w:rPr>
              <w:t xml:space="preserve"> </w:t>
            </w:r>
          </w:p>
          <w:p w:rsidR="00C53D36" w:rsidRDefault="00C52833">
            <w:pPr>
              <w:spacing w:line="360" w:lineRule="auto"/>
              <w:ind w:firstLineChars="200" w:firstLine="480"/>
              <w:rPr>
                <w:sz w:val="24"/>
              </w:rPr>
            </w:pPr>
            <w:r>
              <w:rPr>
                <w:rFonts w:hint="eastAsia"/>
                <w:sz w:val="24"/>
              </w:rPr>
              <w:t>切割、铣、削、钻粉尘、焊接烟尘经移动式烟尘净化器处理后符合《大气污染物综合排放标准》（</w:t>
            </w:r>
            <w:r>
              <w:rPr>
                <w:rFonts w:hint="eastAsia"/>
                <w:sz w:val="24"/>
              </w:rPr>
              <w:t>GB16297-1996</w:t>
            </w:r>
            <w:r>
              <w:rPr>
                <w:rFonts w:hint="eastAsia"/>
                <w:sz w:val="24"/>
              </w:rPr>
              <w:t>）无组织排放标准。处理达标后的粉尘无组织排放。</w:t>
            </w:r>
          </w:p>
          <w:p w:rsidR="00C53D36" w:rsidRDefault="00C52833">
            <w:pPr>
              <w:spacing w:line="360" w:lineRule="auto"/>
              <w:ind w:firstLineChars="200" w:firstLine="480"/>
              <w:rPr>
                <w:sz w:val="24"/>
              </w:rPr>
            </w:pPr>
            <w:r>
              <w:rPr>
                <w:rFonts w:hint="eastAsia"/>
                <w:sz w:val="24"/>
              </w:rPr>
              <w:t>⑵</w:t>
            </w:r>
            <w:r>
              <w:rPr>
                <w:rFonts w:hint="eastAsia"/>
                <w:sz w:val="24"/>
              </w:rPr>
              <w:t xml:space="preserve"> </w:t>
            </w:r>
            <w:r>
              <w:rPr>
                <w:rFonts w:hint="eastAsia"/>
                <w:sz w:val="24"/>
              </w:rPr>
              <w:t>水环境影响分析</w:t>
            </w:r>
            <w:r>
              <w:rPr>
                <w:rFonts w:hint="eastAsia"/>
                <w:sz w:val="24"/>
              </w:rPr>
              <w:t xml:space="preserve"> </w:t>
            </w:r>
          </w:p>
          <w:p w:rsidR="00C53D36" w:rsidRDefault="00C52833">
            <w:pPr>
              <w:spacing w:line="360" w:lineRule="auto"/>
              <w:ind w:firstLineChars="200" w:firstLine="480"/>
              <w:rPr>
                <w:sz w:val="24"/>
              </w:rPr>
            </w:pPr>
            <w:r>
              <w:rPr>
                <w:rFonts w:hint="eastAsia"/>
                <w:sz w:val="24"/>
              </w:rPr>
              <w:t>项目生活污水经化粪池处理后外排废水中各污染物浓度均满足《污水综合排放标准》（</w:t>
            </w:r>
            <w:r>
              <w:rPr>
                <w:sz w:val="24"/>
              </w:rPr>
              <w:t>GB8978-1996</w:t>
            </w:r>
            <w:r>
              <w:rPr>
                <w:rFonts w:hint="eastAsia"/>
                <w:sz w:val="24"/>
              </w:rPr>
              <w:t>）三级标准准限值，经市政污水管网进入西安市第六污</w:t>
            </w:r>
            <w:r>
              <w:rPr>
                <w:rFonts w:hint="eastAsia"/>
                <w:sz w:val="24"/>
              </w:rPr>
              <w:lastRenderedPageBreak/>
              <w:t>水处理厂集中处置。</w:t>
            </w:r>
            <w:r>
              <w:rPr>
                <w:rFonts w:hint="eastAsia"/>
                <w:sz w:val="24"/>
              </w:rPr>
              <w:t xml:space="preserve"> </w:t>
            </w:r>
          </w:p>
          <w:p w:rsidR="00C53D36" w:rsidRDefault="00C52833">
            <w:pPr>
              <w:spacing w:line="360" w:lineRule="auto"/>
              <w:ind w:firstLineChars="200" w:firstLine="480"/>
              <w:rPr>
                <w:sz w:val="24"/>
              </w:rPr>
            </w:pPr>
            <w:r>
              <w:rPr>
                <w:rFonts w:hint="eastAsia"/>
                <w:sz w:val="24"/>
              </w:rPr>
              <w:t>⑶</w:t>
            </w:r>
            <w:r>
              <w:rPr>
                <w:rFonts w:hint="eastAsia"/>
                <w:sz w:val="24"/>
              </w:rPr>
              <w:t xml:space="preserve"> </w:t>
            </w:r>
            <w:r>
              <w:rPr>
                <w:rFonts w:hint="eastAsia"/>
                <w:sz w:val="24"/>
              </w:rPr>
              <w:t>声环境影响分析</w:t>
            </w:r>
            <w:r>
              <w:rPr>
                <w:rFonts w:hint="eastAsia"/>
                <w:sz w:val="24"/>
              </w:rPr>
              <w:t xml:space="preserve"> </w:t>
            </w:r>
          </w:p>
          <w:p w:rsidR="00C53D36" w:rsidRDefault="00C52833">
            <w:pPr>
              <w:spacing w:line="360" w:lineRule="auto"/>
              <w:ind w:firstLineChars="175" w:firstLine="420"/>
              <w:rPr>
                <w:sz w:val="24"/>
              </w:rPr>
            </w:pPr>
            <w:r>
              <w:rPr>
                <w:rFonts w:hint="eastAsia"/>
                <w:sz w:val="24"/>
              </w:rPr>
              <w:t>本项目噪声源主要车床、钻床、铣床等设备运行时产生的噪声，噪声值为</w:t>
            </w:r>
            <w:r>
              <w:rPr>
                <w:rFonts w:hint="eastAsia"/>
                <w:sz w:val="24"/>
              </w:rPr>
              <w:t>80</w:t>
            </w:r>
            <w:r>
              <w:rPr>
                <w:rFonts w:hint="eastAsia"/>
                <w:sz w:val="24"/>
              </w:rPr>
              <w:t>～</w:t>
            </w:r>
            <w:r>
              <w:rPr>
                <w:rFonts w:hint="eastAsia"/>
                <w:sz w:val="24"/>
              </w:rPr>
              <w:t>95dB(A)</w:t>
            </w:r>
            <w:r>
              <w:rPr>
                <w:rFonts w:hint="eastAsia"/>
                <w:sz w:val="24"/>
              </w:rPr>
              <w:t>，选用低噪声型设备，并设基础减振、隔声措施后，各厂界噪声满足《工业企业厂界环境噪声排放标准》（</w:t>
            </w:r>
            <w:r>
              <w:rPr>
                <w:rFonts w:hint="eastAsia"/>
                <w:sz w:val="24"/>
              </w:rPr>
              <w:t>GB12348</w:t>
            </w:r>
            <w:r>
              <w:rPr>
                <w:rFonts w:hint="eastAsia"/>
                <w:sz w:val="24"/>
              </w:rPr>
              <w:t>－</w:t>
            </w:r>
            <w:r>
              <w:rPr>
                <w:rFonts w:hint="eastAsia"/>
                <w:sz w:val="24"/>
              </w:rPr>
              <w:t>2008</w:t>
            </w:r>
            <w:r>
              <w:rPr>
                <w:rFonts w:hint="eastAsia"/>
                <w:sz w:val="24"/>
              </w:rPr>
              <w:t>）的中</w:t>
            </w:r>
            <w:r>
              <w:rPr>
                <w:rFonts w:hint="eastAsia"/>
                <w:sz w:val="24"/>
              </w:rPr>
              <w:t xml:space="preserve"> 2</w:t>
            </w:r>
            <w:r>
              <w:rPr>
                <w:rFonts w:hint="eastAsia"/>
                <w:sz w:val="24"/>
              </w:rPr>
              <w:t>类标准。</w:t>
            </w:r>
            <w:r>
              <w:rPr>
                <w:rFonts w:hint="eastAsia"/>
                <w:sz w:val="24"/>
              </w:rPr>
              <w:t xml:space="preserve"> </w:t>
            </w:r>
          </w:p>
          <w:p w:rsidR="00C53D36" w:rsidRDefault="00C52833">
            <w:pPr>
              <w:spacing w:line="360" w:lineRule="auto"/>
              <w:ind w:firstLineChars="200" w:firstLine="480"/>
              <w:rPr>
                <w:sz w:val="24"/>
              </w:rPr>
            </w:pPr>
            <w:r>
              <w:rPr>
                <w:rFonts w:hint="eastAsia"/>
                <w:sz w:val="24"/>
              </w:rPr>
              <w:t>⑷</w:t>
            </w:r>
            <w:r>
              <w:rPr>
                <w:rFonts w:hint="eastAsia"/>
                <w:sz w:val="24"/>
              </w:rPr>
              <w:t xml:space="preserve"> </w:t>
            </w:r>
            <w:r>
              <w:rPr>
                <w:rFonts w:hint="eastAsia"/>
                <w:sz w:val="24"/>
              </w:rPr>
              <w:t>固体废弃物环境影响分析</w:t>
            </w:r>
            <w:r>
              <w:rPr>
                <w:rFonts w:hint="eastAsia"/>
                <w:sz w:val="24"/>
              </w:rPr>
              <w:t xml:space="preserve"> </w:t>
            </w:r>
          </w:p>
          <w:p w:rsidR="00C53D36" w:rsidRDefault="00C52833">
            <w:pPr>
              <w:spacing w:line="360" w:lineRule="auto"/>
              <w:ind w:firstLineChars="200" w:firstLine="480"/>
              <w:rPr>
                <w:sz w:val="24"/>
              </w:rPr>
            </w:pPr>
            <w:r>
              <w:rPr>
                <w:rFonts w:hint="eastAsia"/>
                <w:sz w:val="24"/>
              </w:rPr>
              <w:t>本项目运营期切割、钻孔产生的边角料、金属屑、焊渣、除尘器收集粉尘收集后由具有资质的单位回收处置；</w:t>
            </w:r>
            <w:r>
              <w:rPr>
                <w:rFonts w:hint="eastAsia"/>
                <w:sz w:val="24"/>
              </w:rPr>
              <w:t xml:space="preserve"> </w:t>
            </w:r>
          </w:p>
          <w:p w:rsidR="00C53D36" w:rsidRDefault="00C52833">
            <w:pPr>
              <w:spacing w:line="360" w:lineRule="auto"/>
              <w:ind w:firstLineChars="200" w:firstLine="480"/>
              <w:rPr>
                <w:sz w:val="24"/>
              </w:rPr>
            </w:pPr>
            <w:r>
              <w:rPr>
                <w:rFonts w:hint="eastAsia"/>
                <w:sz w:val="24"/>
              </w:rPr>
              <w:t>设备维护产生的废机油、废切削液、废棉纱废沾油手套</w:t>
            </w:r>
            <w:r>
              <w:rPr>
                <w:rFonts w:cs="Times New Roman" w:hint="eastAsia"/>
                <w:sz w:val="24"/>
                <w:lang/>
              </w:rPr>
              <w:t>等危险废物</w:t>
            </w:r>
            <w:r>
              <w:rPr>
                <w:rFonts w:ascii="Times New Roman" w:hAnsi="Times New Roman" w:cs="Times New Roman"/>
                <w:sz w:val="24"/>
                <w:lang/>
              </w:rPr>
              <w:t>经统一收集</w:t>
            </w:r>
            <w:r>
              <w:rPr>
                <w:rFonts w:ascii="Times New Roman" w:hAnsi="Times New Roman" w:cs="Times New Roman"/>
                <w:sz w:val="24"/>
                <w:lang/>
              </w:rPr>
              <w:t>危废暂存间</w:t>
            </w:r>
            <w:r>
              <w:rPr>
                <w:rFonts w:ascii="Times New Roman" w:hAnsi="Times New Roman" w:cs="Times New Roman"/>
                <w:sz w:val="24"/>
                <w:lang/>
              </w:rPr>
              <w:t>后交由有资质的单位处置可减少对环境的影响。危废暂存间的建设符合《危险废物贮存污染</w:t>
            </w:r>
            <w:r>
              <w:rPr>
                <w:rFonts w:ascii="Times New Roman" w:hAnsi="Times New Roman" w:cs="Times New Roman"/>
                <w:sz w:val="24"/>
                <w:lang/>
              </w:rPr>
              <w:t>控制标准》（</w:t>
            </w:r>
            <w:r>
              <w:rPr>
                <w:rFonts w:ascii="Times New Roman" w:hAnsi="Times New Roman" w:cs="Times New Roman"/>
                <w:sz w:val="24"/>
                <w:lang/>
              </w:rPr>
              <w:t>GB18597—2001</w:t>
            </w:r>
            <w:r>
              <w:rPr>
                <w:rFonts w:ascii="Times New Roman" w:hAnsi="Times New Roman" w:cs="Times New Roman"/>
                <w:sz w:val="24"/>
                <w:lang/>
              </w:rPr>
              <w:t>）及修改单中有关要求。</w:t>
            </w:r>
          </w:p>
          <w:p w:rsidR="00C53D36" w:rsidRDefault="00C52833">
            <w:pPr>
              <w:spacing w:line="360" w:lineRule="auto"/>
              <w:ind w:firstLineChars="200" w:firstLine="480"/>
              <w:rPr>
                <w:sz w:val="24"/>
              </w:rPr>
            </w:pPr>
            <w:r>
              <w:rPr>
                <w:rFonts w:ascii="Times New Roman" w:hAnsi="Times New Roman" w:cs="Times New Roman"/>
                <w:sz w:val="24"/>
                <w:lang/>
              </w:rPr>
              <w:t>职工办公生活</w:t>
            </w:r>
            <w:r>
              <w:rPr>
                <w:rFonts w:ascii="Times New Roman" w:hAnsi="Times New Roman" w:cs="Times New Roman"/>
                <w:sz w:val="24"/>
                <w:lang/>
              </w:rPr>
              <w:t>产生</w:t>
            </w:r>
            <w:r>
              <w:rPr>
                <w:rFonts w:ascii="Times New Roman" w:hAnsi="Times New Roman" w:cs="Times New Roman"/>
                <w:sz w:val="24"/>
                <w:lang/>
              </w:rPr>
              <w:t>的</w:t>
            </w:r>
            <w:r>
              <w:rPr>
                <w:rFonts w:ascii="Times New Roman" w:hAnsi="Times New Roman" w:cs="Times New Roman"/>
                <w:sz w:val="24"/>
                <w:lang/>
              </w:rPr>
              <w:t>生活垃圾采用垃圾桶</w:t>
            </w:r>
            <w:r>
              <w:rPr>
                <w:rFonts w:ascii="Times New Roman" w:hAnsi="Times New Roman" w:cs="Times New Roman"/>
                <w:sz w:val="24"/>
                <w:lang/>
              </w:rPr>
              <w:t>分类</w:t>
            </w:r>
            <w:r>
              <w:rPr>
                <w:rFonts w:ascii="Times New Roman" w:hAnsi="Times New Roman" w:cs="Times New Roman"/>
                <w:sz w:val="24"/>
                <w:lang/>
              </w:rPr>
              <w:t>收集，收集后由</w:t>
            </w:r>
            <w:r>
              <w:rPr>
                <w:rFonts w:cs="Times New Roman" w:hint="eastAsia"/>
                <w:sz w:val="24"/>
                <w:lang/>
              </w:rPr>
              <w:t>当地</w:t>
            </w:r>
            <w:r>
              <w:rPr>
                <w:rFonts w:ascii="Times New Roman" w:hAnsi="Times New Roman" w:cs="Times New Roman"/>
                <w:sz w:val="24"/>
                <w:lang/>
              </w:rPr>
              <w:t>环卫部门集中统一处理</w:t>
            </w:r>
            <w:r>
              <w:rPr>
                <w:rFonts w:cs="Times New Roman" w:hint="eastAsia"/>
                <w:sz w:val="24"/>
                <w:lang/>
              </w:rPr>
              <w:t>，废油脂等厨余垃圾集中收集后</w:t>
            </w:r>
            <w:r>
              <w:rPr>
                <w:rFonts w:ascii="Times New Roman" w:hAnsi="Times New Roman" w:cs="Times New Roman" w:hint="eastAsia"/>
                <w:sz w:val="24"/>
                <w:lang/>
              </w:rPr>
              <w:t>由</w:t>
            </w:r>
            <w:r>
              <w:rPr>
                <w:rFonts w:ascii="Times New Roman" w:hAnsi="Times New Roman" w:cs="Times New Roman" w:hint="eastAsia"/>
                <w:sz w:val="24"/>
                <w:lang/>
              </w:rPr>
              <w:t>环卫部门认可的餐饮垃圾收集单位清运</w:t>
            </w:r>
          </w:p>
          <w:p w:rsidR="00C53D36" w:rsidRDefault="00C52833">
            <w:pPr>
              <w:spacing w:line="360" w:lineRule="auto"/>
              <w:ind w:firstLineChars="200" w:firstLine="480"/>
            </w:pPr>
            <w:r>
              <w:rPr>
                <w:rFonts w:ascii="Times New Roman" w:hAnsi="Times New Roman" w:cs="Times New Roman"/>
                <w:sz w:val="24"/>
                <w:lang/>
              </w:rPr>
              <w:t>本项目运营期产生的各固废去向明确，可实现资源化利用</w:t>
            </w:r>
            <w:r>
              <w:rPr>
                <w:rFonts w:ascii="Times New Roman" w:hAnsi="Times New Roman" w:cs="Times New Roman"/>
                <w:sz w:val="24"/>
                <w:lang/>
              </w:rPr>
              <w:t>化</w:t>
            </w:r>
            <w:r>
              <w:rPr>
                <w:rFonts w:ascii="Times New Roman" w:hAnsi="Times New Roman" w:cs="Times New Roman"/>
                <w:sz w:val="24"/>
                <w:lang/>
              </w:rPr>
              <w:t>或无害化处置，不会对环境造成二次污染。</w:t>
            </w:r>
          </w:p>
          <w:p w:rsidR="00C53D36" w:rsidRDefault="00C52833">
            <w:pPr>
              <w:tabs>
                <w:tab w:val="left" w:pos="423"/>
              </w:tabs>
              <w:spacing w:line="360" w:lineRule="auto"/>
              <w:ind w:firstLineChars="200" w:firstLine="480"/>
              <w:rPr>
                <w:sz w:val="24"/>
              </w:rPr>
            </w:pPr>
            <w:r>
              <w:rPr>
                <w:rFonts w:hint="eastAsia"/>
                <w:sz w:val="24"/>
              </w:rPr>
              <w:t>5</w:t>
            </w:r>
            <w:r>
              <w:rPr>
                <w:rFonts w:hint="eastAsia"/>
                <w:sz w:val="24"/>
              </w:rPr>
              <w:t>、总结论</w:t>
            </w:r>
            <w:r>
              <w:rPr>
                <w:rFonts w:hint="eastAsia"/>
                <w:sz w:val="24"/>
              </w:rPr>
              <w:t xml:space="preserve"> </w:t>
            </w:r>
          </w:p>
          <w:p w:rsidR="00C53D36" w:rsidRDefault="00C52833">
            <w:pPr>
              <w:spacing w:line="360" w:lineRule="auto"/>
              <w:ind w:firstLineChars="200" w:firstLine="482"/>
              <w:rPr>
                <w:sz w:val="24"/>
              </w:rPr>
            </w:pPr>
            <w:r>
              <w:rPr>
                <w:rFonts w:hint="eastAsia"/>
                <w:b/>
                <w:bCs/>
                <w:sz w:val="24"/>
              </w:rPr>
              <w:t>综上所述，本项目选址合理，项目符合国家和地方的产业政策，符合总量控制要求，项目生产过程中污染物排放量较小，采取相应的污染治理措施技术可行、措施有效，能做到达标排放，项目实施后对环境空气、声环境产生影响较小。因此，从满足环境质量目标的角度分析，本项目建设可行。</w:t>
            </w:r>
          </w:p>
          <w:p w:rsidR="00C53D36" w:rsidRDefault="00C52833">
            <w:pPr>
              <w:spacing w:line="360" w:lineRule="auto"/>
              <w:rPr>
                <w:rFonts w:ascii="Times New Roman" w:eastAsia="黑体" w:hAnsi="Times New Roman" w:cs="黑体"/>
                <w:b/>
                <w:sz w:val="28"/>
                <w:szCs w:val="28"/>
              </w:rPr>
            </w:pPr>
            <w:r>
              <w:rPr>
                <w:rFonts w:ascii="Times New Roman" w:eastAsia="黑体" w:hAnsi="Times New Roman" w:cs="黑体" w:hint="eastAsia"/>
                <w:b/>
                <w:sz w:val="28"/>
                <w:szCs w:val="28"/>
              </w:rPr>
              <w:t>二、要求与建议</w:t>
            </w:r>
            <w:r>
              <w:rPr>
                <w:rFonts w:ascii="Times New Roman" w:eastAsia="黑体" w:hAnsi="Times New Roman" w:cs="黑体" w:hint="eastAsia"/>
                <w:b/>
                <w:sz w:val="28"/>
                <w:szCs w:val="28"/>
              </w:rPr>
              <w:t xml:space="preserve"> </w:t>
            </w:r>
          </w:p>
          <w:p w:rsidR="00C53D36" w:rsidRDefault="00C52833">
            <w:pPr>
              <w:spacing w:line="360" w:lineRule="auto"/>
              <w:ind w:firstLineChars="200" w:firstLine="480"/>
              <w:rPr>
                <w:sz w:val="24"/>
              </w:rPr>
            </w:pPr>
            <w:r>
              <w:rPr>
                <w:sz w:val="24"/>
              </w:rPr>
              <w:t>1</w:t>
            </w:r>
            <w:r>
              <w:rPr>
                <w:rFonts w:hint="eastAsia"/>
                <w:sz w:val="24"/>
              </w:rPr>
              <w:t>、要求</w:t>
            </w:r>
            <w:r>
              <w:rPr>
                <w:rFonts w:hint="eastAsia"/>
                <w:sz w:val="24"/>
              </w:rPr>
              <w:t xml:space="preserve"> </w:t>
            </w:r>
          </w:p>
          <w:p w:rsidR="00C53D36" w:rsidRDefault="00C52833">
            <w:pPr>
              <w:spacing w:line="360" w:lineRule="auto"/>
              <w:ind w:firstLineChars="200" w:firstLine="480"/>
              <w:rPr>
                <w:sz w:val="24"/>
              </w:rPr>
            </w:pPr>
            <w:r>
              <w:rPr>
                <w:rFonts w:hint="eastAsia"/>
                <w:sz w:val="24"/>
              </w:rPr>
              <w:t>⑴废机油、废切削液等属于危险废物，其贮存、运输应严格执行《危险废物贮存污染控制标准》（</w:t>
            </w:r>
            <w:r>
              <w:rPr>
                <w:rFonts w:hint="eastAsia"/>
                <w:sz w:val="24"/>
              </w:rPr>
              <w:t>GB18597-2001</w:t>
            </w:r>
            <w:r>
              <w:rPr>
                <w:rFonts w:hint="eastAsia"/>
                <w:sz w:val="24"/>
              </w:rPr>
              <w:t>）和《危险废物转移联单管理办法》等相关规定及本报告提出的要求，设置危险废物暂存间，委托有资质的单位处置。</w:t>
            </w:r>
            <w:r>
              <w:rPr>
                <w:rFonts w:hint="eastAsia"/>
                <w:sz w:val="24"/>
              </w:rPr>
              <w:t xml:space="preserve"> </w:t>
            </w:r>
          </w:p>
          <w:p w:rsidR="00C53D36" w:rsidRDefault="00C52833">
            <w:pPr>
              <w:pStyle w:val="m"/>
              <w:spacing w:beforeLines="0" w:line="360" w:lineRule="auto"/>
              <w:rPr>
                <w:rFonts w:ascii="Times New Roman" w:hAnsi="Times New Roman"/>
                <w:szCs w:val="24"/>
              </w:rPr>
            </w:pPr>
            <w:r>
              <w:rPr>
                <w:rFonts w:hint="eastAsia"/>
              </w:rPr>
              <w:t>⑵</w:t>
            </w:r>
            <w:r>
              <w:rPr>
                <w:bCs/>
                <w:spacing w:val="4"/>
              </w:rPr>
              <w:t>项目须如实落实环保设施投资，确保实现</w:t>
            </w:r>
            <w:r>
              <w:rPr>
                <w:bCs/>
                <w:spacing w:val="4"/>
              </w:rPr>
              <w:t>“</w:t>
            </w:r>
            <w:r>
              <w:rPr>
                <w:bCs/>
                <w:spacing w:val="4"/>
              </w:rPr>
              <w:t>三同时</w:t>
            </w:r>
            <w:r>
              <w:rPr>
                <w:bCs/>
                <w:spacing w:val="4"/>
              </w:rPr>
              <w:t>”</w:t>
            </w:r>
            <w:r>
              <w:rPr>
                <w:bCs/>
                <w:spacing w:val="4"/>
              </w:rPr>
              <w:t>制度，并做好环保设备验收工作</w:t>
            </w:r>
            <w:r>
              <w:rPr>
                <w:bCs/>
                <w:kern w:val="0"/>
              </w:rPr>
              <w:t>。</w:t>
            </w:r>
          </w:p>
          <w:p w:rsidR="00C53D36" w:rsidRDefault="00C53D36">
            <w:pPr>
              <w:spacing w:line="360" w:lineRule="auto"/>
              <w:ind w:firstLineChars="200" w:firstLine="480"/>
              <w:rPr>
                <w:sz w:val="24"/>
              </w:rPr>
            </w:pPr>
          </w:p>
          <w:p w:rsidR="00C53D36" w:rsidRDefault="00C52833">
            <w:pPr>
              <w:spacing w:line="360" w:lineRule="auto"/>
              <w:ind w:firstLineChars="200" w:firstLine="480"/>
              <w:rPr>
                <w:sz w:val="24"/>
              </w:rPr>
            </w:pPr>
            <w:r>
              <w:rPr>
                <w:rFonts w:ascii="宋体" w:eastAsia="宋体" w:hAnsi="宋体" w:hint="eastAsia"/>
                <w:sz w:val="24"/>
                <w:szCs w:val="20"/>
              </w:rPr>
              <w:lastRenderedPageBreak/>
              <w:t>（</w:t>
            </w:r>
            <w:r>
              <w:rPr>
                <w:rFonts w:ascii="宋体" w:eastAsia="宋体" w:hAnsi="宋体" w:hint="eastAsia"/>
                <w:sz w:val="24"/>
                <w:szCs w:val="20"/>
              </w:rPr>
              <w:t>3</w:t>
            </w:r>
            <w:r>
              <w:rPr>
                <w:rFonts w:ascii="宋体" w:eastAsia="宋体" w:hAnsi="宋体" w:hint="eastAsia"/>
                <w:sz w:val="24"/>
                <w:szCs w:val="20"/>
              </w:rPr>
              <w:t>）</w:t>
            </w:r>
            <w:r>
              <w:rPr>
                <w:rFonts w:hint="eastAsia"/>
                <w:sz w:val="24"/>
              </w:rPr>
              <w:t>定期检修高噪声设备，做到厂界噪声达标排放，减低噪声对外环境的影响。本项目若夜间生产，需经环保部门同意，进一步采取噪声治理措施做到夜间噪声达标排放。</w:t>
            </w:r>
            <w:r>
              <w:rPr>
                <w:rFonts w:hint="eastAsia"/>
                <w:sz w:val="24"/>
              </w:rPr>
              <w:t xml:space="preserve"> </w:t>
            </w:r>
          </w:p>
          <w:p w:rsidR="00C53D36" w:rsidRDefault="00C52833">
            <w:pPr>
              <w:spacing w:line="360" w:lineRule="auto"/>
              <w:ind w:firstLineChars="200" w:firstLine="480"/>
              <w:rPr>
                <w:sz w:val="24"/>
              </w:rPr>
            </w:pPr>
            <w:r>
              <w:rPr>
                <w:rFonts w:hint="eastAsia"/>
                <w:sz w:val="24"/>
              </w:rPr>
              <w:t>2</w:t>
            </w:r>
            <w:r>
              <w:rPr>
                <w:rFonts w:hint="eastAsia"/>
                <w:sz w:val="24"/>
              </w:rPr>
              <w:t>、建议</w:t>
            </w:r>
            <w:r>
              <w:rPr>
                <w:rFonts w:hint="eastAsia"/>
                <w:sz w:val="24"/>
              </w:rPr>
              <w:t xml:space="preserve"> </w:t>
            </w:r>
          </w:p>
          <w:p w:rsidR="00C53D36" w:rsidRDefault="00C52833">
            <w:pPr>
              <w:spacing w:line="360" w:lineRule="auto"/>
              <w:ind w:firstLineChars="200" w:firstLine="480"/>
              <w:rPr>
                <w:sz w:val="24"/>
              </w:rPr>
            </w:pPr>
            <w:r>
              <w:rPr>
                <w:rFonts w:hint="eastAsia"/>
                <w:sz w:val="24"/>
              </w:rPr>
              <w:t>⑴制订并落实必要的环境管理规章制度，加强环保管理以确保污染物稳定达标排放，做到经济、社会、环境效益的统一协调发展；</w:t>
            </w:r>
            <w:r>
              <w:rPr>
                <w:rFonts w:hint="eastAsia"/>
                <w:sz w:val="24"/>
              </w:rPr>
              <w:t xml:space="preserve"> </w:t>
            </w:r>
          </w:p>
          <w:p w:rsidR="00C53D36" w:rsidRDefault="00C52833">
            <w:pPr>
              <w:spacing w:line="360" w:lineRule="auto"/>
              <w:ind w:firstLineChars="200" w:firstLine="480"/>
              <w:rPr>
                <w:sz w:val="24"/>
              </w:rPr>
            </w:pPr>
            <w:r>
              <w:rPr>
                <w:rFonts w:hint="eastAsia"/>
                <w:sz w:val="24"/>
              </w:rPr>
              <w:t>⑵</w:t>
            </w:r>
            <w:r>
              <w:rPr>
                <w:rFonts w:hint="eastAsia"/>
                <w:sz w:val="24"/>
              </w:rPr>
              <w:t xml:space="preserve"> </w:t>
            </w:r>
            <w:r>
              <w:rPr>
                <w:rFonts w:hint="eastAsia"/>
                <w:sz w:val="24"/>
              </w:rPr>
              <w:t>加强环保宣传，对管理人员和职工进行必要的环保知识培训，增强环保意识；</w:t>
            </w:r>
            <w:r>
              <w:rPr>
                <w:rFonts w:hint="eastAsia"/>
                <w:sz w:val="24"/>
              </w:rPr>
              <w:t xml:space="preserve"> </w:t>
            </w:r>
          </w:p>
          <w:p w:rsidR="00C53D36" w:rsidRDefault="00C52833">
            <w:pPr>
              <w:spacing w:line="360" w:lineRule="auto"/>
              <w:ind w:firstLineChars="200" w:firstLine="480"/>
              <w:rPr>
                <w:rFonts w:hAnsi="宋体"/>
                <w:sz w:val="24"/>
              </w:rPr>
            </w:pPr>
            <w:r>
              <w:rPr>
                <w:rFonts w:hint="eastAsia"/>
                <w:sz w:val="24"/>
              </w:rPr>
              <w:t>⑶加强厂区环保管理，注意在设备检修时减少污染物的排放；定期对高噪声设备进行检修，确保各设备正常运行，以免对厂界周围环境敏感点造成不利影响。</w:t>
            </w:r>
          </w:p>
          <w:p w:rsidR="00C53D36" w:rsidRDefault="00C53D36">
            <w:pPr>
              <w:spacing w:line="480" w:lineRule="exact"/>
              <w:ind w:firstLineChars="200" w:firstLine="480"/>
              <w:rPr>
                <w:rFonts w:hAnsi="宋体"/>
                <w:sz w:val="24"/>
              </w:rPr>
            </w:pPr>
          </w:p>
          <w:p w:rsidR="00C53D36" w:rsidRDefault="00C53D36">
            <w:pPr>
              <w:spacing w:line="360" w:lineRule="auto"/>
              <w:ind w:firstLineChars="200" w:firstLine="480"/>
              <w:rPr>
                <w:sz w:val="24"/>
              </w:rPr>
            </w:pPr>
          </w:p>
          <w:p w:rsidR="00C53D36" w:rsidRDefault="00C53D36">
            <w:pPr>
              <w:pStyle w:val="m"/>
              <w:spacing w:beforeLines="0" w:line="360" w:lineRule="auto"/>
              <w:rPr>
                <w:szCs w:val="24"/>
              </w:rPr>
            </w:pPr>
          </w:p>
          <w:p w:rsidR="00C53D36" w:rsidRDefault="00C53D36">
            <w:pPr>
              <w:pStyle w:val="m"/>
              <w:spacing w:beforeLines="0" w:line="360" w:lineRule="auto"/>
              <w:rPr>
                <w:szCs w:val="24"/>
              </w:rPr>
            </w:pPr>
          </w:p>
          <w:p w:rsidR="00C53D36" w:rsidRDefault="00C53D36">
            <w:pPr>
              <w:pStyle w:val="m"/>
              <w:spacing w:beforeLines="0" w:line="360" w:lineRule="auto"/>
              <w:rPr>
                <w:szCs w:val="24"/>
              </w:rPr>
            </w:pPr>
          </w:p>
          <w:p w:rsidR="00C53D36" w:rsidRDefault="00C53D36">
            <w:pPr>
              <w:pStyle w:val="m"/>
              <w:spacing w:beforeLines="0" w:line="360" w:lineRule="auto"/>
              <w:rPr>
                <w:szCs w:val="24"/>
              </w:rPr>
            </w:pPr>
          </w:p>
          <w:p w:rsidR="00C53D36" w:rsidRDefault="00C53D36">
            <w:pPr>
              <w:pStyle w:val="m"/>
              <w:spacing w:beforeLines="0" w:line="360" w:lineRule="auto"/>
              <w:ind w:firstLineChars="0" w:firstLine="0"/>
              <w:rPr>
                <w:szCs w:val="24"/>
              </w:rPr>
            </w:pPr>
          </w:p>
          <w:p w:rsidR="00C53D36" w:rsidRDefault="00C53D36">
            <w:pPr>
              <w:pStyle w:val="m"/>
              <w:spacing w:beforeLines="0" w:line="360" w:lineRule="auto"/>
              <w:ind w:firstLineChars="0" w:firstLine="0"/>
              <w:rPr>
                <w:szCs w:val="24"/>
              </w:rPr>
            </w:pPr>
          </w:p>
          <w:p w:rsidR="00C53D36" w:rsidRDefault="00C53D36">
            <w:pPr>
              <w:pStyle w:val="m"/>
              <w:spacing w:beforeLines="0" w:line="360" w:lineRule="auto"/>
              <w:ind w:firstLineChars="0" w:firstLine="0"/>
              <w:rPr>
                <w:szCs w:val="24"/>
              </w:rPr>
            </w:pPr>
          </w:p>
          <w:p w:rsidR="00C53D36" w:rsidRDefault="00C53D36">
            <w:pPr>
              <w:pStyle w:val="m"/>
              <w:spacing w:beforeLines="0" w:line="360" w:lineRule="auto"/>
              <w:ind w:firstLineChars="0" w:firstLine="0"/>
              <w:rPr>
                <w:szCs w:val="24"/>
              </w:rPr>
            </w:pPr>
          </w:p>
          <w:p w:rsidR="00C53D36" w:rsidRDefault="00C53D36">
            <w:pPr>
              <w:pStyle w:val="m"/>
              <w:spacing w:beforeLines="0" w:line="360" w:lineRule="auto"/>
              <w:ind w:firstLineChars="0" w:firstLine="0"/>
              <w:rPr>
                <w:szCs w:val="24"/>
              </w:rPr>
            </w:pPr>
          </w:p>
        </w:tc>
      </w:tr>
    </w:tbl>
    <w:p w:rsidR="00C53D36" w:rsidRDefault="00C53D36"/>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C53D36">
        <w:trPr>
          <w:trHeight w:val="5746"/>
          <w:jc w:val="center"/>
        </w:trPr>
        <w:tc>
          <w:tcPr>
            <w:tcW w:w="8528" w:type="dxa"/>
            <w:vAlign w:val="center"/>
          </w:tcPr>
          <w:p w:rsidR="00C53D36" w:rsidRDefault="00C52833">
            <w:pPr>
              <w:pStyle w:val="a7"/>
              <w:adjustRightInd w:val="0"/>
              <w:snapToGrid w:val="0"/>
              <w:spacing w:after="0" w:line="500" w:lineRule="atLeast"/>
              <w:jc w:val="left"/>
              <w:rPr>
                <w:b/>
                <w:bCs/>
                <w:sz w:val="28"/>
              </w:rPr>
            </w:pPr>
            <w:r>
              <w:rPr>
                <w:rFonts w:hAnsi="宋体"/>
                <w:b/>
                <w:bCs/>
                <w:sz w:val="28"/>
              </w:rPr>
              <w:lastRenderedPageBreak/>
              <w:t>预审意见：</w:t>
            </w: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2833">
            <w:pPr>
              <w:spacing w:line="500" w:lineRule="atLeast"/>
              <w:rPr>
                <w:sz w:val="24"/>
              </w:rPr>
            </w:pPr>
            <w:r>
              <w:rPr>
                <w:rFonts w:hAnsi="宋体"/>
                <w:sz w:val="24"/>
              </w:rPr>
              <w:t>公章</w:t>
            </w:r>
          </w:p>
          <w:p w:rsidR="00C53D36" w:rsidRDefault="00C52833">
            <w:pPr>
              <w:spacing w:line="500" w:lineRule="atLeast"/>
              <w:rPr>
                <w:sz w:val="24"/>
              </w:rPr>
            </w:pPr>
            <w:r>
              <w:rPr>
                <w:rFonts w:hAnsi="宋体"/>
                <w:sz w:val="24"/>
              </w:rPr>
              <w:t>经办人：年月日</w:t>
            </w:r>
          </w:p>
          <w:p w:rsidR="00C53D36" w:rsidRDefault="00C53D36">
            <w:pPr>
              <w:spacing w:line="500" w:lineRule="atLeast"/>
              <w:rPr>
                <w:sz w:val="24"/>
              </w:rPr>
            </w:pPr>
          </w:p>
        </w:tc>
      </w:tr>
      <w:tr w:rsidR="00C53D36">
        <w:trPr>
          <w:jc w:val="center"/>
        </w:trPr>
        <w:tc>
          <w:tcPr>
            <w:tcW w:w="8528" w:type="dxa"/>
            <w:vAlign w:val="center"/>
          </w:tcPr>
          <w:p w:rsidR="00C53D36" w:rsidRDefault="00C52833">
            <w:pPr>
              <w:pStyle w:val="a7"/>
              <w:adjustRightInd w:val="0"/>
              <w:snapToGrid w:val="0"/>
              <w:spacing w:after="0" w:line="500" w:lineRule="atLeast"/>
              <w:jc w:val="left"/>
              <w:rPr>
                <w:rFonts w:hAnsi="宋体"/>
                <w:b/>
                <w:bCs/>
                <w:sz w:val="28"/>
              </w:rPr>
            </w:pPr>
            <w:r>
              <w:rPr>
                <w:rFonts w:hAnsi="宋体"/>
                <w:b/>
                <w:bCs/>
                <w:sz w:val="28"/>
              </w:rPr>
              <w:t>下一级环境保护行政主管部门审查意见：</w:t>
            </w:r>
          </w:p>
          <w:p w:rsidR="00C53D36" w:rsidRDefault="00C53D36">
            <w:pPr>
              <w:pStyle w:val="a7"/>
              <w:adjustRightInd w:val="0"/>
              <w:snapToGrid w:val="0"/>
              <w:spacing w:after="0" w:line="500" w:lineRule="atLeast"/>
              <w:ind w:firstLineChars="200" w:firstLine="420"/>
              <w:jc w:val="left"/>
            </w:pPr>
          </w:p>
          <w:p w:rsidR="00C53D36" w:rsidRDefault="00C53D36">
            <w:pPr>
              <w:spacing w:line="500" w:lineRule="atLeast"/>
            </w:pPr>
          </w:p>
          <w:p w:rsidR="00C53D36" w:rsidRDefault="00C53D36">
            <w:pPr>
              <w:spacing w:line="500" w:lineRule="atLeast"/>
            </w:pPr>
          </w:p>
          <w:p w:rsidR="00C53D36" w:rsidRDefault="00C53D36">
            <w:pPr>
              <w:spacing w:line="500" w:lineRule="atLeast"/>
            </w:pPr>
          </w:p>
          <w:p w:rsidR="00C53D36" w:rsidRDefault="00C53D36">
            <w:pPr>
              <w:spacing w:line="500" w:lineRule="atLeast"/>
            </w:pPr>
          </w:p>
          <w:p w:rsidR="00C53D36" w:rsidRDefault="00C53D36">
            <w:pPr>
              <w:spacing w:line="500" w:lineRule="atLeast"/>
            </w:pPr>
          </w:p>
          <w:p w:rsidR="00C53D36" w:rsidRDefault="00C53D36">
            <w:pPr>
              <w:spacing w:line="500" w:lineRule="atLeast"/>
            </w:pPr>
          </w:p>
          <w:p w:rsidR="00C53D36" w:rsidRDefault="00C53D36">
            <w:pPr>
              <w:spacing w:line="500" w:lineRule="atLeast"/>
            </w:pPr>
          </w:p>
          <w:p w:rsidR="00C53D36" w:rsidRDefault="00C53D36">
            <w:pPr>
              <w:spacing w:line="500" w:lineRule="atLeast"/>
            </w:pPr>
          </w:p>
          <w:p w:rsidR="00C53D36" w:rsidRDefault="00C52833">
            <w:pPr>
              <w:spacing w:line="500" w:lineRule="atLeast"/>
            </w:pPr>
            <w:r>
              <w:t xml:space="preserve">                                                 </w:t>
            </w:r>
            <w:r>
              <w:t>公</w:t>
            </w:r>
            <w:r>
              <w:t xml:space="preserve">  </w:t>
            </w:r>
            <w:r>
              <w:t>章</w:t>
            </w:r>
          </w:p>
          <w:p w:rsidR="00C53D36" w:rsidRDefault="00C52833">
            <w:pPr>
              <w:spacing w:line="500" w:lineRule="atLeast"/>
            </w:pPr>
            <w:r>
              <w:rPr>
                <w:sz w:val="24"/>
              </w:rPr>
              <w:t>经办人：</w:t>
            </w:r>
            <w:r>
              <w:rPr>
                <w:sz w:val="24"/>
              </w:rPr>
              <w:t xml:space="preserve"> </w:t>
            </w:r>
            <w:r>
              <w:t xml:space="preserve">                            </w:t>
            </w:r>
            <w:r>
              <w:t>年</w:t>
            </w:r>
            <w:r>
              <w:t xml:space="preserve">    </w:t>
            </w:r>
            <w:r>
              <w:t>月</w:t>
            </w:r>
            <w:r>
              <w:t xml:space="preserve">    </w:t>
            </w:r>
            <w:r>
              <w:t>日</w:t>
            </w:r>
          </w:p>
          <w:p w:rsidR="00C53D36" w:rsidRDefault="00C53D36">
            <w:pPr>
              <w:pStyle w:val="2"/>
            </w:pPr>
          </w:p>
        </w:tc>
      </w:tr>
      <w:tr w:rsidR="00C53D36">
        <w:trPr>
          <w:jc w:val="center"/>
        </w:trPr>
        <w:tc>
          <w:tcPr>
            <w:tcW w:w="8528" w:type="dxa"/>
          </w:tcPr>
          <w:p w:rsidR="00C53D36" w:rsidRDefault="00C52833">
            <w:pPr>
              <w:pStyle w:val="a7"/>
              <w:adjustRightInd w:val="0"/>
              <w:snapToGrid w:val="0"/>
              <w:spacing w:after="0" w:line="500" w:lineRule="atLeast"/>
              <w:jc w:val="left"/>
              <w:rPr>
                <w:b/>
                <w:bCs/>
                <w:sz w:val="28"/>
              </w:rPr>
            </w:pPr>
            <w:r>
              <w:rPr>
                <w:rFonts w:hAnsi="宋体"/>
                <w:b/>
                <w:bCs/>
                <w:sz w:val="28"/>
              </w:rPr>
              <w:lastRenderedPageBreak/>
              <w:t>审批意见：</w:t>
            </w: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3D36">
            <w:pPr>
              <w:spacing w:line="500" w:lineRule="atLeast"/>
              <w:rPr>
                <w:sz w:val="24"/>
              </w:rPr>
            </w:pPr>
          </w:p>
          <w:p w:rsidR="00C53D36" w:rsidRDefault="00C52833">
            <w:pPr>
              <w:spacing w:line="500" w:lineRule="atLeast"/>
              <w:rPr>
                <w:sz w:val="24"/>
              </w:rPr>
            </w:pPr>
            <w:r>
              <w:rPr>
                <w:rFonts w:hAnsi="宋体"/>
                <w:sz w:val="24"/>
              </w:rPr>
              <w:t>公章</w:t>
            </w:r>
          </w:p>
          <w:p w:rsidR="00C53D36" w:rsidRDefault="00C52833">
            <w:pPr>
              <w:spacing w:line="500" w:lineRule="atLeast"/>
              <w:rPr>
                <w:sz w:val="24"/>
              </w:rPr>
            </w:pPr>
            <w:r>
              <w:rPr>
                <w:sz w:val="24"/>
              </w:rPr>
              <w:t xml:space="preserve">        </w:t>
            </w:r>
            <w:r>
              <w:rPr>
                <w:sz w:val="24"/>
              </w:rPr>
              <w:t>经办人：</w:t>
            </w:r>
            <w:r>
              <w:rPr>
                <w:sz w:val="24"/>
              </w:rPr>
              <w:t xml:space="preserve">                              </w:t>
            </w:r>
            <w:r>
              <w:rPr>
                <w:rFonts w:hAnsi="宋体"/>
                <w:sz w:val="24"/>
              </w:rPr>
              <w:t>年月日</w:t>
            </w:r>
          </w:p>
          <w:p w:rsidR="00C53D36" w:rsidRDefault="00C53D36">
            <w:pPr>
              <w:spacing w:line="500" w:lineRule="atLeast"/>
              <w:rPr>
                <w:sz w:val="24"/>
              </w:rPr>
            </w:pPr>
          </w:p>
          <w:p w:rsidR="00C53D36" w:rsidRDefault="00C53D36">
            <w:pPr>
              <w:spacing w:line="500" w:lineRule="atLeast"/>
              <w:rPr>
                <w:sz w:val="24"/>
              </w:rPr>
            </w:pPr>
          </w:p>
        </w:tc>
      </w:tr>
    </w:tbl>
    <w:p w:rsidR="00C53D36" w:rsidRDefault="00C53D36">
      <w:pPr>
        <w:pStyle w:val="a7"/>
      </w:pPr>
    </w:p>
    <w:sectPr w:rsidR="00C53D36" w:rsidSect="00C53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33" w:rsidRDefault="00C52833" w:rsidP="00C53D36">
      <w:r>
        <w:separator/>
      </w:r>
    </w:p>
  </w:endnote>
  <w:endnote w:type="continuationSeparator" w:id="1">
    <w:p w:rsidR="00C52833" w:rsidRDefault="00C52833" w:rsidP="00C53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04" w:rsidRDefault="00024A0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04" w:rsidRDefault="00024A0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04" w:rsidRDefault="00024A0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36" w:rsidRDefault="00C53D36">
    <w:pPr>
      <w:pStyle w:val="ac"/>
      <w:framePr w:wrap="around" w:vAnchor="text" w:hAnchor="margin" w:xAlign="center" w:y="1"/>
      <w:rPr>
        <w:rStyle w:val="af1"/>
      </w:rPr>
    </w:pPr>
    <w:r>
      <w:fldChar w:fldCharType="begin"/>
    </w:r>
    <w:r w:rsidR="00C52833">
      <w:rPr>
        <w:rStyle w:val="af1"/>
      </w:rPr>
      <w:instrText xml:space="preserve">PAGE  </w:instrText>
    </w:r>
    <w:r>
      <w:fldChar w:fldCharType="separate"/>
    </w:r>
    <w:r w:rsidR="00024A04">
      <w:rPr>
        <w:rStyle w:val="af1"/>
        <w:noProof/>
      </w:rPr>
      <w:t>2</w:t>
    </w:r>
    <w:r>
      <w:fldChar w:fldCharType="end"/>
    </w:r>
  </w:p>
  <w:p w:rsidR="00C53D36" w:rsidRDefault="00C53D36">
    <w:pPr>
      <w:pStyle w:val="ac"/>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36" w:rsidRDefault="00C53D36">
    <w:pPr>
      <w:pStyle w:val="ac"/>
      <w:framePr w:wrap="around" w:vAnchor="text" w:hAnchor="margin" w:xAlign="center" w:y="1"/>
      <w:jc w:val="center"/>
      <w:rPr>
        <w:rStyle w:val="af1"/>
      </w:rPr>
    </w:pPr>
    <w:r>
      <w:fldChar w:fldCharType="begin"/>
    </w:r>
    <w:r w:rsidR="00C52833">
      <w:rPr>
        <w:rStyle w:val="af1"/>
      </w:rPr>
      <w:instrText xml:space="preserve">PAGE  </w:instrText>
    </w:r>
    <w:r>
      <w:fldChar w:fldCharType="separate"/>
    </w:r>
    <w:r w:rsidR="00024A04">
      <w:rPr>
        <w:rStyle w:val="af1"/>
        <w:noProof/>
      </w:rPr>
      <w:t>11</w:t>
    </w:r>
    <w:r>
      <w:fldChar w:fldCharType="end"/>
    </w:r>
  </w:p>
  <w:p w:rsidR="00C53D36" w:rsidRDefault="00C53D36">
    <w:pPr>
      <w:pStyle w:val="ac"/>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33" w:rsidRDefault="00C52833" w:rsidP="00C53D36">
      <w:r>
        <w:separator/>
      </w:r>
    </w:p>
  </w:footnote>
  <w:footnote w:type="continuationSeparator" w:id="1">
    <w:p w:rsidR="00C52833" w:rsidRDefault="00C52833" w:rsidP="00C53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04" w:rsidRDefault="00024A0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36" w:rsidRDefault="00C53D36">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36" w:rsidRDefault="00C52833">
    <w:pPr>
      <w:pStyle w:val="ad"/>
      <w:pBdr>
        <w:bottom w:val="none" w:sz="0" w:space="1" w:color="auto"/>
      </w:pBdr>
      <w:jc w:val="both"/>
    </w:pPr>
    <w:r>
      <w:ptab w:relativeTo="margin" w:alignment="center"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36" w:rsidRDefault="00C53D36">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0357E"/>
    <w:multiLevelType w:val="singleLevel"/>
    <w:tmpl w:val="C680357E"/>
    <w:lvl w:ilvl="0">
      <w:start w:val="4"/>
      <w:numFmt w:val="decimal"/>
      <w:suff w:val="nothing"/>
      <w:lvlText w:val="（%1）"/>
      <w:lvlJc w:val="left"/>
    </w:lvl>
  </w:abstractNum>
  <w:abstractNum w:abstractNumId="1">
    <w:nsid w:val="41FC8CF4"/>
    <w:multiLevelType w:val="singleLevel"/>
    <w:tmpl w:val="41FC8CF4"/>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357967"/>
    <w:rsid w:val="00024A04"/>
    <w:rsid w:val="00120982"/>
    <w:rsid w:val="001D1A52"/>
    <w:rsid w:val="003D06AB"/>
    <w:rsid w:val="007734C6"/>
    <w:rsid w:val="0081439E"/>
    <w:rsid w:val="00A37674"/>
    <w:rsid w:val="00B510C4"/>
    <w:rsid w:val="00C52833"/>
    <w:rsid w:val="00C53D36"/>
    <w:rsid w:val="00E975E8"/>
    <w:rsid w:val="01173BDB"/>
    <w:rsid w:val="01791222"/>
    <w:rsid w:val="01AD163F"/>
    <w:rsid w:val="01BC6C30"/>
    <w:rsid w:val="01BD02EE"/>
    <w:rsid w:val="01FB4435"/>
    <w:rsid w:val="021903D7"/>
    <w:rsid w:val="023F7F89"/>
    <w:rsid w:val="026239BC"/>
    <w:rsid w:val="028E2A10"/>
    <w:rsid w:val="02BF4730"/>
    <w:rsid w:val="03444A8C"/>
    <w:rsid w:val="035B2DC5"/>
    <w:rsid w:val="037E718B"/>
    <w:rsid w:val="037F4628"/>
    <w:rsid w:val="039D75EC"/>
    <w:rsid w:val="03FB719A"/>
    <w:rsid w:val="040D37C7"/>
    <w:rsid w:val="04374AEB"/>
    <w:rsid w:val="04457952"/>
    <w:rsid w:val="044D7A26"/>
    <w:rsid w:val="04782E70"/>
    <w:rsid w:val="049C6D28"/>
    <w:rsid w:val="04BE039B"/>
    <w:rsid w:val="04EA727F"/>
    <w:rsid w:val="05540380"/>
    <w:rsid w:val="055B7BFE"/>
    <w:rsid w:val="05611AD4"/>
    <w:rsid w:val="059A2C93"/>
    <w:rsid w:val="05E81AE1"/>
    <w:rsid w:val="06115DE8"/>
    <w:rsid w:val="065512FF"/>
    <w:rsid w:val="06592217"/>
    <w:rsid w:val="065D7F1D"/>
    <w:rsid w:val="06743EFF"/>
    <w:rsid w:val="06765E2F"/>
    <w:rsid w:val="0697743D"/>
    <w:rsid w:val="06C62411"/>
    <w:rsid w:val="06D17E23"/>
    <w:rsid w:val="06EE3300"/>
    <w:rsid w:val="077B10EE"/>
    <w:rsid w:val="078B1F77"/>
    <w:rsid w:val="07E21A61"/>
    <w:rsid w:val="084908DE"/>
    <w:rsid w:val="08492FE5"/>
    <w:rsid w:val="08DB09C9"/>
    <w:rsid w:val="08DD6CA8"/>
    <w:rsid w:val="090E05A2"/>
    <w:rsid w:val="09521566"/>
    <w:rsid w:val="095614A7"/>
    <w:rsid w:val="09AF0FCC"/>
    <w:rsid w:val="09BC7D32"/>
    <w:rsid w:val="0A297FB1"/>
    <w:rsid w:val="0A2A00B8"/>
    <w:rsid w:val="0A317F32"/>
    <w:rsid w:val="0A9A17F0"/>
    <w:rsid w:val="0AB21AA0"/>
    <w:rsid w:val="0AED689E"/>
    <w:rsid w:val="0B224610"/>
    <w:rsid w:val="0BCD3C79"/>
    <w:rsid w:val="0BF04AAE"/>
    <w:rsid w:val="0C2C661A"/>
    <w:rsid w:val="0C8E3D7D"/>
    <w:rsid w:val="0C9E48DF"/>
    <w:rsid w:val="0CA36800"/>
    <w:rsid w:val="0CD34B12"/>
    <w:rsid w:val="0CDB1DF5"/>
    <w:rsid w:val="0D1B5C2E"/>
    <w:rsid w:val="0D3E0B27"/>
    <w:rsid w:val="0D8E7620"/>
    <w:rsid w:val="0DDC0BB5"/>
    <w:rsid w:val="0DE51231"/>
    <w:rsid w:val="0E0B510A"/>
    <w:rsid w:val="0E4338B7"/>
    <w:rsid w:val="0F1927FA"/>
    <w:rsid w:val="0F451010"/>
    <w:rsid w:val="0F6A419D"/>
    <w:rsid w:val="0F8528A1"/>
    <w:rsid w:val="101945F8"/>
    <w:rsid w:val="104A2792"/>
    <w:rsid w:val="10845618"/>
    <w:rsid w:val="110A3B62"/>
    <w:rsid w:val="11455E29"/>
    <w:rsid w:val="11BA59D0"/>
    <w:rsid w:val="12B12CC0"/>
    <w:rsid w:val="13003A53"/>
    <w:rsid w:val="13064EB3"/>
    <w:rsid w:val="132C119A"/>
    <w:rsid w:val="1333588B"/>
    <w:rsid w:val="133B38A7"/>
    <w:rsid w:val="13466FAE"/>
    <w:rsid w:val="13515CA4"/>
    <w:rsid w:val="13603B73"/>
    <w:rsid w:val="13A616AC"/>
    <w:rsid w:val="13C0621A"/>
    <w:rsid w:val="13E326FD"/>
    <w:rsid w:val="142544A1"/>
    <w:rsid w:val="14845393"/>
    <w:rsid w:val="14B85E96"/>
    <w:rsid w:val="14DC0CEE"/>
    <w:rsid w:val="14E5338C"/>
    <w:rsid w:val="150A08CE"/>
    <w:rsid w:val="15A4552E"/>
    <w:rsid w:val="15AC550E"/>
    <w:rsid w:val="15BA38F0"/>
    <w:rsid w:val="16036C11"/>
    <w:rsid w:val="163B2BF5"/>
    <w:rsid w:val="16436BC2"/>
    <w:rsid w:val="166830FB"/>
    <w:rsid w:val="16E01553"/>
    <w:rsid w:val="170E66B3"/>
    <w:rsid w:val="177616FF"/>
    <w:rsid w:val="17A01662"/>
    <w:rsid w:val="17F45663"/>
    <w:rsid w:val="183A7089"/>
    <w:rsid w:val="18473E46"/>
    <w:rsid w:val="1856735B"/>
    <w:rsid w:val="18943701"/>
    <w:rsid w:val="18954D2F"/>
    <w:rsid w:val="18996362"/>
    <w:rsid w:val="18A03A8C"/>
    <w:rsid w:val="18AB0BCA"/>
    <w:rsid w:val="18E3681C"/>
    <w:rsid w:val="19516311"/>
    <w:rsid w:val="195E3E6A"/>
    <w:rsid w:val="197222E7"/>
    <w:rsid w:val="19C067DE"/>
    <w:rsid w:val="19DC77CD"/>
    <w:rsid w:val="19DE0A3D"/>
    <w:rsid w:val="1A1265AC"/>
    <w:rsid w:val="1A364A26"/>
    <w:rsid w:val="1A7B0A5F"/>
    <w:rsid w:val="1AA822E8"/>
    <w:rsid w:val="1B8878B8"/>
    <w:rsid w:val="1BAE3941"/>
    <w:rsid w:val="1BE072F4"/>
    <w:rsid w:val="1C0B6AA2"/>
    <w:rsid w:val="1C1A18B8"/>
    <w:rsid w:val="1C3E0CD5"/>
    <w:rsid w:val="1C533095"/>
    <w:rsid w:val="1CB13157"/>
    <w:rsid w:val="1CB94B5A"/>
    <w:rsid w:val="1D6D656D"/>
    <w:rsid w:val="1D742DAE"/>
    <w:rsid w:val="1D951914"/>
    <w:rsid w:val="1D973895"/>
    <w:rsid w:val="1E440365"/>
    <w:rsid w:val="1E5B7B6F"/>
    <w:rsid w:val="1E623222"/>
    <w:rsid w:val="1E624EFD"/>
    <w:rsid w:val="1EB17EB2"/>
    <w:rsid w:val="1EF309CF"/>
    <w:rsid w:val="1F2B1AE5"/>
    <w:rsid w:val="1F5273B2"/>
    <w:rsid w:val="1F9E15D1"/>
    <w:rsid w:val="1FA56192"/>
    <w:rsid w:val="1FDA0467"/>
    <w:rsid w:val="2072638A"/>
    <w:rsid w:val="207C791E"/>
    <w:rsid w:val="20CF3F38"/>
    <w:rsid w:val="20F264C1"/>
    <w:rsid w:val="20FD06E4"/>
    <w:rsid w:val="2100031B"/>
    <w:rsid w:val="210C5C1C"/>
    <w:rsid w:val="21641D4E"/>
    <w:rsid w:val="21660F35"/>
    <w:rsid w:val="216E09B6"/>
    <w:rsid w:val="21A54C6F"/>
    <w:rsid w:val="21B645FF"/>
    <w:rsid w:val="22682C0F"/>
    <w:rsid w:val="22A74DBF"/>
    <w:rsid w:val="22B44EE4"/>
    <w:rsid w:val="22BF286B"/>
    <w:rsid w:val="22EA2186"/>
    <w:rsid w:val="23084CCF"/>
    <w:rsid w:val="23364088"/>
    <w:rsid w:val="235D3241"/>
    <w:rsid w:val="23687510"/>
    <w:rsid w:val="23B13E7B"/>
    <w:rsid w:val="23B60FD1"/>
    <w:rsid w:val="23B90E13"/>
    <w:rsid w:val="23D0321A"/>
    <w:rsid w:val="23E116CF"/>
    <w:rsid w:val="24C53C93"/>
    <w:rsid w:val="250B080A"/>
    <w:rsid w:val="25A311C1"/>
    <w:rsid w:val="25BC4A80"/>
    <w:rsid w:val="25C06ABD"/>
    <w:rsid w:val="25C220D7"/>
    <w:rsid w:val="266009DD"/>
    <w:rsid w:val="266B4A8A"/>
    <w:rsid w:val="268F1D80"/>
    <w:rsid w:val="26D51EA6"/>
    <w:rsid w:val="279C6E99"/>
    <w:rsid w:val="27AB42E8"/>
    <w:rsid w:val="27B37A09"/>
    <w:rsid w:val="27F7642A"/>
    <w:rsid w:val="280C3C20"/>
    <w:rsid w:val="28132485"/>
    <w:rsid w:val="28363D69"/>
    <w:rsid w:val="289250F1"/>
    <w:rsid w:val="28A23630"/>
    <w:rsid w:val="28BA6B50"/>
    <w:rsid w:val="28D52453"/>
    <w:rsid w:val="28DB705C"/>
    <w:rsid w:val="290D0D36"/>
    <w:rsid w:val="2939061F"/>
    <w:rsid w:val="293D65A5"/>
    <w:rsid w:val="29406CFD"/>
    <w:rsid w:val="299D0761"/>
    <w:rsid w:val="29D210A5"/>
    <w:rsid w:val="29ED4D41"/>
    <w:rsid w:val="2A056DFA"/>
    <w:rsid w:val="2A982459"/>
    <w:rsid w:val="2B0357AE"/>
    <w:rsid w:val="2B351C3E"/>
    <w:rsid w:val="2BB00C05"/>
    <w:rsid w:val="2C4B1B17"/>
    <w:rsid w:val="2C522F51"/>
    <w:rsid w:val="2C795499"/>
    <w:rsid w:val="2C841351"/>
    <w:rsid w:val="2D2C52A1"/>
    <w:rsid w:val="2D33704E"/>
    <w:rsid w:val="2D39082D"/>
    <w:rsid w:val="2D5819DC"/>
    <w:rsid w:val="2D876581"/>
    <w:rsid w:val="2DA13ABE"/>
    <w:rsid w:val="2DC76275"/>
    <w:rsid w:val="2DCE4F06"/>
    <w:rsid w:val="2E187B24"/>
    <w:rsid w:val="2E985E0F"/>
    <w:rsid w:val="2F1122BB"/>
    <w:rsid w:val="2F1B02EF"/>
    <w:rsid w:val="2F203369"/>
    <w:rsid w:val="2F6119CD"/>
    <w:rsid w:val="2FB03713"/>
    <w:rsid w:val="300B7A12"/>
    <w:rsid w:val="30152DE0"/>
    <w:rsid w:val="30212ECC"/>
    <w:rsid w:val="30222B97"/>
    <w:rsid w:val="30610616"/>
    <w:rsid w:val="309F052B"/>
    <w:rsid w:val="311E01B0"/>
    <w:rsid w:val="3148653E"/>
    <w:rsid w:val="31620E8C"/>
    <w:rsid w:val="31B61705"/>
    <w:rsid w:val="31D2307B"/>
    <w:rsid w:val="31F22E3C"/>
    <w:rsid w:val="321A3C0D"/>
    <w:rsid w:val="322B0702"/>
    <w:rsid w:val="32640412"/>
    <w:rsid w:val="326548D7"/>
    <w:rsid w:val="32887070"/>
    <w:rsid w:val="32F93292"/>
    <w:rsid w:val="32FF1865"/>
    <w:rsid w:val="33291A90"/>
    <w:rsid w:val="33325B8D"/>
    <w:rsid w:val="33932666"/>
    <w:rsid w:val="33E571F9"/>
    <w:rsid w:val="340F5C8D"/>
    <w:rsid w:val="34407372"/>
    <w:rsid w:val="344F2A27"/>
    <w:rsid w:val="345B29E7"/>
    <w:rsid w:val="348350F6"/>
    <w:rsid w:val="34AD19E9"/>
    <w:rsid w:val="34E27E37"/>
    <w:rsid w:val="34E333CD"/>
    <w:rsid w:val="356C1B34"/>
    <w:rsid w:val="35CC7622"/>
    <w:rsid w:val="3655366F"/>
    <w:rsid w:val="36575647"/>
    <w:rsid w:val="366456E5"/>
    <w:rsid w:val="36DB78A1"/>
    <w:rsid w:val="37143410"/>
    <w:rsid w:val="373A1A5E"/>
    <w:rsid w:val="37954A70"/>
    <w:rsid w:val="37F12713"/>
    <w:rsid w:val="3843678C"/>
    <w:rsid w:val="388A1A2E"/>
    <w:rsid w:val="38B03F0E"/>
    <w:rsid w:val="38BA72BD"/>
    <w:rsid w:val="38DF1359"/>
    <w:rsid w:val="39C942A6"/>
    <w:rsid w:val="3A965487"/>
    <w:rsid w:val="3B131852"/>
    <w:rsid w:val="3B14165D"/>
    <w:rsid w:val="3B1A5AE9"/>
    <w:rsid w:val="3B22639E"/>
    <w:rsid w:val="3B4F0506"/>
    <w:rsid w:val="3BEF241D"/>
    <w:rsid w:val="3BF623FC"/>
    <w:rsid w:val="3C1C5BB7"/>
    <w:rsid w:val="3C24485E"/>
    <w:rsid w:val="3C2E10BF"/>
    <w:rsid w:val="3C3D4178"/>
    <w:rsid w:val="3C661C0D"/>
    <w:rsid w:val="3C7A3AF6"/>
    <w:rsid w:val="3CAE304E"/>
    <w:rsid w:val="3D122B9E"/>
    <w:rsid w:val="3D521C5C"/>
    <w:rsid w:val="3DB57769"/>
    <w:rsid w:val="3DFA4922"/>
    <w:rsid w:val="3DFA5EAF"/>
    <w:rsid w:val="3E437053"/>
    <w:rsid w:val="3E604E7D"/>
    <w:rsid w:val="3E82245A"/>
    <w:rsid w:val="3E8C049D"/>
    <w:rsid w:val="3E9531EF"/>
    <w:rsid w:val="3EF27A71"/>
    <w:rsid w:val="3F1F3C62"/>
    <w:rsid w:val="3F266596"/>
    <w:rsid w:val="3F312A4F"/>
    <w:rsid w:val="3F6A0CC9"/>
    <w:rsid w:val="3F8E313C"/>
    <w:rsid w:val="403A37BD"/>
    <w:rsid w:val="40847C5A"/>
    <w:rsid w:val="41532931"/>
    <w:rsid w:val="41B47BC1"/>
    <w:rsid w:val="41C03E28"/>
    <w:rsid w:val="41FC6967"/>
    <w:rsid w:val="42020AA0"/>
    <w:rsid w:val="4229287F"/>
    <w:rsid w:val="429F4E13"/>
    <w:rsid w:val="42CB5F26"/>
    <w:rsid w:val="43161A16"/>
    <w:rsid w:val="433A0F85"/>
    <w:rsid w:val="433B499C"/>
    <w:rsid w:val="438B2507"/>
    <w:rsid w:val="43F0341A"/>
    <w:rsid w:val="44BD3F2E"/>
    <w:rsid w:val="44E26BF5"/>
    <w:rsid w:val="44ED538D"/>
    <w:rsid w:val="4502708F"/>
    <w:rsid w:val="45110B59"/>
    <w:rsid w:val="453740B2"/>
    <w:rsid w:val="45520D75"/>
    <w:rsid w:val="45842FF5"/>
    <w:rsid w:val="45D14391"/>
    <w:rsid w:val="461E7678"/>
    <w:rsid w:val="466F7F10"/>
    <w:rsid w:val="46B40209"/>
    <w:rsid w:val="46EC0BCA"/>
    <w:rsid w:val="47233A38"/>
    <w:rsid w:val="47360C6E"/>
    <w:rsid w:val="476173F5"/>
    <w:rsid w:val="476E47A3"/>
    <w:rsid w:val="478C6A05"/>
    <w:rsid w:val="47AB4A41"/>
    <w:rsid w:val="47B40A1F"/>
    <w:rsid w:val="485E469C"/>
    <w:rsid w:val="48D16036"/>
    <w:rsid w:val="48D82442"/>
    <w:rsid w:val="48F97AA0"/>
    <w:rsid w:val="490E6EED"/>
    <w:rsid w:val="49492A0C"/>
    <w:rsid w:val="49991C4B"/>
    <w:rsid w:val="49BC7FE5"/>
    <w:rsid w:val="4A625377"/>
    <w:rsid w:val="4AA131A9"/>
    <w:rsid w:val="4AC66CB9"/>
    <w:rsid w:val="4ACE4520"/>
    <w:rsid w:val="4AF77549"/>
    <w:rsid w:val="4B700D08"/>
    <w:rsid w:val="4B9D30FE"/>
    <w:rsid w:val="4BA03528"/>
    <w:rsid w:val="4BCC4CDA"/>
    <w:rsid w:val="4BFC4380"/>
    <w:rsid w:val="4CB4338B"/>
    <w:rsid w:val="4D454E0D"/>
    <w:rsid w:val="4D5E6DAB"/>
    <w:rsid w:val="4D7D1468"/>
    <w:rsid w:val="4D890213"/>
    <w:rsid w:val="4D9D36AE"/>
    <w:rsid w:val="4DAA473A"/>
    <w:rsid w:val="4DC64C84"/>
    <w:rsid w:val="4E0C5F78"/>
    <w:rsid w:val="4E0D46C2"/>
    <w:rsid w:val="4EB917B2"/>
    <w:rsid w:val="4F9838EE"/>
    <w:rsid w:val="4FA23792"/>
    <w:rsid w:val="4FBD7651"/>
    <w:rsid w:val="4FCA02C1"/>
    <w:rsid w:val="4FE635D6"/>
    <w:rsid w:val="5009796E"/>
    <w:rsid w:val="500C0B41"/>
    <w:rsid w:val="50283BA3"/>
    <w:rsid w:val="50362482"/>
    <w:rsid w:val="50B14261"/>
    <w:rsid w:val="50D35BC8"/>
    <w:rsid w:val="51205E16"/>
    <w:rsid w:val="513E7EEC"/>
    <w:rsid w:val="52067767"/>
    <w:rsid w:val="528B7B08"/>
    <w:rsid w:val="528E02B2"/>
    <w:rsid w:val="52CA77F9"/>
    <w:rsid w:val="5321380C"/>
    <w:rsid w:val="53357967"/>
    <w:rsid w:val="534453B8"/>
    <w:rsid w:val="535D5D78"/>
    <w:rsid w:val="53787639"/>
    <w:rsid w:val="53873B6C"/>
    <w:rsid w:val="53B41A19"/>
    <w:rsid w:val="53D534B6"/>
    <w:rsid w:val="541D0431"/>
    <w:rsid w:val="54B854D2"/>
    <w:rsid w:val="5517618C"/>
    <w:rsid w:val="552F00CB"/>
    <w:rsid w:val="557551CE"/>
    <w:rsid w:val="557A6C04"/>
    <w:rsid w:val="561F243D"/>
    <w:rsid w:val="569348AE"/>
    <w:rsid w:val="56D011C8"/>
    <w:rsid w:val="56FD1724"/>
    <w:rsid w:val="57250807"/>
    <w:rsid w:val="574F1ED9"/>
    <w:rsid w:val="57806D6B"/>
    <w:rsid w:val="57A22A85"/>
    <w:rsid w:val="57E44FEF"/>
    <w:rsid w:val="58224338"/>
    <w:rsid w:val="58CC6626"/>
    <w:rsid w:val="58D016D7"/>
    <w:rsid w:val="58E55AA5"/>
    <w:rsid w:val="59106B08"/>
    <w:rsid w:val="591C6534"/>
    <w:rsid w:val="599A29B7"/>
    <w:rsid w:val="599C541E"/>
    <w:rsid w:val="59BB67D1"/>
    <w:rsid w:val="5A1D7813"/>
    <w:rsid w:val="5A4B519E"/>
    <w:rsid w:val="5A676E83"/>
    <w:rsid w:val="5A734240"/>
    <w:rsid w:val="5AA833A8"/>
    <w:rsid w:val="5B455F09"/>
    <w:rsid w:val="5B56674F"/>
    <w:rsid w:val="5B9D3DA0"/>
    <w:rsid w:val="5BC56DAF"/>
    <w:rsid w:val="5C6C2427"/>
    <w:rsid w:val="5CBD4770"/>
    <w:rsid w:val="5CC6030B"/>
    <w:rsid w:val="5D4B2D68"/>
    <w:rsid w:val="5D8B5B9D"/>
    <w:rsid w:val="5DB64315"/>
    <w:rsid w:val="5DC10E3A"/>
    <w:rsid w:val="5E354A3D"/>
    <w:rsid w:val="5E363EB6"/>
    <w:rsid w:val="5E39614B"/>
    <w:rsid w:val="5E6B2105"/>
    <w:rsid w:val="5E9479A1"/>
    <w:rsid w:val="5EA30BD4"/>
    <w:rsid w:val="5F3B6F8D"/>
    <w:rsid w:val="5F430727"/>
    <w:rsid w:val="5FB12BE3"/>
    <w:rsid w:val="5FE36987"/>
    <w:rsid w:val="601209C6"/>
    <w:rsid w:val="603D6998"/>
    <w:rsid w:val="60C23166"/>
    <w:rsid w:val="60E133FA"/>
    <w:rsid w:val="610D53CF"/>
    <w:rsid w:val="612B05C0"/>
    <w:rsid w:val="613504E3"/>
    <w:rsid w:val="618D3599"/>
    <w:rsid w:val="61AE5E8D"/>
    <w:rsid w:val="62345912"/>
    <w:rsid w:val="62563251"/>
    <w:rsid w:val="62F828E7"/>
    <w:rsid w:val="630B1875"/>
    <w:rsid w:val="63491F30"/>
    <w:rsid w:val="63A325AA"/>
    <w:rsid w:val="63EA768B"/>
    <w:rsid w:val="643A5D6B"/>
    <w:rsid w:val="64624DEC"/>
    <w:rsid w:val="64777FFE"/>
    <w:rsid w:val="647D24D6"/>
    <w:rsid w:val="65696B3B"/>
    <w:rsid w:val="65706B27"/>
    <w:rsid w:val="65894BA1"/>
    <w:rsid w:val="65D94B97"/>
    <w:rsid w:val="66586F48"/>
    <w:rsid w:val="666C2EAB"/>
    <w:rsid w:val="66D905E5"/>
    <w:rsid w:val="674753CD"/>
    <w:rsid w:val="67485088"/>
    <w:rsid w:val="677C3E1C"/>
    <w:rsid w:val="688B4128"/>
    <w:rsid w:val="688E432D"/>
    <w:rsid w:val="68F93EA7"/>
    <w:rsid w:val="693A2735"/>
    <w:rsid w:val="694D7DDA"/>
    <w:rsid w:val="697674FC"/>
    <w:rsid w:val="698C55A3"/>
    <w:rsid w:val="69E34993"/>
    <w:rsid w:val="6A2E086F"/>
    <w:rsid w:val="6A592AC8"/>
    <w:rsid w:val="6A7608DD"/>
    <w:rsid w:val="6A92781B"/>
    <w:rsid w:val="6AFD354D"/>
    <w:rsid w:val="6B857101"/>
    <w:rsid w:val="6B8925B1"/>
    <w:rsid w:val="6BA92DB2"/>
    <w:rsid w:val="6BC01B1F"/>
    <w:rsid w:val="6BE9382D"/>
    <w:rsid w:val="6BF57F81"/>
    <w:rsid w:val="6C336DCB"/>
    <w:rsid w:val="6C7964F9"/>
    <w:rsid w:val="6CAC7F79"/>
    <w:rsid w:val="6D2F1791"/>
    <w:rsid w:val="6D3870A4"/>
    <w:rsid w:val="6DEC2567"/>
    <w:rsid w:val="6E40145D"/>
    <w:rsid w:val="6E6A378E"/>
    <w:rsid w:val="6E6B68B9"/>
    <w:rsid w:val="6EDA50E7"/>
    <w:rsid w:val="6EDF0C9F"/>
    <w:rsid w:val="6EFC70B7"/>
    <w:rsid w:val="6F2F6967"/>
    <w:rsid w:val="6F620AB2"/>
    <w:rsid w:val="6F7C2F12"/>
    <w:rsid w:val="6F8611B7"/>
    <w:rsid w:val="6FFF5221"/>
    <w:rsid w:val="703408C8"/>
    <w:rsid w:val="70701A81"/>
    <w:rsid w:val="70731686"/>
    <w:rsid w:val="70936EED"/>
    <w:rsid w:val="70C45C75"/>
    <w:rsid w:val="71463796"/>
    <w:rsid w:val="719947B4"/>
    <w:rsid w:val="71A924F9"/>
    <w:rsid w:val="72085B27"/>
    <w:rsid w:val="72203CE3"/>
    <w:rsid w:val="724424BA"/>
    <w:rsid w:val="727D4781"/>
    <w:rsid w:val="72816618"/>
    <w:rsid w:val="72A12E1B"/>
    <w:rsid w:val="72B65E40"/>
    <w:rsid w:val="730735F6"/>
    <w:rsid w:val="73183836"/>
    <w:rsid w:val="735D3974"/>
    <w:rsid w:val="73C81D29"/>
    <w:rsid w:val="73DB7F20"/>
    <w:rsid w:val="73EA68B9"/>
    <w:rsid w:val="74255FE4"/>
    <w:rsid w:val="744E31C5"/>
    <w:rsid w:val="745870C5"/>
    <w:rsid w:val="745B35F5"/>
    <w:rsid w:val="745B3FC6"/>
    <w:rsid w:val="747B6A1E"/>
    <w:rsid w:val="74B57128"/>
    <w:rsid w:val="74D43587"/>
    <w:rsid w:val="74EC2597"/>
    <w:rsid w:val="75166809"/>
    <w:rsid w:val="75291F8C"/>
    <w:rsid w:val="754E1827"/>
    <w:rsid w:val="75625E76"/>
    <w:rsid w:val="75CE3C2D"/>
    <w:rsid w:val="75F8212E"/>
    <w:rsid w:val="75FA2B14"/>
    <w:rsid w:val="76396A8E"/>
    <w:rsid w:val="76664A1E"/>
    <w:rsid w:val="76A02427"/>
    <w:rsid w:val="76DA5BC5"/>
    <w:rsid w:val="7723722C"/>
    <w:rsid w:val="77C44CF5"/>
    <w:rsid w:val="77E70BFF"/>
    <w:rsid w:val="780874ED"/>
    <w:rsid w:val="780B0E19"/>
    <w:rsid w:val="781E1D61"/>
    <w:rsid w:val="78451655"/>
    <w:rsid w:val="78854D14"/>
    <w:rsid w:val="78F77137"/>
    <w:rsid w:val="78FC3D17"/>
    <w:rsid w:val="79152795"/>
    <w:rsid w:val="794A49FA"/>
    <w:rsid w:val="79617C0D"/>
    <w:rsid w:val="7A1017C8"/>
    <w:rsid w:val="7A3E5CFC"/>
    <w:rsid w:val="7A4732E1"/>
    <w:rsid w:val="7A5366B7"/>
    <w:rsid w:val="7B551E0F"/>
    <w:rsid w:val="7BC61AE6"/>
    <w:rsid w:val="7BC64AD5"/>
    <w:rsid w:val="7C1B22B3"/>
    <w:rsid w:val="7C1C4C0B"/>
    <w:rsid w:val="7C38007E"/>
    <w:rsid w:val="7C544580"/>
    <w:rsid w:val="7C5B6B59"/>
    <w:rsid w:val="7CA129EF"/>
    <w:rsid w:val="7CF837A0"/>
    <w:rsid w:val="7D647CC5"/>
    <w:rsid w:val="7D8B6A25"/>
    <w:rsid w:val="7DA023D2"/>
    <w:rsid w:val="7DC52A39"/>
    <w:rsid w:val="7E014593"/>
    <w:rsid w:val="7E5818BF"/>
    <w:rsid w:val="7E82179A"/>
    <w:rsid w:val="7EF06918"/>
    <w:rsid w:val="7F130AFA"/>
    <w:rsid w:val="7F2D7C4E"/>
    <w:rsid w:val="7F660D00"/>
    <w:rsid w:val="7FA70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51"/>
        <o:r id="V:Rule2" type="connector" idref="#_x0000_s1047"/>
        <o:r id="V:Rule3" type="connector" idref="#_x0000_s1046"/>
        <o:r id="V:Rule4" type="connector" idref="#_x0000_s1042"/>
        <o:r id="V:Rule5" type="connector" idref="#_x0000_s1041"/>
        <o:r id="V:Rule6" type="connector" idref="#_x0000_s1037"/>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semiHidden="1"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53D3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53D36"/>
    <w:pPr>
      <w:keepNext/>
      <w:keepLines/>
      <w:spacing w:line="576" w:lineRule="auto"/>
      <w:jc w:val="center"/>
      <w:outlineLvl w:val="0"/>
    </w:pPr>
    <w:rPr>
      <w:rFonts w:ascii="Times New Roman" w:eastAsia="宋体" w:hAnsi="Times New Roman" w:cs="Times New Roman"/>
      <w:b/>
      <w:kern w:val="44"/>
      <w:sz w:val="30"/>
    </w:rPr>
  </w:style>
  <w:style w:type="paragraph" w:styleId="2">
    <w:name w:val="heading 2"/>
    <w:basedOn w:val="a"/>
    <w:next w:val="a"/>
    <w:qFormat/>
    <w:rsid w:val="00C53D3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53D36"/>
    <w:pPr>
      <w:keepNext/>
      <w:keepLines/>
      <w:spacing w:afterLines="50"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C53D36"/>
    <w:pPr>
      <w:ind w:firstLineChars="200" w:firstLine="420"/>
    </w:pPr>
    <w:rPr>
      <w:rFonts w:eastAsia="宋体"/>
    </w:rPr>
  </w:style>
  <w:style w:type="paragraph" w:styleId="a4">
    <w:name w:val="caption"/>
    <w:basedOn w:val="a"/>
    <w:next w:val="a"/>
    <w:qFormat/>
    <w:rsid w:val="00C53D36"/>
    <w:rPr>
      <w:rFonts w:ascii="Cambria" w:eastAsia="黑体" w:hAnsi="Cambria"/>
      <w:sz w:val="20"/>
    </w:rPr>
  </w:style>
  <w:style w:type="paragraph" w:styleId="a5">
    <w:name w:val="Document Map"/>
    <w:basedOn w:val="a"/>
    <w:link w:val="Char"/>
    <w:qFormat/>
    <w:rsid w:val="00C53D36"/>
    <w:rPr>
      <w:rFonts w:ascii="宋体" w:eastAsia="宋体"/>
      <w:sz w:val="18"/>
      <w:szCs w:val="18"/>
    </w:rPr>
  </w:style>
  <w:style w:type="paragraph" w:styleId="a6">
    <w:name w:val="annotation text"/>
    <w:basedOn w:val="a"/>
    <w:link w:val="Char0"/>
    <w:qFormat/>
    <w:rsid w:val="00C53D36"/>
    <w:pPr>
      <w:jc w:val="left"/>
    </w:pPr>
  </w:style>
  <w:style w:type="paragraph" w:styleId="a7">
    <w:name w:val="Body Text"/>
    <w:basedOn w:val="a"/>
    <w:uiPriority w:val="99"/>
    <w:unhideWhenUsed/>
    <w:qFormat/>
    <w:rsid w:val="00C53D36"/>
    <w:pPr>
      <w:spacing w:before="100" w:beforeAutospacing="1" w:after="120"/>
    </w:pPr>
  </w:style>
  <w:style w:type="paragraph" w:styleId="a8">
    <w:name w:val="Body Text Indent"/>
    <w:basedOn w:val="a"/>
    <w:next w:val="20"/>
    <w:qFormat/>
    <w:rsid w:val="00C53D36"/>
    <w:pPr>
      <w:ind w:leftChars="200" w:left="420"/>
    </w:pPr>
  </w:style>
  <w:style w:type="paragraph" w:styleId="20">
    <w:name w:val="Body Text First Indent 2"/>
    <w:basedOn w:val="a8"/>
    <w:next w:val="a"/>
    <w:qFormat/>
    <w:rsid w:val="00C53D36"/>
    <w:pPr>
      <w:ind w:firstLineChars="200" w:firstLine="420"/>
    </w:pPr>
    <w:rPr>
      <w:rFonts w:ascii="宋体" w:hAnsi="黑体"/>
    </w:rPr>
  </w:style>
  <w:style w:type="paragraph" w:styleId="a9">
    <w:name w:val="Plain Text"/>
    <w:basedOn w:val="a"/>
    <w:qFormat/>
    <w:rsid w:val="00C53D36"/>
    <w:pPr>
      <w:spacing w:line="240" w:lineRule="atLeast"/>
    </w:pPr>
    <w:rPr>
      <w:rFonts w:ascii="宋体" w:eastAsia="宋体" w:hAnsi="Courier New"/>
      <w:sz w:val="28"/>
      <w:szCs w:val="21"/>
    </w:rPr>
  </w:style>
  <w:style w:type="paragraph" w:styleId="aa">
    <w:name w:val="Date"/>
    <w:basedOn w:val="a"/>
    <w:next w:val="a"/>
    <w:qFormat/>
    <w:rsid w:val="00C53D36"/>
    <w:rPr>
      <w:rFonts w:eastAsia="宋体"/>
      <w:sz w:val="28"/>
    </w:rPr>
  </w:style>
  <w:style w:type="paragraph" w:styleId="21">
    <w:name w:val="Body Text Indent 2"/>
    <w:basedOn w:val="a"/>
    <w:qFormat/>
    <w:rsid w:val="00C53D36"/>
    <w:pPr>
      <w:spacing w:line="480" w:lineRule="auto"/>
      <w:ind w:leftChars="200" w:left="420"/>
    </w:pPr>
  </w:style>
  <w:style w:type="paragraph" w:styleId="ab">
    <w:name w:val="Balloon Text"/>
    <w:basedOn w:val="a"/>
    <w:link w:val="Char1"/>
    <w:qFormat/>
    <w:rsid w:val="00C53D36"/>
    <w:rPr>
      <w:sz w:val="18"/>
      <w:szCs w:val="18"/>
    </w:rPr>
  </w:style>
  <w:style w:type="paragraph" w:styleId="ac">
    <w:name w:val="footer"/>
    <w:basedOn w:val="a"/>
    <w:qFormat/>
    <w:rsid w:val="00C53D36"/>
    <w:pPr>
      <w:tabs>
        <w:tab w:val="center" w:pos="4153"/>
        <w:tab w:val="right" w:pos="8306"/>
      </w:tabs>
      <w:snapToGrid w:val="0"/>
      <w:jc w:val="left"/>
    </w:pPr>
    <w:rPr>
      <w:sz w:val="18"/>
      <w:szCs w:val="18"/>
    </w:rPr>
  </w:style>
  <w:style w:type="paragraph" w:styleId="ad">
    <w:name w:val="header"/>
    <w:basedOn w:val="a"/>
    <w:qFormat/>
    <w:rsid w:val="00C53D36"/>
    <w:pPr>
      <w:pBdr>
        <w:bottom w:val="single" w:sz="6" w:space="1" w:color="auto"/>
      </w:pBdr>
      <w:tabs>
        <w:tab w:val="center" w:pos="4153"/>
        <w:tab w:val="right" w:pos="8306"/>
      </w:tabs>
      <w:snapToGrid w:val="0"/>
      <w:jc w:val="center"/>
    </w:pPr>
    <w:rPr>
      <w:rFonts w:eastAsia="宋体"/>
      <w:sz w:val="18"/>
    </w:rPr>
  </w:style>
  <w:style w:type="paragraph" w:styleId="10">
    <w:name w:val="toc 1"/>
    <w:basedOn w:val="a"/>
    <w:next w:val="a"/>
    <w:uiPriority w:val="39"/>
    <w:unhideWhenUsed/>
    <w:qFormat/>
    <w:rsid w:val="00C53D36"/>
    <w:pPr>
      <w:tabs>
        <w:tab w:val="right" w:leader="dot" w:pos="8296"/>
      </w:tabs>
      <w:spacing w:line="360" w:lineRule="auto"/>
    </w:pPr>
  </w:style>
  <w:style w:type="paragraph" w:styleId="30">
    <w:name w:val="Body Text Indent 3"/>
    <w:basedOn w:val="a"/>
    <w:qFormat/>
    <w:rsid w:val="00C53D36"/>
    <w:pPr>
      <w:ind w:leftChars="200" w:left="420"/>
    </w:pPr>
    <w:rPr>
      <w:rFonts w:eastAsia="宋体"/>
      <w:sz w:val="16"/>
      <w:szCs w:val="16"/>
    </w:rPr>
  </w:style>
  <w:style w:type="paragraph" w:styleId="22">
    <w:name w:val="toc 2"/>
    <w:basedOn w:val="a"/>
    <w:next w:val="a"/>
    <w:semiHidden/>
    <w:qFormat/>
    <w:rsid w:val="00C53D36"/>
    <w:pPr>
      <w:ind w:left="210"/>
      <w:jc w:val="left"/>
    </w:pPr>
    <w:rPr>
      <w:rFonts w:ascii="Times New Roman" w:hAnsi="Times New Roman"/>
      <w:smallCaps/>
      <w:sz w:val="20"/>
      <w:szCs w:val="20"/>
    </w:rPr>
  </w:style>
  <w:style w:type="paragraph" w:styleId="ae">
    <w:name w:val="Normal (Web)"/>
    <w:basedOn w:val="a"/>
    <w:uiPriority w:val="99"/>
    <w:qFormat/>
    <w:rsid w:val="00C53D36"/>
    <w:pPr>
      <w:widowControl/>
      <w:spacing w:beforeAutospacing="1" w:afterAutospacing="1"/>
      <w:jc w:val="left"/>
    </w:pPr>
    <w:rPr>
      <w:rFonts w:ascii="宋体" w:hAnsi="宋体" w:cs="宋体"/>
      <w:kern w:val="0"/>
      <w:sz w:val="24"/>
    </w:rPr>
  </w:style>
  <w:style w:type="paragraph" w:styleId="af">
    <w:name w:val="annotation subject"/>
    <w:basedOn w:val="a6"/>
    <w:next w:val="a6"/>
    <w:link w:val="Char2"/>
    <w:qFormat/>
    <w:rsid w:val="00C53D36"/>
    <w:rPr>
      <w:b/>
      <w:bCs/>
    </w:rPr>
  </w:style>
  <w:style w:type="table" w:styleId="af0">
    <w:name w:val="Table Grid"/>
    <w:basedOn w:val="a1"/>
    <w:qFormat/>
    <w:rsid w:val="00C53D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C53D36"/>
  </w:style>
  <w:style w:type="character" w:styleId="af2">
    <w:name w:val="Hyperlink"/>
    <w:basedOn w:val="a0"/>
    <w:qFormat/>
    <w:rsid w:val="00C53D36"/>
    <w:rPr>
      <w:color w:val="333333"/>
      <w:u w:val="none"/>
    </w:rPr>
  </w:style>
  <w:style w:type="character" w:styleId="af3">
    <w:name w:val="annotation reference"/>
    <w:basedOn w:val="a0"/>
    <w:qFormat/>
    <w:rsid w:val="00C53D36"/>
    <w:rPr>
      <w:sz w:val="21"/>
      <w:szCs w:val="21"/>
    </w:rPr>
  </w:style>
  <w:style w:type="paragraph" w:styleId="af4">
    <w:name w:val="List Paragraph"/>
    <w:basedOn w:val="a"/>
    <w:uiPriority w:val="34"/>
    <w:qFormat/>
    <w:rsid w:val="00C53D36"/>
    <w:pPr>
      <w:ind w:firstLineChars="200" w:firstLine="420"/>
    </w:pPr>
  </w:style>
  <w:style w:type="paragraph" w:customStyle="1" w:styleId="Default">
    <w:name w:val="Default"/>
    <w:qFormat/>
    <w:rsid w:val="00C53D36"/>
    <w:pPr>
      <w:widowControl w:val="0"/>
      <w:autoSpaceDE w:val="0"/>
      <w:autoSpaceDN w:val="0"/>
      <w:adjustRightInd w:val="0"/>
    </w:pPr>
    <w:rPr>
      <w:rFonts w:ascii="黑体" w:eastAsia="黑体" w:hAnsi="Calibri" w:cs="黑体"/>
      <w:color w:val="000000"/>
      <w:sz w:val="24"/>
      <w:szCs w:val="24"/>
    </w:rPr>
  </w:style>
  <w:style w:type="character" w:customStyle="1" w:styleId="1Char">
    <w:name w:val="标题 1 Char"/>
    <w:link w:val="1"/>
    <w:qFormat/>
    <w:rsid w:val="00C53D36"/>
    <w:rPr>
      <w:rFonts w:ascii="Times New Roman" w:eastAsia="宋体" w:hAnsi="Times New Roman" w:cs="Times New Roman"/>
      <w:b/>
      <w:kern w:val="44"/>
      <w:sz w:val="30"/>
    </w:rPr>
  </w:style>
  <w:style w:type="character" w:customStyle="1" w:styleId="hjstyle2">
    <w:name w:val="hj style2"/>
    <w:basedOn w:val="a0"/>
    <w:qFormat/>
    <w:rsid w:val="00C53D36"/>
  </w:style>
  <w:style w:type="paragraph" w:customStyle="1" w:styleId="af5">
    <w:name w:val="表格"/>
    <w:basedOn w:val="a"/>
    <w:qFormat/>
    <w:rsid w:val="00C53D36"/>
    <w:pPr>
      <w:spacing w:line="480" w:lineRule="exact"/>
      <w:ind w:leftChars="-50" w:left="-105" w:rightChars="-50" w:right="-105"/>
      <w:jc w:val="center"/>
    </w:pPr>
    <w:rPr>
      <w:rFonts w:eastAsia="宋体"/>
      <w:sz w:val="28"/>
    </w:rPr>
  </w:style>
  <w:style w:type="paragraph" w:customStyle="1" w:styleId="af6">
    <w:name w:val="应填表格"/>
    <w:basedOn w:val="a"/>
    <w:qFormat/>
    <w:rsid w:val="00C53D36"/>
    <w:pPr>
      <w:adjustRightInd w:val="0"/>
      <w:jc w:val="left"/>
      <w:textAlignment w:val="baseline"/>
    </w:pPr>
    <w:rPr>
      <w:kern w:val="0"/>
      <w:sz w:val="24"/>
    </w:rPr>
  </w:style>
  <w:style w:type="paragraph" w:customStyle="1" w:styleId="11">
    <w:name w:val="样式1"/>
    <w:basedOn w:val="a"/>
    <w:next w:val="a"/>
    <w:qFormat/>
    <w:rsid w:val="00C53D36"/>
    <w:pPr>
      <w:adjustRightInd w:val="0"/>
      <w:snapToGrid w:val="0"/>
      <w:spacing w:beforeLines="50" w:line="360" w:lineRule="auto"/>
      <w:ind w:firstLineChars="200" w:firstLine="200"/>
    </w:pPr>
    <w:rPr>
      <w:sz w:val="24"/>
    </w:rPr>
  </w:style>
  <w:style w:type="paragraph" w:customStyle="1" w:styleId="001">
    <w:name w:val="正文001"/>
    <w:basedOn w:val="a"/>
    <w:qFormat/>
    <w:rsid w:val="00C53D36"/>
    <w:pPr>
      <w:spacing w:line="420" w:lineRule="exact"/>
      <w:ind w:firstLine="482"/>
    </w:pPr>
    <w:rPr>
      <w:sz w:val="24"/>
    </w:rPr>
  </w:style>
  <w:style w:type="paragraph" w:customStyle="1" w:styleId="af7">
    <w:name w:val="文章正文样式"/>
    <w:basedOn w:val="a"/>
    <w:qFormat/>
    <w:rsid w:val="00C53D36"/>
    <w:pPr>
      <w:spacing w:line="520" w:lineRule="exact"/>
      <w:ind w:firstLineChars="200" w:firstLine="480"/>
      <w:jc w:val="left"/>
    </w:pPr>
    <w:rPr>
      <w:rFonts w:ascii="宋体" w:eastAsia="宋体" w:hAnsi="宋体" w:cs="宋体"/>
      <w:sz w:val="24"/>
    </w:rPr>
  </w:style>
  <w:style w:type="paragraph" w:customStyle="1" w:styleId="F">
    <w:name w:val="F正文"/>
    <w:qFormat/>
    <w:rsid w:val="00C53D36"/>
    <w:pPr>
      <w:widowControl w:val="0"/>
      <w:adjustRightInd w:val="0"/>
      <w:spacing w:line="360" w:lineRule="atLeast"/>
      <w:textAlignment w:val="baseline"/>
    </w:pPr>
    <w:rPr>
      <w:spacing w:val="12"/>
      <w:sz w:val="24"/>
    </w:rPr>
  </w:style>
  <w:style w:type="paragraph" w:customStyle="1" w:styleId="af8">
    <w:name w:val="二级无标题条"/>
    <w:basedOn w:val="a"/>
    <w:qFormat/>
    <w:rsid w:val="00C53D36"/>
  </w:style>
  <w:style w:type="paragraph" w:customStyle="1" w:styleId="af9">
    <w:name w:val="正文小四"/>
    <w:basedOn w:val="a"/>
    <w:qFormat/>
    <w:rsid w:val="00C53D36"/>
    <w:pPr>
      <w:spacing w:line="360" w:lineRule="auto"/>
    </w:pPr>
    <w:rPr>
      <w:sz w:val="24"/>
    </w:rPr>
  </w:style>
  <w:style w:type="paragraph" w:customStyle="1" w:styleId="l13">
    <w:name w:val="l13"/>
    <w:basedOn w:val="a"/>
    <w:qFormat/>
    <w:rsid w:val="00C53D36"/>
    <w:pPr>
      <w:widowControl/>
      <w:spacing w:beforeAutospacing="1" w:afterAutospacing="1" w:line="312" w:lineRule="auto"/>
      <w:jc w:val="left"/>
    </w:pPr>
    <w:rPr>
      <w:rFonts w:ascii="宋体" w:hAnsi="宋体"/>
      <w:color w:val="000000"/>
      <w:kern w:val="0"/>
      <w:sz w:val="24"/>
    </w:rPr>
  </w:style>
  <w:style w:type="paragraph" w:customStyle="1" w:styleId="m">
    <w:name w:val="正文（首行缩进两字）m"/>
    <w:basedOn w:val="a3"/>
    <w:qFormat/>
    <w:rsid w:val="00C53D36"/>
    <w:pPr>
      <w:tabs>
        <w:tab w:val="left" w:pos="1848"/>
        <w:tab w:val="left" w:pos="6061"/>
        <w:tab w:val="left" w:pos="8665"/>
      </w:tabs>
      <w:snapToGrid w:val="0"/>
      <w:spacing w:beforeLines="50" w:line="460" w:lineRule="exact"/>
      <w:ind w:firstLine="480"/>
    </w:pPr>
    <w:rPr>
      <w:rFonts w:ascii="宋体" w:hAnsi="宋体"/>
      <w:sz w:val="24"/>
      <w:szCs w:val="20"/>
    </w:rPr>
  </w:style>
  <w:style w:type="paragraph" w:customStyle="1" w:styleId="3ReHead3WSAh3H3level3PIM3Level3HeadHeading31">
    <w:name w:val="样式 标题 3ReHead 3 WSAh3H3level_3PIM 3Level 3 HeadHeading 3...1"/>
    <w:basedOn w:val="3"/>
    <w:next w:val="a"/>
    <w:qFormat/>
    <w:rsid w:val="00C53D36"/>
    <w:pPr>
      <w:spacing w:afterLines="0" w:line="560" w:lineRule="exact"/>
    </w:pPr>
    <w:rPr>
      <w:rFonts w:cs="宋体"/>
      <w:b/>
      <w:szCs w:val="20"/>
    </w:rPr>
  </w:style>
  <w:style w:type="character" w:customStyle="1" w:styleId="Char">
    <w:name w:val="文档结构图 Char"/>
    <w:basedOn w:val="a0"/>
    <w:link w:val="a5"/>
    <w:qFormat/>
    <w:rsid w:val="00C53D36"/>
    <w:rPr>
      <w:rFonts w:ascii="宋体" w:eastAsia="宋体"/>
      <w:kern w:val="2"/>
      <w:sz w:val="18"/>
      <w:szCs w:val="18"/>
    </w:rPr>
  </w:style>
  <w:style w:type="character" w:customStyle="1" w:styleId="Char0">
    <w:name w:val="批注文字 Char"/>
    <w:basedOn w:val="a0"/>
    <w:link w:val="a6"/>
    <w:qFormat/>
    <w:rsid w:val="00C53D36"/>
    <w:rPr>
      <w:kern w:val="2"/>
      <w:sz w:val="21"/>
      <w:szCs w:val="24"/>
    </w:rPr>
  </w:style>
  <w:style w:type="character" w:customStyle="1" w:styleId="Char2">
    <w:name w:val="批注主题 Char"/>
    <w:basedOn w:val="Char0"/>
    <w:link w:val="af"/>
    <w:qFormat/>
    <w:rsid w:val="00C53D36"/>
  </w:style>
  <w:style w:type="character" w:customStyle="1" w:styleId="Char1">
    <w:name w:val="批注框文本 Char"/>
    <w:basedOn w:val="a0"/>
    <w:link w:val="ab"/>
    <w:qFormat/>
    <w:rsid w:val="00C53D36"/>
    <w:rPr>
      <w:kern w:val="2"/>
      <w:sz w:val="18"/>
      <w:szCs w:val="18"/>
    </w:rPr>
  </w:style>
  <w:style w:type="paragraph" w:customStyle="1" w:styleId="afa">
    <w:name w:val="表格文字"/>
    <w:basedOn w:val="a"/>
    <w:qFormat/>
    <w:rsid w:val="00C53D36"/>
    <w:pPr>
      <w:jc w:val="center"/>
    </w:pPr>
    <w:rPr>
      <w:rFonts w:ascii="FangSong_GB2312" w:eastAsia="FangSong_GB2312" w:hAnsi="Arial Black"/>
      <w:kern w:val="44"/>
      <w:sz w:val="24"/>
    </w:rPr>
  </w:style>
  <w:style w:type="paragraph" w:customStyle="1" w:styleId="12">
    <w:name w:val="正文1"/>
    <w:basedOn w:val="a"/>
    <w:qFormat/>
    <w:rsid w:val="00C53D36"/>
    <w:pPr>
      <w:spacing w:line="360" w:lineRule="auto"/>
      <w:ind w:firstLineChars="200" w:firstLine="640"/>
    </w:pPr>
    <w:rPr>
      <w:rFonts w:ascii="Times New Roman" w:eastAsia="宋体" w:hAnsi="Times New Roman" w:cs="Times New Roman"/>
      <w:kern w:val="0"/>
      <w:sz w:val="24"/>
    </w:rPr>
  </w:style>
  <w:style w:type="paragraph" w:customStyle="1" w:styleId="23">
    <w:name w:val="标题2"/>
    <w:uiPriority w:val="2"/>
    <w:unhideWhenUsed/>
    <w:qFormat/>
    <w:rsid w:val="00C53D36"/>
    <w:pPr>
      <w:outlineLvl w:val="2"/>
    </w:pPr>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C53D36"/>
    <w:rPr>
      <w:rFonts w:ascii="宋体" w:eastAsia="宋体" w:hAnsi="宋体" w:cs="宋体"/>
      <w:lang w:val="zh-CN" w:bidi="zh-CN"/>
    </w:rPr>
  </w:style>
  <w:style w:type="paragraph" w:customStyle="1" w:styleId="Default1">
    <w:name w:val="Default1"/>
    <w:qFormat/>
    <w:rsid w:val="00C53D36"/>
    <w:pPr>
      <w:widowControl w:val="0"/>
      <w:autoSpaceDE w:val="0"/>
      <w:autoSpaceDN w:val="0"/>
      <w:adjustRightInd w:val="0"/>
    </w:pPr>
    <w:rPr>
      <w:rFonts w:ascii="宋体" w:cs="宋体"/>
      <w:color w:val="000000"/>
      <w:sz w:val="24"/>
      <w:szCs w:val="24"/>
    </w:rPr>
  </w:style>
  <w:style w:type="paragraph" w:customStyle="1" w:styleId="31">
    <w:name w:val="3"/>
    <w:basedOn w:val="a"/>
    <w:next w:val="21"/>
    <w:qFormat/>
    <w:rsid w:val="00C53D36"/>
  </w:style>
  <w:style w:type="table" w:customStyle="1" w:styleId="13">
    <w:name w:val="网格型1"/>
    <w:basedOn w:val="a1"/>
    <w:uiPriority w:val="39"/>
    <w:qFormat/>
    <w:rsid w:val="00C53D3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居中正文"/>
    <w:basedOn w:val="ac"/>
    <w:next w:val="afa"/>
    <w:qFormat/>
    <w:rsid w:val="00C53D36"/>
    <w:pPr>
      <w:adjustRightInd w:val="0"/>
      <w:snapToGrid/>
      <w:spacing w:before="120" w:line="360" w:lineRule="auto"/>
      <w:jc w:val="center"/>
      <w:textAlignment w:val="baseline"/>
    </w:pPr>
    <w:rPr>
      <w:rFonts w:ascii="宋体" w:hAnsi="宋体" w:hint="eastAsia"/>
      <w:kern w:val="28"/>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baidu.com/item/%E7%82%94%E7%83%83/1138317" TargetMode="External"/><Relationship Id="rId26" Type="http://schemas.openxmlformats.org/officeDocument/2006/relationships/hyperlink" Target="https://baike.baidu.com/item/%E6%B6%B2%E6%80%81" TargetMode="External"/><Relationship Id="rId39"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s://baike.baidu.com/item/%E6%B0%94%E4%BD%93/254432"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7%94%B5%E7%9F%B3%E6%B0%94/10930733" TargetMode="External"/><Relationship Id="rId25" Type="http://schemas.openxmlformats.org/officeDocument/2006/relationships/hyperlink" Target="https://baike.baidu.com/item/%E7%88%86%E7%82%B8%E6%9E%81%E9%99%90" TargetMode="External"/><Relationship Id="rId33" Type="http://schemas.openxmlformats.org/officeDocument/2006/relationships/image" Target="media/image2.jpeg"/><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baike.baidu.com/item/%E5%AF%BC%E7%94%B5/8936379" TargetMode="External"/><Relationship Id="rId20" Type="http://schemas.openxmlformats.org/officeDocument/2006/relationships/hyperlink" Target="https://baike.baidu.com/item/%E5%AE%A4%E6%B8%A9/7673496" TargetMode="External"/><Relationship Id="rId29" Type="http://schemas.openxmlformats.org/officeDocument/2006/relationships/hyperlink" Target="https://baike.baidu.com/item/%E4%B9%99%E9%86%8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aike.baidu.com/item/%E8%87%AA%E7%87%83%E7%82%B9" TargetMode="External"/><Relationship Id="rId32" Type="http://schemas.openxmlformats.org/officeDocument/2006/relationships/image" Target="media/image1.jpeg"/><Relationship Id="rId37" Type="http://schemas.openxmlformats.org/officeDocument/2006/relationships/image" Target="media/image5.png"/><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baike.baidu.com/item/%E9%97%AA%E7%82%B9" TargetMode="External"/><Relationship Id="rId28" Type="http://schemas.openxmlformats.org/officeDocument/2006/relationships/hyperlink" Target="https://baike.baidu.com/item/%E7%88%86%E7%82%B8"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baike.baidu.com/item/%E5%8C%96%E5%90%88%E7%89%A9/1142931" TargetMode="External"/><Relationship Id="rId31" Type="http://schemas.openxmlformats.org/officeDocument/2006/relationships/hyperlink" Target="https://baike.baidu.com/item/%E4%B8%99%E9%85%A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baike.baidu.com/item/%E7%9B%B8%E5%AF%B9%E5%AF%86%E5%BA%A6" TargetMode="External"/><Relationship Id="rId27" Type="http://schemas.openxmlformats.org/officeDocument/2006/relationships/hyperlink" Target="https://baike.baidu.com/item/%E6%B0%94%E6%80%81" TargetMode="External"/><Relationship Id="rId30" Type="http://schemas.openxmlformats.org/officeDocument/2006/relationships/hyperlink" Target="https://baike.baidu.com/item/%E8%8B%AF" TargetMode="External"/><Relationship Id="rId35"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5839</Words>
  <Characters>33286</Characters>
  <Application>Microsoft Office Word</Application>
  <DocSecurity>0</DocSecurity>
  <Lines>277</Lines>
  <Paragraphs>78</Paragraphs>
  <ScaleCrop>false</ScaleCrop>
  <Company>Microsoft</Company>
  <LinksUpToDate>false</LinksUpToDate>
  <CharactersWithSpaces>39047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浪子</dc:creator>
  <cp:lastModifiedBy>Xiaoyu</cp:lastModifiedBy>
  <cp:revision>5</cp:revision>
  <cp:lastPrinted>2020-11-18T03:49:00Z</cp:lastPrinted>
  <dcterms:created xsi:type="dcterms:W3CDTF">2019-12-21T06:31:00Z</dcterms:created>
  <dcterms:modified xsi:type="dcterms:W3CDTF">2020-12-07T07:37:00Z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