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ascii="仿宋" w:hAnsi="仿宋" w:eastAsia="仿宋" w:cstheme="minorBidi"/>
          <w:b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/>
          <w:color w:val="auto"/>
          <w:kern w:val="2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44"/>
          <w:szCs w:val="44"/>
        </w:rPr>
        <w:t>培训学员花名册</w:t>
      </w:r>
    </w:p>
    <w:p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培训项目：                             培训班次：</w:t>
      </w:r>
    </w:p>
    <w:p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企业名称（盖章）：</w:t>
      </w:r>
    </w:p>
    <w:p>
      <w:p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填表人：           联系电话：          填表日期：</w:t>
      </w:r>
    </w:p>
    <w:tbl>
      <w:tblPr>
        <w:tblStyle w:val="4"/>
        <w:tblW w:w="11023" w:type="dxa"/>
        <w:tblInd w:w="-1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05"/>
        <w:gridCol w:w="2411"/>
        <w:gridCol w:w="851"/>
        <w:gridCol w:w="850"/>
        <w:gridCol w:w="1843"/>
        <w:gridCol w:w="1418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61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序号</w:t>
            </w:r>
          </w:p>
        </w:tc>
        <w:tc>
          <w:tcPr>
            <w:tcW w:w="905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姓名</w:t>
            </w:r>
          </w:p>
        </w:tc>
        <w:tc>
          <w:tcPr>
            <w:tcW w:w="2411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学员类型（新招／在岗职工）</w:t>
            </w:r>
          </w:p>
        </w:tc>
        <w:tc>
          <w:tcPr>
            <w:tcW w:w="851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性别</w:t>
            </w:r>
          </w:p>
        </w:tc>
        <w:tc>
          <w:tcPr>
            <w:tcW w:w="850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年龄</w:t>
            </w:r>
          </w:p>
        </w:tc>
        <w:tc>
          <w:tcPr>
            <w:tcW w:w="1843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1418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培训工种</w:t>
            </w:r>
          </w:p>
        </w:tc>
        <w:tc>
          <w:tcPr>
            <w:tcW w:w="850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培训等级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培训起止时间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61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905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1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pStyle w:val="5"/>
        <w:spacing w:line="600" w:lineRule="exact"/>
        <w:rPr>
          <w:rFonts w:ascii="仿宋" w:hAnsi="仿宋" w:eastAsia="仿宋" w:cstheme="minorBidi"/>
          <w:b/>
          <w:color w:val="auto"/>
          <w:kern w:val="2"/>
          <w:sz w:val="32"/>
          <w:szCs w:val="32"/>
        </w:rPr>
      </w:pPr>
    </w:p>
    <w:p>
      <w:pPr>
        <w:pStyle w:val="5"/>
        <w:spacing w:line="600" w:lineRule="exact"/>
        <w:rPr>
          <w:rFonts w:ascii="仿宋" w:hAnsi="仿宋" w:eastAsia="仿宋" w:cstheme="minorBidi"/>
          <w:b/>
          <w:color w:val="auto"/>
          <w:kern w:val="2"/>
          <w:sz w:val="32"/>
          <w:szCs w:val="32"/>
        </w:rPr>
      </w:pPr>
    </w:p>
    <w:p>
      <w:pPr>
        <w:pStyle w:val="5"/>
        <w:spacing w:line="600" w:lineRule="exact"/>
        <w:rPr>
          <w:rFonts w:ascii="仿宋" w:hAnsi="仿宋" w:eastAsia="仿宋" w:cstheme="minorBidi"/>
          <w:b/>
          <w:color w:val="auto"/>
          <w:kern w:val="2"/>
          <w:sz w:val="32"/>
          <w:szCs w:val="32"/>
        </w:rPr>
      </w:pPr>
    </w:p>
    <w:p>
      <w:pPr>
        <w:pStyle w:val="5"/>
        <w:spacing w:line="600" w:lineRule="exact"/>
        <w:rPr>
          <w:rFonts w:ascii="仿宋" w:hAnsi="仿宋" w:eastAsia="仿宋" w:cstheme="minorBidi"/>
          <w:b/>
          <w:color w:val="auto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C6C17"/>
    <w:rsid w:val="64DC6C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等线" w:hAnsi="等线" w:eastAsia="等线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2020-02-25T02:45:00Z</dcterms:created>
  <dc:creator>郭盛</dc:creator>
  <cp:lastModifiedBy>郭盛</cp:lastModifiedBy>
  <dcterms:modified xsi:type="dcterms:W3CDTF">2020-02-25T02:45:30Z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