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Pr>
        <w:spacing w:line="560" w:lineRule="exact"/>
        <w:jc w:val="both"/>
        <w:rPr>
          <w:rFonts w:hint="eastAsia" w:ascii="方正小标宋简体" w:hAnsi="方正小标宋简体" w:eastAsia="方正小标宋简体" w:cs="方正小标宋简体"/>
          <w:b w:val="0"/>
          <w:bCs w:val="0"/>
          <w:sz w:val="48"/>
          <w:szCs w:val="48"/>
        </w:rPr>
      </w:pPr>
    </w:p>
    <w:p>
      <w:pPr>
        <w:spacing w:line="560" w:lineRule="exact"/>
        <w:jc w:val="both"/>
        <w:rPr>
          <w:rFonts w:hint="eastAsia" w:ascii="方正小标宋简体" w:hAnsi="方正小标宋简体" w:eastAsia="方正小标宋简体" w:cs="方正小标宋简体"/>
          <w:b w:val="0"/>
          <w:bCs w:val="0"/>
          <w:sz w:val="48"/>
          <w:szCs w:val="48"/>
        </w:rPr>
      </w:pPr>
    </w:p>
    <w:p>
      <w:pPr>
        <w:spacing w:line="560" w:lineRule="exact"/>
        <w:jc w:val="center"/>
        <w:rPr>
          <w:rFonts w:hint="eastAsia" w:ascii="方正小标宋简体" w:hAnsi="方正小标宋简体" w:eastAsia="方正小标宋简体" w:cs="方正小标宋简体"/>
          <w:b w:val="0"/>
          <w:bCs w:val="0"/>
          <w:sz w:val="48"/>
          <w:szCs w:val="48"/>
          <w:lang w:eastAsia="zh-CN"/>
        </w:rPr>
      </w:pPr>
      <w:r>
        <w:rPr>
          <w:rFonts w:hint="eastAsia" w:ascii="方正小标宋简体" w:hAnsi="方正小标宋简体" w:eastAsia="方正小标宋简体" w:cs="方正小标宋简体"/>
          <w:b w:val="0"/>
          <w:bCs w:val="0"/>
          <w:sz w:val="48"/>
          <w:szCs w:val="48"/>
          <w:lang w:eastAsia="zh-CN"/>
        </w:rPr>
        <w:t>西安市长安区斗门中心卫生院</w:t>
      </w: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rPr>
        <w:t>20</w:t>
      </w:r>
      <w:r>
        <w:rPr>
          <w:rFonts w:hint="eastAsia" w:ascii="方正小标宋简体" w:hAnsi="方正小标宋简体" w:eastAsia="方正小标宋简体" w:cs="方正小标宋简体"/>
          <w:b w:val="0"/>
          <w:bCs w:val="0"/>
          <w:sz w:val="48"/>
          <w:szCs w:val="48"/>
          <w:lang w:val="en-US" w:eastAsia="zh-CN"/>
        </w:rPr>
        <w:t>20</w:t>
      </w:r>
      <w:r>
        <w:rPr>
          <w:rFonts w:hint="eastAsia" w:ascii="方正小标宋简体" w:hAnsi="方正小标宋简体" w:eastAsia="方正小标宋简体" w:cs="方正小标宋简体"/>
          <w:b w:val="0"/>
          <w:bCs w:val="0"/>
          <w:sz w:val="48"/>
          <w:szCs w:val="48"/>
        </w:rPr>
        <w:t>年</w:t>
      </w:r>
      <w:r>
        <w:rPr>
          <w:rFonts w:hint="eastAsia" w:ascii="方正小标宋简体" w:hAnsi="方正小标宋简体" w:eastAsia="方正小标宋简体" w:cs="方正小标宋简体"/>
          <w:b w:val="0"/>
          <w:bCs w:val="0"/>
          <w:sz w:val="48"/>
          <w:szCs w:val="48"/>
          <w:lang w:val="en-US" w:eastAsia="zh-CN"/>
        </w:rPr>
        <w:t>度</w:t>
      </w:r>
      <w:r>
        <w:rPr>
          <w:rFonts w:hint="eastAsia" w:ascii="方正小标宋简体" w:hAnsi="方正小标宋简体" w:eastAsia="方正小标宋简体" w:cs="方正小标宋简体"/>
          <w:b w:val="0"/>
          <w:bCs w:val="0"/>
          <w:sz w:val="48"/>
          <w:szCs w:val="48"/>
        </w:rPr>
        <w:t>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088" w:firstLineChars="650"/>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w:t>保密审查情况：</w:t>
      </w:r>
      <w:r>
        <w:rPr>
          <w:rFonts w:hint="eastAsia" w:asciiTheme="minorEastAsia" w:hAnsiTheme="minorEastAsia" w:eastAsiaTheme="minorEastAsia" w:cstheme="minorEastAsia"/>
          <w:b/>
          <w:bCs/>
          <w:sz w:val="32"/>
          <w:szCs w:val="32"/>
          <w:lang w:eastAsia="zh-CN"/>
        </w:rPr>
        <w:t>已审查</w:t>
      </w:r>
    </w:p>
    <w:p>
      <w:pPr>
        <w:spacing w:line="400" w:lineRule="exact"/>
        <w:jc w:val="center"/>
        <w:rPr>
          <w:rFonts w:hint="eastAsia" w:asciiTheme="minorEastAsia" w:hAnsiTheme="minorEastAsia" w:eastAsiaTheme="minorEastAsia" w:cstheme="minorEastAsia"/>
          <w:b/>
          <w:bCs/>
          <w:sz w:val="32"/>
          <w:szCs w:val="32"/>
        </w:rPr>
      </w:pPr>
    </w:p>
    <w:p>
      <w:pPr>
        <w:spacing w:line="400" w:lineRule="exact"/>
        <w:ind w:firstLine="2088" w:firstLineChars="650"/>
        <w:rPr>
          <w:rFonts w:hint="eastAsia" w:ascii="宋体" w:hAnsi="宋体" w:cs="宋体" w:eastAsiaTheme="minorEastAsia"/>
          <w:b/>
          <w:bCs/>
          <w:sz w:val="32"/>
          <w:szCs w:val="32"/>
          <w:lang w:eastAsia="zh-CN"/>
        </w:rPr>
      </w:pPr>
      <w:r>
        <w:rPr>
          <w:rFonts w:hint="eastAsia" w:asciiTheme="minorEastAsia" w:hAnsiTheme="minorEastAsia" w:eastAsiaTheme="minorEastAsia" w:cstheme="minorEastAsia"/>
          <w:b/>
          <w:bCs/>
          <w:sz w:val="32"/>
          <w:szCs w:val="32"/>
        </w:rPr>
        <w:t>部门主要负责人审签情况：</w:t>
      </w:r>
      <w:r>
        <w:rPr>
          <w:rFonts w:hint="eastAsia" w:asciiTheme="minorEastAsia" w:hAnsiTheme="minorEastAsia" w:eastAsiaTheme="minorEastAsia" w:cstheme="minorEastAsia"/>
          <w:b/>
          <w:bCs/>
          <w:sz w:val="32"/>
          <w:szCs w:val="32"/>
          <w:lang w:eastAsia="zh-CN"/>
        </w:rPr>
        <w:t>已审签</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pPr>
    </w:p>
    <w:p>
      <w:pPr>
        <w:jc w:val="center"/>
        <w:rPr>
          <w:rFonts w:ascii="黑体" w:hAnsi="宋体" w:eastAsia="黑体"/>
          <w:bCs/>
          <w:color w:val="000000"/>
          <w:kern w:val="0"/>
          <w:sz w:val="36"/>
          <w:szCs w:val="36"/>
          <w:lang w:bidi="ar"/>
        </w:rPr>
      </w:pPr>
    </w:p>
    <w:p>
      <w:pPr>
        <w:jc w:val="center"/>
        <w:rPr>
          <w:rFonts w:ascii="黑体" w:hAnsi="宋体" w:eastAsia="黑体"/>
          <w:bCs/>
          <w:color w:val="000000"/>
          <w:kern w:val="0"/>
          <w:sz w:val="36"/>
          <w:szCs w:val="36"/>
          <w:lang w:bidi="ar"/>
        </w:rPr>
      </w:pPr>
    </w:p>
    <w:p>
      <w:pPr>
        <w:jc w:val="center"/>
        <w:rPr>
          <w:rFonts w:ascii="黑体" w:hAnsi="宋体" w:eastAsia="黑体"/>
          <w:bCs/>
          <w:color w:val="000000"/>
          <w:kern w:val="0"/>
          <w:sz w:val="36"/>
          <w:szCs w:val="36"/>
          <w:lang w:bidi="ar"/>
        </w:r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both"/>
        <w:rPr>
          <w:rFonts w:hint="eastAsia" w:ascii="方正小标宋简体" w:hAnsi="方正小标宋简体" w:eastAsia="方正小标宋简体" w:cs="方正小标宋简体"/>
          <w:color w:val="000000"/>
          <w:kern w:val="0"/>
          <w:sz w:val="44"/>
          <w:szCs w:val="44"/>
          <w:lang w:bidi="ar"/>
        </w:rPr>
      </w:pPr>
    </w:p>
    <w:p>
      <w:pPr>
        <w:pStyle w:val="2"/>
        <w:rPr>
          <w:rFonts w:hint="eastAsia" w:ascii="方正小标宋简体" w:hAnsi="方正小标宋简体" w:eastAsia="方正小标宋简体" w:cs="方正小标宋简体"/>
          <w:color w:val="000000"/>
          <w:kern w:val="0"/>
          <w:sz w:val="44"/>
          <w:szCs w:val="44"/>
          <w:lang w:bidi="ar"/>
        </w:rPr>
      </w:pPr>
    </w:p>
    <w:p>
      <w:pPr>
        <w:pStyle w:val="2"/>
        <w:rPr>
          <w:rFonts w:hint="eastAsia" w:ascii="方正小标宋简体" w:hAnsi="方正小标宋简体" w:eastAsia="方正小标宋简体" w:cs="方正小标宋简体"/>
          <w:color w:val="000000"/>
          <w:kern w:val="0"/>
          <w:sz w:val="44"/>
          <w:szCs w:val="44"/>
          <w:lang w:bidi="ar"/>
        </w:rPr>
      </w:pPr>
    </w:p>
    <w:p>
      <w:pPr>
        <w:pStyle w:val="2"/>
        <w:rPr>
          <w:rFonts w:hint="eastAsia" w:ascii="方正小标宋简体" w:hAnsi="方正小标宋简体" w:eastAsia="方正小标宋简体" w:cs="方正小标宋简体"/>
          <w:color w:val="000000"/>
          <w:kern w:val="0"/>
          <w:sz w:val="44"/>
          <w:szCs w:val="44"/>
          <w:lang w:bidi="ar"/>
        </w:rPr>
      </w:pPr>
    </w:p>
    <w:p>
      <w:pPr>
        <w:pStyle w:val="2"/>
        <w:rPr>
          <w:rFonts w:hint="eastAsia" w:ascii="方正小标宋简体" w:hAnsi="方正小标宋简体" w:eastAsia="方正小标宋简体" w:cs="方正小标宋简体"/>
          <w:color w:val="000000"/>
          <w:kern w:val="0"/>
          <w:sz w:val="44"/>
          <w:szCs w:val="44"/>
          <w:lang w:bidi="ar"/>
        </w:rPr>
      </w:pPr>
    </w:p>
    <w:p>
      <w:pPr>
        <w:pStyle w:val="2"/>
        <w:rPr>
          <w:rFonts w:hint="eastAsia" w:ascii="方正小标宋简体" w:hAnsi="方正小标宋简体" w:eastAsia="方正小标宋简体" w:cs="方正小标宋简体"/>
          <w:color w:val="000000"/>
          <w:kern w:val="0"/>
          <w:sz w:val="44"/>
          <w:szCs w:val="44"/>
          <w:lang w:bidi="ar"/>
        </w:rPr>
      </w:pPr>
    </w:p>
    <w:p>
      <w:pPr>
        <w:pStyle w:val="2"/>
        <w:rPr>
          <w:rFonts w:hint="eastAsia" w:ascii="方正小标宋简体" w:hAnsi="方正小标宋简体" w:eastAsia="方正小标宋简体" w:cs="方正小标宋简体"/>
          <w:color w:val="000000"/>
          <w:kern w:val="0"/>
          <w:sz w:val="44"/>
          <w:szCs w:val="44"/>
          <w:lang w:bidi="ar"/>
        </w:rPr>
      </w:pPr>
    </w:p>
    <w:p>
      <w:pPr>
        <w:pStyle w:val="2"/>
        <w:rPr>
          <w:rFonts w:hint="eastAsia" w:ascii="方正小标宋简体" w:hAnsi="方正小标宋简体" w:eastAsia="方正小标宋简体" w:cs="方正小标宋简体"/>
          <w:color w:val="000000"/>
          <w:kern w:val="0"/>
          <w:sz w:val="44"/>
          <w:szCs w:val="44"/>
          <w:lang w:bidi="ar"/>
        </w:rPr>
      </w:pPr>
    </w:p>
    <w:p>
      <w:pPr>
        <w:pStyle w:val="2"/>
        <w:rPr>
          <w:rFonts w:hint="eastAsia" w:ascii="方正小标宋简体" w:hAnsi="方正小标宋简体" w:eastAsia="方正小标宋简体" w:cs="方正小标宋简体"/>
          <w:color w:val="000000"/>
          <w:kern w:val="0"/>
          <w:sz w:val="44"/>
          <w:szCs w:val="44"/>
          <w:lang w:bidi="ar"/>
        </w:rPr>
      </w:pPr>
    </w:p>
    <w:p>
      <w:pPr>
        <w:pStyle w:val="2"/>
        <w:ind w:left="0" w:leftChars="0" w:firstLine="0" w:firstLineChars="0"/>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（一）主要职责</w:t>
      </w:r>
      <w:r>
        <w:rPr>
          <w:rFonts w:hint="eastAsia" w:ascii="楷体" w:hAnsi="楷体" w:eastAsia="楷体" w:cs="楷体"/>
          <w:b/>
          <w:bCs/>
          <w:color w:val="000000"/>
          <w:kern w:val="0"/>
          <w:sz w:val="32"/>
          <w:szCs w:val="32"/>
          <w:lang w:eastAsia="zh-CN" w:bidi="ar"/>
        </w:rPr>
        <w:t>。</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西安市长安区斗门中心卫生院为沣东新城管委会举办的一所集医疗、预防、保健为一体的一级综合性医院。主要承担斗门辖区 38 个行政村，3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个村卫生室，约 </w:t>
      </w:r>
      <w:r>
        <w:rPr>
          <w:rFonts w:hint="eastAsia" w:ascii="仿宋_GB2312" w:hAnsi="仿宋_GB2312" w:eastAsia="仿宋_GB2312" w:cs="仿宋_GB2312"/>
          <w:sz w:val="32"/>
          <w:szCs w:val="32"/>
          <w:lang w:val="en-US" w:eastAsia="zh-CN"/>
        </w:rPr>
        <w:t>9.07</w:t>
      </w:r>
      <w:r>
        <w:rPr>
          <w:rFonts w:hint="eastAsia" w:ascii="仿宋_GB2312" w:hAnsi="仿宋_GB2312" w:eastAsia="仿宋_GB2312" w:cs="仿宋_GB2312"/>
          <w:sz w:val="32"/>
          <w:szCs w:val="32"/>
        </w:rPr>
        <w:t xml:space="preserve"> 万余人的基本医疗服务、公共卫生等社区卫生服务工作。</w:t>
      </w:r>
    </w:p>
    <w:p>
      <w:pPr>
        <w:widowControl/>
        <w:numPr>
          <w:ilvl w:val="0"/>
          <w:numId w:val="1"/>
        </w:numPr>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内设机构</w:t>
      </w:r>
      <w:r>
        <w:rPr>
          <w:rFonts w:hint="eastAsia" w:ascii="楷体" w:hAnsi="楷体" w:eastAsia="楷体" w:cs="楷体"/>
          <w:b/>
          <w:bCs/>
          <w:color w:val="000000"/>
          <w:kern w:val="0"/>
          <w:sz w:val="32"/>
          <w:szCs w:val="32"/>
          <w:lang w:eastAsia="zh-CN" w:bidi="ar"/>
        </w:rPr>
        <w:t>。</w:t>
      </w:r>
    </w:p>
    <w:p>
      <w:pPr>
        <w:tabs>
          <w:tab w:val="left" w:pos="745"/>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内设预防保健、内科、外科、妇产科、儿科、耳鼻咽喉科、急诊医学科、医学检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验科、医学影像科、中医科、针灸科等科室。设置病床 32 张。</w:t>
      </w:r>
    </w:p>
    <w:p>
      <w:pPr>
        <w:widowControl/>
        <w:ind w:firstLine="640" w:firstLineChars="200"/>
        <w:jc w:val="left"/>
        <w:rPr>
          <w:rFonts w:hint="eastAsia"/>
        </w:rPr>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本部门决算编制范围的单位共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个，包括本级及所属</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ascii="仿宋_GB2312" w:hAnsi="仿宋_GB2312" w:eastAsia="仿宋_GB2312" w:cs="仿宋_GB2312"/>
          <w:color w:val="000000"/>
          <w:kern w:val="0"/>
          <w:sz w:val="31"/>
          <w:szCs w:val="31"/>
          <w:lang w:bidi="ar"/>
        </w:rPr>
        <w:t>二级预算</w:t>
      </w:r>
      <w:r>
        <w:rPr>
          <w:rFonts w:hint="eastAsia" w:ascii="仿宋_GB2312" w:hAnsi="仿宋_GB2312" w:eastAsia="仿宋_GB2312" w:cs="仿宋_GB2312"/>
          <w:sz w:val="32"/>
          <w:szCs w:val="32"/>
        </w:rPr>
        <w:t>单位：</w:t>
      </w:r>
    </w:p>
    <w:tbl>
      <w:tblPr>
        <w:tblStyle w:val="9"/>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西安市长安区斗门中心卫生院</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年底，本部门人员编制</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人，其中行政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人、事业</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人。单位管理的离退休人员</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遗属人员</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w:t>
      </w:r>
    </w:p>
    <w:p>
      <w:pPr>
        <w:widowControl/>
        <w:jc w:val="center"/>
      </w:pPr>
    </w:p>
    <w:p>
      <w:pPr>
        <w:widowControl/>
        <w:jc w:val="center"/>
      </w:pPr>
    </w:p>
    <w:p>
      <w:pPr>
        <w:widowControl/>
        <w:jc w:val="center"/>
      </w:pPr>
      <w:r>
        <w:drawing>
          <wp:inline distT="0" distB="0" distL="114300" distR="114300">
            <wp:extent cx="2931160" cy="1868805"/>
            <wp:effectExtent l="0" t="0" r="2540" b="1714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2931160" cy="1868805"/>
                    </a:xfrm>
                    <a:prstGeom prst="rect">
                      <a:avLst/>
                    </a:prstGeom>
                    <a:noFill/>
                    <a:ln>
                      <a:noFill/>
                    </a:ln>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ind w:firstLine="1760" w:firstLineChars="400"/>
        <w:jc w:val="both"/>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 xml:space="preserve">第二部分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年度部门决算表</w:t>
      </w:r>
    </w:p>
    <w:tbl>
      <w:tblPr>
        <w:tblStyle w:val="8"/>
        <w:tblpPr w:leftFromText="180" w:rightFromText="180" w:vertAnchor="text" w:horzAnchor="page" w:tblpX="1407" w:tblpY="136"/>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不涉及此项业务</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eastAsia="zh-CN"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不涉及此项业务</w:t>
            </w:r>
          </w:p>
        </w:tc>
      </w:tr>
    </w:tbl>
    <w:p>
      <w:pP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pStyle w:val="2"/>
        <w:rPr>
          <w:rFonts w:hint="eastAsia" w:ascii="宋体" w:hAnsi="宋体" w:eastAsia="宋体" w:cs="宋体"/>
          <w:b/>
          <w:bCs/>
          <w:sz w:val="32"/>
          <w:szCs w:val="32"/>
        </w:rPr>
      </w:pPr>
    </w:p>
    <w:p>
      <w:pPr>
        <w:pStyle w:val="2"/>
        <w:rPr>
          <w:rFonts w:hint="eastAsia" w:ascii="宋体" w:hAnsi="宋体" w:eastAsia="宋体" w:cs="宋体"/>
          <w:b/>
          <w:bCs/>
          <w:sz w:val="32"/>
          <w:szCs w:val="32"/>
        </w:rPr>
      </w:pPr>
    </w:p>
    <w:p>
      <w:pPr>
        <w:pStyle w:val="2"/>
        <w:rPr>
          <w:rFonts w:hint="eastAsia" w:ascii="宋体" w:hAnsi="宋体" w:eastAsia="宋体" w:cs="宋体"/>
          <w:b/>
          <w:bCs/>
          <w:sz w:val="32"/>
          <w:szCs w:val="32"/>
        </w:rPr>
      </w:pPr>
    </w:p>
    <w:p>
      <w:pPr>
        <w:pStyle w:val="2"/>
        <w:ind w:left="0" w:leftChars="0" w:firstLine="0" w:firstLineChars="0"/>
        <w:rPr>
          <w:rFonts w:hint="eastAsia" w:ascii="宋体" w:hAnsi="宋体" w:eastAsia="宋体" w:cs="宋体"/>
          <w:b/>
          <w:bCs/>
          <w:sz w:val="32"/>
          <w:szCs w:val="32"/>
        </w:rPr>
      </w:pPr>
    </w:p>
    <w:p>
      <w:pPr>
        <w:pStyle w:val="2"/>
        <w:ind w:left="0" w:leftChars="0" w:firstLine="0" w:firstLineChars="0"/>
        <w:rPr>
          <w:rFonts w:hint="eastAsia" w:ascii="宋体" w:hAnsi="宋体" w:eastAsia="宋体" w:cs="宋体"/>
          <w:b/>
          <w:bCs/>
          <w:sz w:val="32"/>
          <w:szCs w:val="32"/>
        </w:rPr>
      </w:pPr>
      <w:bookmarkStart w:id="1" w:name="_GoBack"/>
      <w:bookmarkEnd w:id="1"/>
    </w:p>
    <w:p>
      <w:pPr>
        <w:jc w:val="center"/>
        <w:rPr>
          <w:rFonts w:ascii="宋体" w:hAnsi="宋体" w:eastAsia="宋体" w:cs="宋体"/>
          <w:b/>
          <w:bCs/>
          <w:sz w:val="32"/>
          <w:szCs w:val="32"/>
        </w:rPr>
      </w:pPr>
      <w:r>
        <w:rPr>
          <w:rFonts w:hint="eastAsia" w:ascii="宋体" w:hAnsi="宋体" w:eastAsia="宋体" w:cs="宋体"/>
          <w:b/>
          <w:bCs/>
          <w:sz w:val="32"/>
          <w:szCs w:val="32"/>
        </w:rPr>
        <w:t>收入支出决算总表</w:t>
      </w:r>
    </w:p>
    <w:p>
      <w:pPr>
        <w:jc w:val="right"/>
        <w:rPr>
          <w:rFonts w:ascii="宋体" w:hAnsi="宋体" w:eastAsia="宋体" w:cs="宋体"/>
          <w:b/>
          <w:bCs/>
          <w:sz w:val="21"/>
          <w:szCs w:val="21"/>
        </w:rPr>
      </w:pPr>
      <w:r>
        <w:rPr>
          <w:rFonts w:hint="eastAsia" w:ascii="宋体" w:hAnsi="宋体" w:eastAsia="宋体" w:cs="宋体"/>
          <w:sz w:val="24"/>
          <w:szCs w:val="24"/>
        </w:rPr>
        <w:t xml:space="preserve">                       </w:t>
      </w:r>
      <w:r>
        <w:rPr>
          <w:rFonts w:hint="eastAsia" w:ascii="宋体" w:hAnsi="宋体" w:eastAsia="宋体" w:cs="宋体"/>
          <w:sz w:val="21"/>
          <w:szCs w:val="21"/>
        </w:rPr>
        <w:t xml:space="preserve">                                  </w:t>
      </w:r>
      <w:r>
        <w:rPr>
          <w:rFonts w:hint="eastAsia" w:ascii="宋体" w:hAnsi="宋体" w:eastAsia="宋体" w:cs="宋体"/>
          <w:b/>
          <w:bCs/>
          <w:sz w:val="21"/>
          <w:szCs w:val="21"/>
        </w:rPr>
        <w:t>公开01表</w:t>
      </w:r>
    </w:p>
    <w:p>
      <w:pPr>
        <w:rPr>
          <w:rFonts w:hint="eastAsia" w:ascii="宋体" w:hAnsi="宋体" w:cs="宋体"/>
          <w:b/>
          <w:bCs/>
          <w:szCs w:val="21"/>
        </w:rPr>
      </w:pPr>
      <w:r>
        <w:rPr>
          <w:rFonts w:hint="eastAsia" w:ascii="宋体" w:hAnsi="宋体" w:eastAsia="宋体" w:cs="宋体"/>
          <w:b/>
          <w:bCs/>
          <w:sz w:val="21"/>
          <w:szCs w:val="21"/>
        </w:rPr>
        <w:t>编制部门：</w:t>
      </w:r>
      <w:r>
        <w:rPr>
          <w:rFonts w:hint="eastAsia" w:ascii="宋体" w:hAnsi="宋体" w:eastAsia="宋体" w:cs="宋体"/>
          <w:b/>
          <w:bCs/>
          <w:sz w:val="21"/>
          <w:szCs w:val="21"/>
          <w:lang w:eastAsia="zh-CN"/>
        </w:rPr>
        <w:t>西安市长安区斗门中心卫生院</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 xml:space="preserve">    金额单位：万元</w:t>
      </w:r>
    </w:p>
    <w:tbl>
      <w:tblPr>
        <w:tblStyle w:val="8"/>
        <w:tblW w:w="8884" w:type="dxa"/>
        <w:tblInd w:w="0" w:type="dxa"/>
        <w:tblLayout w:type="fixed"/>
        <w:tblCellMar>
          <w:top w:w="15" w:type="dxa"/>
          <w:left w:w="15" w:type="dxa"/>
          <w:bottom w:w="15" w:type="dxa"/>
          <w:right w:w="15" w:type="dxa"/>
        </w:tblCellMar>
      </w:tblPr>
      <w:tblGrid>
        <w:gridCol w:w="3388"/>
        <w:gridCol w:w="1346"/>
        <w:gridCol w:w="2824"/>
        <w:gridCol w:w="1326"/>
      </w:tblGrid>
      <w:tr>
        <w:tblPrEx>
          <w:tblCellMar>
            <w:top w:w="15" w:type="dxa"/>
            <w:left w:w="15" w:type="dxa"/>
            <w:bottom w:w="15" w:type="dxa"/>
            <w:right w:w="15" w:type="dxa"/>
          </w:tblCellMar>
        </w:tblPrEx>
        <w:trPr>
          <w:trHeight w:val="426" w:hRule="atLeast"/>
        </w:trPr>
        <w:tc>
          <w:tcPr>
            <w:tcW w:w="473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897" w:firstLineChars="900"/>
              <w:jc w:val="both"/>
              <w:textAlignment w:val="center"/>
              <w:rPr>
                <w:rFonts w:ascii="宋体" w:hAnsi="宋体" w:cs="宋体"/>
                <w:b/>
                <w:color w:val="000000"/>
                <w:szCs w:val="21"/>
              </w:rPr>
            </w:pPr>
            <w:r>
              <w:rPr>
                <w:rFonts w:hint="eastAsia" w:ascii="宋体" w:hAnsi="宋体" w:cs="宋体"/>
                <w:b/>
                <w:color w:val="000000"/>
                <w:kern w:val="0"/>
                <w:szCs w:val="21"/>
              </w:rPr>
              <w:t>收    入</w:t>
            </w:r>
          </w:p>
        </w:tc>
        <w:tc>
          <w:tcPr>
            <w:tcW w:w="41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3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0"/>
                <w:szCs w:val="21"/>
                <w:lang w:val="en-US" w:eastAsia="zh-CN"/>
              </w:rPr>
              <w:t>1.一般公共预算财政拨款</w:t>
            </w: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2131.12</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w:t>
            </w:r>
            <w:r>
              <w:rPr>
                <w:rFonts w:hint="eastAsia" w:ascii="宋体" w:hAnsi="宋体" w:cs="宋体"/>
                <w:color w:val="000000"/>
                <w:kern w:val="0"/>
                <w:szCs w:val="21"/>
              </w:rPr>
              <w:t>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2.政府性基金预算财政拨款</w:t>
            </w: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858.05</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2.</w:t>
            </w:r>
            <w:r>
              <w:rPr>
                <w:rFonts w:hint="eastAsia" w:ascii="宋体" w:hAnsi="宋体" w:cs="宋体"/>
                <w:color w:val="000000"/>
                <w:kern w:val="0"/>
                <w:szCs w:val="21"/>
              </w:rPr>
              <w:t>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3.国有资本经营预算财政拨款 </w:t>
            </w:r>
          </w:p>
        </w:tc>
        <w:tc>
          <w:tcPr>
            <w:tcW w:w="13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3.</w:t>
            </w:r>
            <w:r>
              <w:rPr>
                <w:rFonts w:hint="eastAsia" w:ascii="宋体" w:hAnsi="宋体" w:cs="宋体"/>
                <w:color w:val="000000"/>
                <w:kern w:val="0"/>
                <w:szCs w:val="21"/>
              </w:rPr>
              <w:t>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4.上级补助收入</w:t>
            </w:r>
          </w:p>
        </w:tc>
        <w:tc>
          <w:tcPr>
            <w:tcW w:w="13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4.</w:t>
            </w:r>
            <w:r>
              <w:rPr>
                <w:rFonts w:hint="eastAsia" w:ascii="宋体" w:hAnsi="宋体" w:cs="宋体"/>
                <w:color w:val="000000"/>
                <w:kern w:val="0"/>
                <w:szCs w:val="21"/>
              </w:rPr>
              <w:t>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5.事业收入</w:t>
            </w:r>
          </w:p>
        </w:tc>
        <w:tc>
          <w:tcPr>
            <w:tcW w:w="13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275.14</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5.</w:t>
            </w:r>
            <w:r>
              <w:rPr>
                <w:rFonts w:hint="eastAsia" w:ascii="宋体" w:hAnsi="宋体" w:cs="宋体"/>
                <w:color w:val="000000"/>
                <w:kern w:val="0"/>
                <w:szCs w:val="21"/>
              </w:rPr>
              <w:t>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6.经营收入</w:t>
            </w:r>
          </w:p>
        </w:tc>
        <w:tc>
          <w:tcPr>
            <w:tcW w:w="1346"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6.</w:t>
            </w:r>
            <w:r>
              <w:rPr>
                <w:rFonts w:hint="eastAsia" w:ascii="宋体" w:hAnsi="宋体" w:cs="宋体"/>
                <w:color w:val="000000"/>
                <w:kern w:val="0"/>
                <w:szCs w:val="21"/>
              </w:rPr>
              <w:t>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7.附属单位上缴收入</w:t>
            </w:r>
          </w:p>
        </w:tc>
        <w:tc>
          <w:tcPr>
            <w:tcW w:w="1346"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7.</w:t>
            </w:r>
            <w:r>
              <w:rPr>
                <w:rFonts w:hint="eastAsia" w:ascii="宋体" w:hAnsi="宋体" w:cs="宋体"/>
                <w:color w:val="000000"/>
                <w:kern w:val="0"/>
                <w:szCs w:val="21"/>
              </w:rPr>
              <w:t>文化</w:t>
            </w:r>
            <w:r>
              <w:rPr>
                <w:rFonts w:hint="eastAsia" w:ascii="宋体" w:hAnsi="宋体" w:cs="宋体"/>
                <w:color w:val="000000"/>
                <w:kern w:val="0"/>
                <w:szCs w:val="21"/>
                <w:lang w:eastAsia="zh-CN"/>
              </w:rPr>
              <w:t>旅游</w:t>
            </w:r>
            <w:r>
              <w:rPr>
                <w:rFonts w:hint="eastAsia" w:ascii="宋体" w:hAnsi="宋体" w:cs="宋体"/>
                <w:color w:val="000000"/>
                <w:kern w:val="0"/>
                <w:szCs w:val="21"/>
              </w:rPr>
              <w:t>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8.其他收入</w:t>
            </w:r>
          </w:p>
        </w:tc>
        <w:tc>
          <w:tcPr>
            <w:tcW w:w="1346"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15.21</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8.</w:t>
            </w:r>
            <w:r>
              <w:rPr>
                <w:rFonts w:hint="eastAsia" w:ascii="宋体" w:hAnsi="宋体" w:cs="宋体"/>
                <w:color w:val="000000"/>
                <w:kern w:val="0"/>
                <w:szCs w:val="21"/>
              </w:rPr>
              <w:t>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346"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9.</w:t>
            </w:r>
            <w:r>
              <w:rPr>
                <w:rFonts w:hint="eastAsia" w:ascii="宋体" w:hAnsi="宋体" w:cs="宋体"/>
                <w:color w:val="000000"/>
                <w:kern w:val="0"/>
                <w:szCs w:val="21"/>
                <w:lang w:eastAsia="zh-CN"/>
              </w:rPr>
              <w:t>卫生健康</w:t>
            </w:r>
            <w:r>
              <w:rPr>
                <w:rFonts w:hint="eastAsia" w:ascii="宋体" w:hAnsi="宋体" w:cs="宋体"/>
                <w:color w:val="000000"/>
                <w:kern w:val="0"/>
                <w:szCs w:val="21"/>
              </w:rPr>
              <w:t>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1761.89</w:t>
            </w: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Cs w:val="21"/>
                <w:lang w:eastAsia="zh-CN"/>
              </w:rPr>
            </w:pPr>
          </w:p>
        </w:tc>
        <w:tc>
          <w:tcPr>
            <w:tcW w:w="1346"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10.</w:t>
            </w:r>
            <w:r>
              <w:rPr>
                <w:rFonts w:hint="eastAsia" w:ascii="宋体" w:hAnsi="宋体" w:cs="宋体"/>
                <w:color w:val="000000"/>
                <w:kern w:val="0"/>
                <w:szCs w:val="21"/>
              </w:rPr>
              <w:t>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 xml:space="preserve"> </w:t>
            </w:r>
          </w:p>
        </w:tc>
        <w:tc>
          <w:tcPr>
            <w:tcW w:w="1346"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1.</w:t>
            </w:r>
            <w:r>
              <w:rPr>
                <w:rFonts w:hint="eastAsia" w:ascii="宋体" w:hAnsi="宋体" w:cs="宋体"/>
                <w:color w:val="000000"/>
                <w:kern w:val="0"/>
                <w:szCs w:val="21"/>
              </w:rPr>
              <w:t>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2.</w:t>
            </w:r>
            <w:r>
              <w:rPr>
                <w:rFonts w:hint="eastAsia" w:ascii="宋体" w:hAnsi="宋体" w:cs="宋体"/>
                <w:color w:val="000000"/>
                <w:kern w:val="0"/>
                <w:szCs w:val="21"/>
              </w:rPr>
              <w:t>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3.</w:t>
            </w:r>
            <w:r>
              <w:rPr>
                <w:rFonts w:hint="eastAsia" w:ascii="宋体" w:hAnsi="宋体" w:cs="宋体"/>
                <w:color w:val="000000"/>
                <w:kern w:val="0"/>
                <w:szCs w:val="21"/>
              </w:rPr>
              <w:t>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4.</w:t>
            </w:r>
            <w:r>
              <w:rPr>
                <w:rFonts w:hint="eastAsia" w:ascii="宋体" w:hAnsi="宋体" w:cs="宋体"/>
                <w:color w:val="000000"/>
                <w:kern w:val="0"/>
                <w:szCs w:val="21"/>
              </w:rPr>
              <w:t>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5.</w:t>
            </w:r>
            <w:r>
              <w:rPr>
                <w:rFonts w:hint="eastAsia" w:ascii="宋体" w:hAnsi="宋体" w:cs="宋体"/>
                <w:color w:val="000000"/>
                <w:kern w:val="0"/>
                <w:szCs w:val="21"/>
              </w:rPr>
              <w:t>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6.</w:t>
            </w:r>
            <w:r>
              <w:rPr>
                <w:rFonts w:hint="eastAsia" w:ascii="宋体" w:hAnsi="宋体" w:cs="宋体"/>
                <w:color w:val="000000"/>
                <w:kern w:val="0"/>
                <w:szCs w:val="21"/>
              </w:rPr>
              <w:t>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7.</w:t>
            </w:r>
            <w:r>
              <w:rPr>
                <w:rFonts w:hint="eastAsia" w:ascii="宋体" w:hAnsi="宋体" w:cs="宋体"/>
                <w:color w:val="000000"/>
                <w:kern w:val="0"/>
                <w:szCs w:val="21"/>
              </w:rPr>
              <w:t>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8.自然资源</w:t>
            </w:r>
            <w:r>
              <w:rPr>
                <w:rFonts w:hint="eastAsia" w:ascii="宋体" w:hAnsi="宋体" w:cs="宋体"/>
                <w:color w:val="000000"/>
                <w:kern w:val="0"/>
                <w:szCs w:val="21"/>
              </w:rPr>
              <w:t>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9.</w:t>
            </w:r>
            <w:r>
              <w:rPr>
                <w:rFonts w:hint="eastAsia" w:ascii="宋体" w:hAnsi="宋体" w:cs="宋体"/>
                <w:color w:val="000000"/>
                <w:kern w:val="0"/>
                <w:szCs w:val="21"/>
              </w:rPr>
              <w:t>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w:t>
            </w:r>
            <w:r>
              <w:rPr>
                <w:rFonts w:hint="eastAsia" w:ascii="宋体" w:hAnsi="宋体" w:cs="宋体"/>
                <w:color w:val="000000"/>
                <w:kern w:val="0"/>
                <w:szCs w:val="21"/>
                <w:lang w:val="en-US" w:eastAsia="zh-CN"/>
              </w:rPr>
              <w:t>.</w:t>
            </w:r>
            <w:r>
              <w:rPr>
                <w:rFonts w:hint="eastAsia" w:ascii="宋体" w:hAnsi="宋体" w:cs="宋体"/>
                <w:color w:val="000000"/>
                <w:kern w:val="0"/>
                <w:szCs w:val="21"/>
              </w:rPr>
              <w:t>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 xml:space="preserve">  2</w:t>
            </w:r>
            <w:r>
              <w:rPr>
                <w:rFonts w:hint="eastAsia" w:ascii="宋体" w:hAnsi="宋体" w:cs="宋体"/>
                <w:color w:val="000000"/>
                <w:kern w:val="0"/>
                <w:szCs w:val="21"/>
                <w:lang w:eastAsia="zh-CN"/>
              </w:rPr>
              <w:t>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26.抗疫特别国债安排的支出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858.05</w:t>
            </w: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346"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val="en-US" w:eastAsia="zh-CN"/>
              </w:rPr>
              <w:t>3279.52</w:t>
            </w:r>
          </w:p>
        </w:tc>
        <w:tc>
          <w:tcPr>
            <w:tcW w:w="2824"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2619.94</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eastAsia="zh-CN"/>
              </w:rPr>
              <w:t>使用非财政拨款结余</w:t>
            </w: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0</w:t>
            </w:r>
          </w:p>
        </w:tc>
        <w:tc>
          <w:tcPr>
            <w:tcW w:w="282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bCs/>
                <w:color w:val="000000"/>
                <w:szCs w:val="21"/>
                <w:lang w:val="en-US" w:eastAsia="zh-CN"/>
              </w:rPr>
            </w:pPr>
            <w:r>
              <w:rPr>
                <w:rFonts w:hint="eastAsia" w:ascii="宋体" w:hAnsi="宋体" w:cs="宋体"/>
                <w:bCs/>
                <w:color w:val="000000"/>
                <w:szCs w:val="21"/>
                <w:lang w:val="en-US" w:eastAsia="zh-CN"/>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cs="宋体"/>
                <w:bCs/>
                <w:color w:val="000000"/>
                <w:szCs w:val="21"/>
                <w:lang w:val="en-US" w:eastAsia="zh-CN"/>
              </w:rPr>
            </w:pPr>
            <w:r>
              <w:rPr>
                <w:rFonts w:hint="eastAsia" w:ascii="宋体" w:hAnsi="宋体" w:cs="宋体"/>
                <w:bCs/>
                <w:color w:val="000000"/>
                <w:szCs w:val="21"/>
                <w:lang w:val="en-US" w:eastAsia="zh-CN"/>
              </w:rPr>
              <w:t>0</w:t>
            </w: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452.81</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1112.38</w:t>
            </w: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3732.33</w:t>
            </w:r>
          </w:p>
        </w:tc>
        <w:tc>
          <w:tcPr>
            <w:tcW w:w="28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3732.33</w:t>
            </w:r>
          </w:p>
        </w:tc>
      </w:tr>
    </w:tbl>
    <w:p>
      <w:pPr>
        <w:keepNext w:val="0"/>
        <w:keepLines w:val="0"/>
        <w:widowControl/>
        <w:suppressLineNumbers w:val="0"/>
        <w:jc w:val="left"/>
        <w:rPr>
          <w:rFonts w:hint="eastAsia" w:ascii="宋体" w:hAnsi="宋体" w:cs="宋体"/>
          <w:b/>
          <w:bCs/>
          <w:sz w:val="32"/>
          <w:szCs w:val="32"/>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ind w:firstLine="3855" w:firstLineChars="1200"/>
        <w:jc w:val="both"/>
        <w:rPr>
          <w:rFonts w:hint="eastAsia" w:ascii="宋体" w:hAnsi="宋体" w:cs="宋体"/>
          <w:b/>
          <w:bCs/>
          <w:sz w:val="32"/>
          <w:szCs w:val="32"/>
        </w:rPr>
      </w:pPr>
    </w:p>
    <w:p>
      <w:pPr>
        <w:ind w:firstLine="3855" w:firstLineChars="1200"/>
        <w:jc w:val="both"/>
        <w:rPr>
          <w:rFonts w:hint="eastAsia" w:ascii="宋体" w:hAnsi="宋体" w:cs="宋体"/>
          <w:b/>
          <w:bCs/>
          <w:sz w:val="32"/>
          <w:szCs w:val="32"/>
        </w:rPr>
      </w:pPr>
    </w:p>
    <w:p>
      <w:pPr>
        <w:ind w:firstLine="3855" w:firstLineChars="1200"/>
        <w:jc w:val="both"/>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西安市长安区斗门中心卫生院</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867" w:type="dxa"/>
        <w:tblInd w:w="0" w:type="dxa"/>
        <w:tblLayout w:type="fixed"/>
        <w:tblCellMar>
          <w:top w:w="15" w:type="dxa"/>
          <w:left w:w="15" w:type="dxa"/>
          <w:bottom w:w="15" w:type="dxa"/>
          <w:right w:w="15" w:type="dxa"/>
        </w:tblCellMar>
      </w:tblPr>
      <w:tblGrid>
        <w:gridCol w:w="742"/>
        <w:gridCol w:w="1367"/>
        <w:gridCol w:w="975"/>
        <w:gridCol w:w="840"/>
        <w:gridCol w:w="765"/>
        <w:gridCol w:w="928"/>
        <w:gridCol w:w="700"/>
        <w:gridCol w:w="750"/>
        <w:gridCol w:w="990"/>
        <w:gridCol w:w="810"/>
      </w:tblGrid>
      <w:tr>
        <w:tblPrEx>
          <w:tblCellMar>
            <w:top w:w="15" w:type="dxa"/>
            <w:left w:w="15" w:type="dxa"/>
            <w:bottom w:w="15" w:type="dxa"/>
            <w:right w:w="15" w:type="dxa"/>
          </w:tblCellMar>
        </w:tblPrEx>
        <w:trPr>
          <w:trHeight w:val="439" w:hRule="atLeast"/>
        </w:trPr>
        <w:tc>
          <w:tcPr>
            <w:tcW w:w="21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7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6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事业收入</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975" w:hRule="atLeast"/>
        </w:trPr>
        <w:tc>
          <w:tcPr>
            <w:tcW w:w="742"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6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小计</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lang w:val="en-US" w:eastAsia="zh-CN"/>
              </w:rPr>
            </w:pPr>
            <w:r>
              <w:rPr>
                <w:rFonts w:hint="eastAsia" w:ascii="宋体" w:hAnsi="宋体" w:cs="宋体"/>
                <w:b/>
                <w:color w:val="000000"/>
                <w:szCs w:val="21"/>
                <w:lang w:eastAsia="zh-CN"/>
              </w:rPr>
              <w:t>其中：教育</w:t>
            </w:r>
            <w:r>
              <w:rPr>
                <w:rFonts w:hint="eastAsia" w:ascii="宋体" w:hAnsi="宋体" w:cs="宋体"/>
                <w:b/>
                <w:color w:val="000000"/>
                <w:szCs w:val="21"/>
                <w:lang w:val="en-US" w:eastAsia="zh-CN"/>
              </w:rPr>
              <w:t xml:space="preserve"> </w:t>
            </w:r>
          </w:p>
          <w:p>
            <w:pPr>
              <w:ind w:firstLine="843" w:firstLineChars="400"/>
              <w:jc w:val="both"/>
              <w:rPr>
                <w:rFonts w:hint="eastAsia" w:ascii="宋体" w:hAnsi="宋体" w:eastAsia="宋体" w:cs="宋体"/>
                <w:b/>
                <w:color w:val="000000"/>
                <w:szCs w:val="21"/>
                <w:lang w:eastAsia="zh-CN"/>
              </w:rPr>
            </w:pPr>
            <w:r>
              <w:rPr>
                <w:rFonts w:hint="eastAsia" w:ascii="宋体" w:hAnsi="宋体" w:cs="宋体"/>
                <w:b/>
                <w:color w:val="000000"/>
                <w:szCs w:val="21"/>
                <w:lang w:eastAsia="zh-CN"/>
              </w:rPr>
              <w:t>收费</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21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eastAsia="宋体" w:cs="宋体"/>
                <w:b/>
                <w:bCs/>
                <w:color w:val="000000"/>
                <w:kern w:val="0"/>
                <w:sz w:val="21"/>
                <w:szCs w:val="21"/>
              </w:rPr>
              <w:t>合计</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3279.52</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2989.17</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275.14</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15.21</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210</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i w:val="0"/>
                <w:color w:val="000000"/>
                <w:kern w:val="0"/>
                <w:sz w:val="15"/>
                <w:szCs w:val="15"/>
                <w:u w:val="none"/>
                <w:lang w:val="en-US" w:eastAsia="zh-CN" w:bidi="ar"/>
              </w:rPr>
              <w:t>卫生健康支出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2421.46</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275.14</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15.21</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21003</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i w:val="0"/>
                <w:color w:val="000000"/>
                <w:kern w:val="0"/>
                <w:sz w:val="15"/>
                <w:szCs w:val="15"/>
                <w:u w:val="none"/>
                <w:lang w:val="en-US" w:eastAsia="zh-CN" w:bidi="ar"/>
              </w:rPr>
              <w:t>基层医疗卫生机构</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1651.88</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275.14</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15.21</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2100302</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i w:val="0"/>
                <w:color w:val="000000"/>
                <w:kern w:val="0"/>
                <w:sz w:val="15"/>
                <w:szCs w:val="15"/>
                <w:u w:val="none"/>
                <w:lang w:val="en-US" w:eastAsia="zh-CN" w:bidi="ar"/>
              </w:rPr>
              <w:t>乡镇卫生院</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1008.12</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275.14</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15.21</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2100399</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i w:val="0"/>
                <w:color w:val="000000"/>
                <w:kern w:val="0"/>
                <w:sz w:val="15"/>
                <w:szCs w:val="15"/>
                <w:u w:val="none"/>
                <w:lang w:val="en-US" w:eastAsia="zh-CN" w:bidi="ar"/>
              </w:rPr>
              <w:t>其他基层医疗卫生机构支出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643.76</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21004</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i w:val="0"/>
                <w:color w:val="000000"/>
                <w:kern w:val="0"/>
                <w:sz w:val="15"/>
                <w:szCs w:val="15"/>
                <w:u w:val="none"/>
                <w:lang w:val="en-US" w:eastAsia="zh-CN" w:bidi="ar"/>
              </w:rPr>
              <w:t>公共卫生</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769.57</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2100408</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i w:val="0"/>
                <w:color w:val="000000"/>
                <w:kern w:val="0"/>
                <w:sz w:val="15"/>
                <w:szCs w:val="15"/>
                <w:u w:val="none"/>
                <w:lang w:val="en-US" w:eastAsia="zh-CN" w:bidi="ar"/>
              </w:rPr>
              <w:t>基本公共卫生服务</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714.42</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2100410</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i w:val="0"/>
                <w:color w:val="000000"/>
                <w:kern w:val="0"/>
                <w:sz w:val="15"/>
                <w:szCs w:val="15"/>
                <w:u w:val="none"/>
                <w:lang w:val="en-US" w:eastAsia="zh-CN" w:bidi="ar"/>
              </w:rPr>
              <w:t>突发公共卫生事件</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52.93</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2100499</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i w:val="0"/>
                <w:color w:val="000000"/>
                <w:kern w:val="0"/>
                <w:sz w:val="15"/>
                <w:szCs w:val="15"/>
                <w:u w:val="none"/>
                <w:lang w:val="en-US" w:eastAsia="zh-CN" w:bidi="ar"/>
              </w:rPr>
              <w:t>其他公共卫生支出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2.23</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234</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抗疫国债特别安排支出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858.06</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23401</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i w:val="0"/>
                <w:color w:val="000000"/>
                <w:kern w:val="0"/>
                <w:sz w:val="15"/>
                <w:szCs w:val="15"/>
                <w:u w:val="none"/>
                <w:lang w:val="en-US" w:eastAsia="zh-CN" w:bidi="ar"/>
              </w:rPr>
              <w:t>基础设施建设</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800</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2340101</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i w:val="0"/>
                <w:color w:val="000000"/>
                <w:kern w:val="0"/>
                <w:sz w:val="15"/>
                <w:szCs w:val="15"/>
                <w:u w:val="none"/>
                <w:lang w:val="en-US" w:eastAsia="zh-CN" w:bidi="ar"/>
              </w:rPr>
              <w:t>公共卫生体系建设</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800</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23402</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s="宋体"/>
                <w:color w:val="000000"/>
                <w:kern w:val="2"/>
                <w:sz w:val="15"/>
                <w:szCs w:val="15"/>
                <w:lang w:val="en-US" w:eastAsia="zh-CN" w:bidi="ar-SA"/>
              </w:rPr>
            </w:pPr>
            <w:r>
              <w:rPr>
                <w:rFonts w:hint="eastAsia" w:ascii="宋体" w:hAnsi="宋体" w:eastAsia="宋体" w:cs="宋体"/>
                <w:i w:val="0"/>
                <w:color w:val="000000"/>
                <w:kern w:val="0"/>
                <w:sz w:val="15"/>
                <w:szCs w:val="15"/>
                <w:u w:val="none"/>
                <w:lang w:val="en-US" w:eastAsia="zh-CN" w:bidi="ar"/>
              </w:rPr>
              <w:t>抗疫相关支出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58.06</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439"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color w:val="000000"/>
                <w:sz w:val="18"/>
                <w:szCs w:val="18"/>
                <w:lang w:val="en-US" w:eastAsia="zh-CN"/>
              </w:rPr>
              <w:t>2340299</w:t>
            </w:r>
          </w:p>
        </w:tc>
        <w:tc>
          <w:tcPr>
            <w:tcW w:w="13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其他抗疫相关支出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58.06</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bl>
    <w:p>
      <w:pPr>
        <w:keepNext w:val="0"/>
        <w:keepLines w:val="0"/>
        <w:widowControl/>
        <w:suppressLineNumbers w:val="0"/>
        <w:jc w:val="left"/>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西安市长安区斗门中心卫生院</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896" w:type="dxa"/>
        <w:tblInd w:w="0" w:type="dxa"/>
        <w:tblLayout w:type="fixed"/>
        <w:tblCellMar>
          <w:top w:w="15" w:type="dxa"/>
          <w:left w:w="15" w:type="dxa"/>
          <w:bottom w:w="15" w:type="dxa"/>
          <w:right w:w="15" w:type="dxa"/>
        </w:tblCellMar>
      </w:tblPr>
      <w:tblGrid>
        <w:gridCol w:w="914"/>
        <w:gridCol w:w="83"/>
        <w:gridCol w:w="1219"/>
        <w:gridCol w:w="1255"/>
        <w:gridCol w:w="986"/>
        <w:gridCol w:w="1077"/>
        <w:gridCol w:w="1109"/>
        <w:gridCol w:w="908"/>
        <w:gridCol w:w="1345"/>
      </w:tblGrid>
      <w:tr>
        <w:tblPrEx>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lang w:eastAsia="zh-CN"/>
              </w:rPr>
            </w:pPr>
            <w:r>
              <w:rPr>
                <w:rFonts w:hint="eastAsia" w:ascii="宋体" w:hAnsi="宋体" w:cs="宋体"/>
                <w:b/>
                <w:color w:val="000000"/>
                <w:kern w:val="0"/>
                <w:szCs w:val="21"/>
                <w:lang w:eastAsia="zh-CN"/>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9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2619.94</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1103.16</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1516.78</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卫生健康支出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1761.88</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1103.16</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21003</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基层医疗卫生机构</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1362.08</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1103.16</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2100302</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乡镇卫生院</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1008.12</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908.91</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2100399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其他基层医疗卫生机构支出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353.96</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194.25</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21004</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公共卫生</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399.8</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2100408</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基本公共卫生服务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344.64</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2100410</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突发公共卫生事件应急处理</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52.93</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2100499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其他公共卫生支出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2.23</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234</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抗疫特别国债安排的支出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858.06</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23401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基础设施建设</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800</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2340101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公共卫生体系建设</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800</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23402</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抗疫相关支出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58.06</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2340299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其他抗疫相关支出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58.06</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c>
          <w:tcPr>
            <w:tcW w:w="13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color w:val="000000"/>
                <w:kern w:val="0"/>
                <w:sz w:val="15"/>
                <w:szCs w:val="15"/>
                <w:u w:val="none"/>
                <w:lang w:val="en-US" w:eastAsia="zh-CN" w:bidi="ar"/>
              </w:rPr>
              <w:t>0.00</w:t>
            </w:r>
          </w:p>
        </w:tc>
      </w:tr>
    </w:tbl>
    <w:p>
      <w:pPr>
        <w:keepNext w:val="0"/>
        <w:keepLines w:val="0"/>
        <w:widowControl/>
        <w:suppressLineNumbers w:val="0"/>
        <w:jc w:val="left"/>
      </w:pPr>
      <w:r>
        <w:rPr>
          <w:rFonts w:hint="eastAsia" w:ascii="宋体" w:hAnsi="宋体" w:cs="宋体"/>
          <w:szCs w:val="21"/>
        </w:rPr>
        <w:t>注：本表反映部门本年度各项支出情况。</w:t>
      </w:r>
      <w:r>
        <w:rPr>
          <w:rFonts w:hint="eastAsia" w:ascii="宋体" w:hAnsi="宋体" w:cs="宋体"/>
          <w:color w:val="000000"/>
          <w:kern w:val="0"/>
          <w:szCs w:val="21"/>
          <w:lang w:val="en-US" w:eastAsia="zh-CN"/>
        </w:rPr>
        <w:t>本表金额转换为万元时，因四舍五入可能存在尾差。</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both"/>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西安市长安区斗门中心卫生院</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965" w:type="dxa"/>
        <w:tblInd w:w="0" w:type="dxa"/>
        <w:tblLayout w:type="fixed"/>
        <w:tblCellMar>
          <w:top w:w="15" w:type="dxa"/>
          <w:left w:w="15" w:type="dxa"/>
          <w:bottom w:w="15" w:type="dxa"/>
          <w:right w:w="15" w:type="dxa"/>
        </w:tblCellMar>
      </w:tblPr>
      <w:tblGrid>
        <w:gridCol w:w="1443"/>
        <w:gridCol w:w="1038"/>
        <w:gridCol w:w="2330"/>
        <w:gridCol w:w="1078"/>
        <w:gridCol w:w="990"/>
        <w:gridCol w:w="921"/>
        <w:gridCol w:w="1165"/>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1471.54</w:t>
            </w: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1.一般公共服务支出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858.06</w:t>
            </w: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2.外交支出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3.国防支出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4.公共安全支出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5.教育支出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6.科学技术支出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7.文化旅游体育与传媒支出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8.社会保障和就业支出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9.卫生健康支出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2329.6</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1471.54</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858.06</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10.节能环保支出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11.城乡社区支出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12.农林水支出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13.交通运输支出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14.资源勘探信息等支出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15.商业服务业等支出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16.金融支出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17.援助其他地区支出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18.自然资源海洋气象等支出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19.住房保障支出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20.粮油物资储备支出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21.国有资本经营预算支出</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22.灾害防治及应急管理支出</w:t>
            </w:r>
          </w:p>
        </w:tc>
        <w:tc>
          <w:tcPr>
            <w:tcW w:w="1078"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23.其他支出</w:t>
            </w:r>
          </w:p>
        </w:tc>
        <w:tc>
          <w:tcPr>
            <w:tcW w:w="1078"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90"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921"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11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r>
    </w:tbl>
    <w:p>
      <w:pPr>
        <w:ind w:firstLine="2249" w:firstLineChars="700"/>
        <w:jc w:val="both"/>
        <w:rPr>
          <w:rFonts w:hint="eastAsia" w:ascii="宋体" w:hAnsi="宋体" w:cs="宋体"/>
          <w:b/>
          <w:bCs/>
          <w:sz w:val="32"/>
          <w:szCs w:val="32"/>
        </w:rPr>
      </w:pPr>
    </w:p>
    <w:p>
      <w:pPr>
        <w:ind w:firstLine="2249" w:firstLineChars="700"/>
        <w:jc w:val="both"/>
        <w:rPr>
          <w:rFonts w:hint="eastAsia" w:ascii="宋体" w:hAnsi="宋体" w:cs="宋体"/>
          <w:b/>
          <w:bCs/>
          <w:sz w:val="32"/>
          <w:szCs w:val="32"/>
        </w:rPr>
      </w:pPr>
    </w:p>
    <w:p>
      <w:pPr>
        <w:ind w:firstLine="2570" w:firstLineChars="800"/>
        <w:jc w:val="both"/>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西安市长安区斗门中心卫生院</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eastAsia="宋体" w:cs="宋体"/>
                <w:b/>
                <w:color w:val="000000"/>
                <w:kern w:val="0"/>
                <w:sz w:val="18"/>
                <w:szCs w:val="18"/>
                <w:lang w:eastAsia="zh-CN"/>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2989.17</w:t>
            </w:r>
            <w:r>
              <w:rPr>
                <w:rFonts w:hint="eastAsia" w:ascii="宋体" w:hAnsi="宋体" w:cs="宋体"/>
                <w:color w:val="000000"/>
                <w:kern w:val="0"/>
                <w:sz w:val="18"/>
                <w:szCs w:val="18"/>
              </w:rPr>
              <w:t xml:space="preserve">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2329.6</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1471.54</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858.06</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年初财政拨款</w:t>
            </w:r>
          </w:p>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452.81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1112.38</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1112.38</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eastAsia="宋体" w:cs="宋体"/>
                <w:i w:val="0"/>
                <w:color w:val="000000"/>
                <w:kern w:val="0"/>
                <w:sz w:val="15"/>
                <w:szCs w:val="15"/>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eastAsia="宋体" w:cs="宋体"/>
                <w:i w:val="0"/>
                <w:color w:val="000000"/>
                <w:kern w:val="0"/>
                <w:sz w:val="15"/>
                <w:szCs w:val="15"/>
                <w:u w:val="none"/>
                <w:lang w:val="en-US" w:eastAsia="zh-CN" w:bidi="ar"/>
              </w:rPr>
              <w:t>0.00</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一般公共预算</w:t>
            </w:r>
          </w:p>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452.81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政府性基金预算</w:t>
            </w:r>
          </w:p>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国有资本经营</w:t>
            </w:r>
          </w:p>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0.00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kern w:val="0"/>
                <w:sz w:val="18"/>
                <w:szCs w:val="18"/>
                <w:lang w:val="en-US" w:eastAsia="zh-CN"/>
              </w:rPr>
            </w:pPr>
            <w:r>
              <w:rPr>
                <w:rFonts w:hint="eastAsia" w:ascii="宋体" w:hAnsi="宋体" w:cs="宋体"/>
                <w:b/>
                <w:color w:val="000000"/>
                <w:kern w:val="0"/>
                <w:szCs w:val="21"/>
                <w:lang w:val="en-US" w:eastAsia="zh-CN"/>
              </w:rPr>
              <w:t>3441.98</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lang w:val="en-US" w:eastAsia="zh-CN"/>
              </w:rPr>
              <w:t>3441.98</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3441.98</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eastAsia="宋体" w:cs="宋体"/>
                <w:i w:val="0"/>
                <w:color w:val="000000"/>
                <w:kern w:val="0"/>
                <w:sz w:val="15"/>
                <w:szCs w:val="15"/>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eastAsia="宋体" w:cs="宋体"/>
                <w:i w:val="0"/>
                <w:color w:val="000000"/>
                <w:kern w:val="0"/>
                <w:sz w:val="15"/>
                <w:szCs w:val="15"/>
                <w:u w:val="none"/>
                <w:lang w:val="en-US" w:eastAsia="zh-CN" w:bidi="ar"/>
              </w:rPr>
              <w:t>0.00</w:t>
            </w:r>
          </w:p>
        </w:tc>
      </w:tr>
    </w:tbl>
    <w:p>
      <w:pPr>
        <w:rPr>
          <w:rFonts w:ascii="宋体" w:hAnsi="宋体" w:cs="宋体"/>
          <w:szCs w:val="21"/>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szCs w:val="21"/>
        </w:rPr>
        <w:t xml:space="preserve">编制部门： </w:t>
      </w:r>
      <w:r>
        <w:rPr>
          <w:rFonts w:hint="eastAsia" w:ascii="宋体" w:hAnsi="宋体" w:cs="宋体"/>
          <w:b/>
          <w:bCs/>
          <w:szCs w:val="21"/>
          <w:lang w:eastAsia="zh-CN"/>
        </w:rPr>
        <w:t>西安市长安区斗门中心卫生院</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1471.54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1071.74</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616.98</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454.76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399.8</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卫生健康支出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1471.54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1071.74</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616.98</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454.76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399.8</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21003</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基层医疗卫生机构</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1071.74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1071.74</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616.98</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454.76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2100302</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乡镇卫生院</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717.78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717.78</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616.98</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100.8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2100399</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其他基层医疗卫生机构支出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353.96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353.96</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353.96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21004</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公共卫生</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399.8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399.8</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399.8</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2100408</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基本公共卫生服务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344.65</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344.65</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344.65</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2100410</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突发公共卫生事件应急处理</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52.93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52.93</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52.93</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2100499</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其他公共卫生支出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2.23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2.23</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2.23</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西安市长安区斗门中心卫生院</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817" w:type="dxa"/>
        <w:tblInd w:w="0" w:type="dxa"/>
        <w:tblLayout w:type="fixed"/>
        <w:tblCellMar>
          <w:top w:w="15" w:type="dxa"/>
          <w:left w:w="15" w:type="dxa"/>
          <w:bottom w:w="15" w:type="dxa"/>
          <w:right w:w="15" w:type="dxa"/>
        </w:tblCellMar>
      </w:tblPr>
      <w:tblGrid>
        <w:gridCol w:w="1157"/>
        <w:gridCol w:w="2046"/>
        <w:gridCol w:w="1659"/>
        <w:gridCol w:w="1437"/>
        <w:gridCol w:w="1363"/>
        <w:gridCol w:w="1155"/>
      </w:tblGrid>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659"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1471.54</w:t>
            </w:r>
          </w:p>
        </w:tc>
        <w:tc>
          <w:tcPr>
            <w:tcW w:w="1437"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810.94</w:t>
            </w:r>
          </w:p>
        </w:tc>
        <w:tc>
          <w:tcPr>
            <w:tcW w:w="136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660.6</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工资福利支出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810.94</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30101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基本工资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187.89</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30102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津贴补贴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62.62</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30107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绩效工资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288.79</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30108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机关事业单位基本养老保险缴费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78.93</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30110</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职工基本医疗保险缴费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56.16</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30113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住房公积金</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80.61</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30114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职业年金</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39.29</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30199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其他工资福利支出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16.65</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660.6</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bookmarkStart w:id="0" w:name="OLE_LINK1" w:colFirst="4" w:colLast="4"/>
            <w:r>
              <w:rPr>
                <w:rFonts w:hint="eastAsia" w:ascii="宋体" w:hAnsi="宋体" w:eastAsia="宋体" w:cs="宋体"/>
                <w:color w:val="000000"/>
                <w:sz w:val="15"/>
                <w:szCs w:val="15"/>
                <w:lang w:val="en-US" w:eastAsia="zh-CN"/>
              </w:rPr>
              <w:t>30201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办公费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23.33</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30202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印刷费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39.85</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30205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13.63</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30206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电费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6.63</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30207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邮电费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3.99</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30213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维修(护)费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4.96</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30218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专用材料费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108.07</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30226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劳务费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120.81</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30227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委托业务费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322.38</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30299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其他商品和服务支出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15.36</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对个人和家庭的补助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30305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 xml:space="preserve">  生活补助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1.59</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r>
      <w:bookmarkEnd w:id="0"/>
    </w:tbl>
    <w:p>
      <w:pPr>
        <w:keepNext w:val="0"/>
        <w:keepLines w:val="0"/>
        <w:widowControl/>
        <w:suppressLineNumbers w:val="0"/>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西安市长安区斗门中心卫生院</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bCs/>
                <w:color w:val="000000"/>
                <w:kern w:val="0"/>
                <w:szCs w:val="21"/>
                <w:lang w:val="en-US" w:eastAsia="zh-CN"/>
              </w:rPr>
            </w:pPr>
            <w:r>
              <w:rPr>
                <w:rFonts w:hint="eastAsia" w:ascii="宋体" w:hAnsi="宋体" w:cs="宋体"/>
                <w:bCs/>
                <w:color w:val="000000"/>
                <w:kern w:val="0"/>
                <w:szCs w:val="21"/>
                <w:lang w:val="en-US" w:eastAsia="zh-CN"/>
              </w:rPr>
              <w:t>0.00</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kern w:val="0"/>
                <w:szCs w:val="21"/>
              </w:rPr>
            </w:pPr>
            <w:r>
              <w:rPr>
                <w:rFonts w:hint="eastAsia" w:ascii="宋体" w:hAnsi="宋体" w:cs="宋体"/>
                <w:bCs/>
                <w:color w:val="000000"/>
                <w:kern w:val="0"/>
                <w:szCs w:val="21"/>
                <w:lang w:val="en-US" w:eastAsia="zh-CN"/>
              </w:rPr>
              <w:t>0.00</w:t>
            </w: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西安市长安区斗门中心卫生院</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858.06</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858.06</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eastAsia="宋体" w:cs="宋体"/>
                <w:color w:val="000000"/>
                <w:sz w:val="15"/>
                <w:szCs w:val="15"/>
                <w:lang w:val="en-US" w:eastAsia="zh-CN"/>
              </w:rPr>
              <w:t>0.00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234</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抗疫特别国债安排的支出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858.06</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color w:val="000000"/>
                <w:sz w:val="15"/>
                <w:szCs w:val="15"/>
                <w:lang w:val="en-US" w:eastAsia="zh-CN"/>
              </w:rPr>
              <w:t>0.00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23401</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基础设施建设</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800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color w:val="000000"/>
                <w:sz w:val="15"/>
                <w:szCs w:val="15"/>
                <w:lang w:val="en-US" w:eastAsia="zh-CN"/>
              </w:rPr>
              <w:t>0.00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2340101</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公共卫生体系建设</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800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color w:val="000000"/>
                <w:sz w:val="15"/>
                <w:szCs w:val="15"/>
                <w:lang w:val="en-US" w:eastAsia="zh-CN"/>
              </w:rPr>
              <w:t>0.00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23402</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抗疫相关支出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58.06</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color w:val="000000"/>
                <w:sz w:val="15"/>
                <w:szCs w:val="15"/>
                <w:lang w:val="en-US" w:eastAsia="zh-CN"/>
              </w:rPr>
              <w:t>0.00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2340299</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其他抗疫相关支出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58.06</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color w:val="000000"/>
                <w:sz w:val="15"/>
                <w:szCs w:val="15"/>
                <w:lang w:val="en-US" w:eastAsia="zh-CN"/>
              </w:rPr>
              <w:t>0.00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jc w:val="center"/>
        <w:rPr>
          <w:rFonts w:hint="eastAsia" w:ascii="黑体" w:hAnsi="宋体" w:eastAsia="黑体"/>
          <w:color w:val="000000"/>
          <w:kern w:val="0"/>
          <w:sz w:val="44"/>
          <w:szCs w:val="44"/>
          <w:lang w:bidi="ar"/>
        </w:rPr>
      </w:pPr>
      <w:r>
        <w:rPr>
          <w:rFonts w:hint="eastAsia" w:ascii="黑体" w:hAnsi="宋体" w:eastAsia="黑体"/>
          <w:color w:val="000000"/>
          <w:kern w:val="0"/>
          <w:sz w:val="44"/>
          <w:szCs w:val="44"/>
          <w:lang w:bidi="ar"/>
        </w:rPr>
        <w:br w:type="page"/>
      </w: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西安市长安区斗门中心卫生院</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bidi="ar"/>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bidi="ar"/>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 xml:space="preserve"> 年部门决算情况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kinsoku/>
        <w:wordWrap/>
        <w:overflowPunct/>
        <w:topLinePunct w:val="0"/>
        <w:autoSpaceDE/>
        <w:autoSpaceDN/>
        <w:bidi w:val="0"/>
        <w:spacing w:line="560" w:lineRule="exact"/>
        <w:textAlignment w:val="auto"/>
        <w:rPr>
          <w:rFonts w:ascii="黑体" w:hAnsi="宋体" w:eastAsia="黑体"/>
          <w:color w:val="000000"/>
          <w:kern w:val="0"/>
          <w:sz w:val="44"/>
          <w:szCs w:val="44"/>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一、收入支出决算总体情况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numPr>
          <w:ilvl w:val="0"/>
          <w:numId w:val="0"/>
        </w:numPr>
        <w:snapToGrid w:val="0"/>
        <w:spacing w:line="600" w:lineRule="exact"/>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lang w:eastAsia="zh-CN"/>
        </w:rPr>
        <w:t>总收入</w:t>
      </w:r>
      <w:r>
        <w:rPr>
          <w:rFonts w:hint="eastAsia" w:ascii="仿宋_GB2312" w:hAnsi="仿宋_GB2312" w:eastAsia="仿宋_GB2312" w:cs="仿宋_GB2312"/>
          <w:sz w:val="32"/>
          <w:szCs w:val="32"/>
          <w:lang w:val="en-US" w:eastAsia="zh-CN"/>
        </w:rPr>
        <w:t>3279.52万元，上年度总收入</w:t>
      </w:r>
      <w:r>
        <w:rPr>
          <w:rFonts w:hint="eastAsia" w:ascii="仿宋_GB2312" w:hAnsi="仿宋_GB2312" w:eastAsia="仿宋_GB2312" w:cs="仿宋_GB2312"/>
          <w:sz w:val="32"/>
          <w:szCs w:val="32"/>
          <w:lang w:eastAsia="zh-CN"/>
        </w:rPr>
        <w:t>2543.15</w:t>
      </w:r>
      <w:r>
        <w:rPr>
          <w:rFonts w:hint="eastAsia" w:ascii="仿宋_GB2312" w:hAnsi="仿宋_GB2312" w:eastAsia="仿宋_GB2312" w:cs="仿宋_GB2312"/>
          <w:sz w:val="32"/>
          <w:szCs w:val="32"/>
          <w:lang w:val="en-US" w:eastAsia="zh-CN"/>
        </w:rPr>
        <w:t>万元，本年较上年增加736.37万元，主要原因：一是公共卫生服务经费中人均服务费用增加；二是抗疫国债资金的增加。</w:t>
      </w:r>
    </w:p>
    <w:p>
      <w:pPr>
        <w:numPr>
          <w:ilvl w:val="0"/>
          <w:numId w:val="0"/>
        </w:numPr>
        <w:snapToGrid w:val="0"/>
        <w:spacing w:line="600" w:lineRule="exact"/>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lang w:eastAsia="zh-CN"/>
        </w:rPr>
        <w:t>总支</w:t>
      </w:r>
      <w:r>
        <w:rPr>
          <w:rFonts w:hint="eastAsia" w:ascii="仿宋_GB2312" w:hAnsi="仿宋_GB2312" w:eastAsia="仿宋_GB2312" w:cs="仿宋_GB2312"/>
          <w:sz w:val="32"/>
          <w:szCs w:val="32"/>
          <w:lang w:val="en-US" w:eastAsia="zh-CN"/>
        </w:rPr>
        <w:t>2619.94</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lang w:val="en-US" w:eastAsia="zh-CN"/>
        </w:rPr>
        <w:t>万元，上年度总支出2258.51万元，本年较上年增加了403.43万元，主要原因：是抗疫国债资金的增加。</w:t>
      </w:r>
    </w:p>
    <w:p>
      <w:pPr>
        <w:pStyle w:val="2"/>
        <w:jc w:val="center"/>
        <w:rPr>
          <w:rFonts w:hint="eastAsia" w:ascii="仿宋_GB2312" w:hAnsi="仿宋_GB2312" w:eastAsia="仿宋_GB2312" w:cs="仿宋_GB2312"/>
          <w:sz w:val="32"/>
          <w:szCs w:val="32"/>
          <w:lang w:val="en-US" w:eastAsia="zh-CN"/>
        </w:rPr>
      </w:pPr>
      <w:r>
        <w:drawing>
          <wp:inline distT="0" distB="0" distL="114300" distR="114300">
            <wp:extent cx="4257675" cy="2438400"/>
            <wp:effectExtent l="4445" t="4445" r="5080"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w:t>
      </w:r>
      <w:r>
        <w:rPr>
          <w:rFonts w:hint="eastAsia" w:ascii="黑体" w:hAnsi="黑体" w:eastAsia="黑体"/>
          <w:color w:val="000000"/>
          <w:kern w:val="0"/>
          <w:sz w:val="32"/>
          <w:szCs w:val="32"/>
          <w:lang w:eastAsia="zh-CN" w:bidi="ar"/>
        </w:rPr>
        <w:t>说明</w:t>
      </w:r>
    </w:p>
    <w:p>
      <w:pPr>
        <w:numPr>
          <w:ilvl w:val="0"/>
          <w:numId w:val="0"/>
        </w:numPr>
        <w:snapToGrid w:val="0"/>
        <w:spacing w:line="600" w:lineRule="exact"/>
        <w:ind w:firstLine="640" w:firstLineChars="20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val="en-US" w:eastAsia="zh-CN" w:bidi="ar"/>
        </w:rPr>
        <w:t>2020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收入合计</w:t>
      </w:r>
      <w:r>
        <w:rPr>
          <w:rFonts w:hint="eastAsia" w:ascii="仿宋_GB2312" w:hAnsi="宋体" w:eastAsia="仿宋_GB2312" w:cs="仿宋_GB2312"/>
          <w:color w:val="000000"/>
          <w:kern w:val="0"/>
          <w:sz w:val="32"/>
          <w:szCs w:val="32"/>
          <w:lang w:val="en-US" w:eastAsia="zh-CN" w:bidi="ar"/>
        </w:rPr>
        <w:t>3279.52</w:t>
      </w:r>
      <w:r>
        <w:rPr>
          <w:rFonts w:ascii="仿宋_GB2312" w:hAnsi="宋体" w:eastAsia="仿宋_GB2312" w:cs="仿宋_GB2312"/>
          <w:color w:val="000000"/>
          <w:kern w:val="0"/>
          <w:sz w:val="32"/>
          <w:szCs w:val="32"/>
          <w:lang w:bidi="ar"/>
        </w:rPr>
        <w:t>万元，其中：财政拨款收入</w:t>
      </w:r>
      <w:r>
        <w:rPr>
          <w:rFonts w:hint="eastAsia" w:ascii="仿宋_GB2312" w:hAnsi="仿宋_GB2312" w:eastAsia="仿宋_GB2312" w:cs="仿宋_GB2312"/>
          <w:sz w:val="32"/>
          <w:szCs w:val="32"/>
          <w:lang w:val="en-US" w:eastAsia="zh-CN"/>
        </w:rPr>
        <w:t>2989.17</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91.14</w:t>
      </w:r>
      <w:r>
        <w:rPr>
          <w:rFonts w:ascii="仿宋_GB2312" w:hAnsi="宋体" w:eastAsia="仿宋_GB2312" w:cs="仿宋_GB2312"/>
          <w:color w:val="000000"/>
          <w:kern w:val="0"/>
          <w:sz w:val="32"/>
          <w:szCs w:val="32"/>
          <w:lang w:bidi="ar"/>
        </w:rPr>
        <w:t>%；事业收入</w:t>
      </w:r>
      <w:r>
        <w:rPr>
          <w:rFonts w:hint="eastAsia" w:ascii="仿宋_GB2312" w:hAnsi="仿宋_GB2312" w:eastAsia="仿宋_GB2312" w:cs="仿宋_GB2312"/>
          <w:sz w:val="32"/>
          <w:szCs w:val="32"/>
          <w:lang w:val="en-US" w:eastAsia="zh-CN"/>
        </w:rPr>
        <w:t>275.14</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8.39</w:t>
      </w:r>
      <w:r>
        <w:rPr>
          <w:rFonts w:ascii="仿宋_GB2312" w:hAnsi="宋体" w:eastAsia="仿宋_GB2312" w:cs="仿宋_GB2312"/>
          <w:color w:val="000000"/>
          <w:kern w:val="0"/>
          <w:sz w:val="32"/>
          <w:szCs w:val="32"/>
          <w:lang w:bidi="ar"/>
        </w:rPr>
        <w:t>%；其他收入</w:t>
      </w:r>
      <w:r>
        <w:rPr>
          <w:rFonts w:hint="eastAsia" w:ascii="仿宋_GB2312" w:hAnsi="仿宋_GB2312" w:eastAsia="仿宋_GB2312" w:cs="仿宋_GB2312"/>
          <w:sz w:val="32"/>
          <w:szCs w:val="32"/>
          <w:lang w:val="en-US" w:eastAsia="zh-CN"/>
        </w:rPr>
        <w:t>15.21</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0.47</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p>
      <w:pPr>
        <w:pStyle w:val="2"/>
        <w:jc w:val="center"/>
        <w:rPr>
          <w:rFonts w:hint="eastAsia" w:ascii="仿宋_GB2312" w:hAnsi="宋体" w:eastAsia="仿宋_GB2312" w:cs="仿宋_GB2312"/>
          <w:color w:val="000000"/>
          <w:kern w:val="0"/>
          <w:sz w:val="32"/>
          <w:szCs w:val="32"/>
          <w:lang w:bidi="ar"/>
        </w:rPr>
      </w:pPr>
      <w: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rPr>
      </w:pPr>
      <w:r>
        <w:rPr>
          <w:rFonts w:hint="eastAsia" w:ascii="黑体" w:hAnsi="黑体" w:eastAsia="黑体"/>
          <w:color w:val="000000"/>
          <w:kern w:val="0"/>
          <w:sz w:val="32"/>
          <w:szCs w:val="32"/>
          <w:lang w:bidi="ar"/>
        </w:rPr>
        <w:t>三、支出决算情况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numPr>
          <w:ilvl w:val="0"/>
          <w:numId w:val="0"/>
        </w:numPr>
        <w:snapToGrid w:val="0"/>
        <w:spacing w:line="600" w:lineRule="exact"/>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2020年度支出合计2619.94万元，其中：基本支出1103.16万元，占42%；项目支出1516.78万元，占58%；</w:t>
      </w:r>
    </w:p>
    <w:p>
      <w:pPr>
        <w:pStyle w:val="2"/>
        <w:jc w:val="center"/>
        <w:rPr>
          <w:rFonts w:ascii="仿宋_GB2312" w:hAnsi="宋体" w:eastAsia="仿宋_GB2312" w:cs="仿宋_GB2312"/>
          <w:color w:val="000000"/>
          <w:kern w:val="0"/>
          <w:sz w:val="32"/>
          <w:szCs w:val="32"/>
          <w:lang w:bidi="ar"/>
        </w:rPr>
      </w:pPr>
      <w:r>
        <w:drawing>
          <wp:inline distT="0" distB="0" distL="114300" distR="114300">
            <wp:extent cx="3762375" cy="2628900"/>
            <wp:effectExtent l="4445" t="4445" r="5080" b="14605"/>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四、财政拨款收入支出决算总体情况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snapToGrid w:val="0"/>
        <w:spacing w:line="600" w:lineRule="exact"/>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rPr>
        <w:t>财政拨款收入</w:t>
      </w:r>
      <w:r>
        <w:rPr>
          <w:rFonts w:hint="eastAsia" w:ascii="仿宋_GB2312" w:hAnsi="仿宋_GB2312" w:eastAsia="仿宋_GB2312" w:cs="仿宋_GB2312"/>
          <w:sz w:val="32"/>
          <w:szCs w:val="32"/>
          <w:lang w:val="en-US" w:eastAsia="zh-CN"/>
        </w:rPr>
        <w:t>2989.17万元，上年财政拨款收入2271.58万元，本年较上年增加717.59万元，主要原因：是抗疫国债资金的增加。</w:t>
      </w:r>
    </w:p>
    <w:p>
      <w:pPr>
        <w:snapToGrid w:val="0"/>
        <w:spacing w:line="600" w:lineRule="exact"/>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2329.6万元，</w:t>
      </w:r>
      <w:r>
        <w:rPr>
          <w:rFonts w:hint="eastAsia" w:ascii="仿宋_GB2312" w:hAnsi="仿宋_GB2312" w:eastAsia="仿宋_GB2312" w:cs="仿宋_GB2312"/>
          <w:sz w:val="32"/>
          <w:szCs w:val="32"/>
          <w:lang w:eastAsia="zh-CN"/>
        </w:rPr>
        <w:t>上年财政拨款支出</w:t>
      </w:r>
      <w:r>
        <w:rPr>
          <w:rFonts w:hint="eastAsia" w:ascii="仿宋_GB2312" w:hAnsi="仿宋_GB2312" w:eastAsia="仿宋_GB2312" w:cs="仿宋_GB2312"/>
          <w:sz w:val="32"/>
          <w:szCs w:val="32"/>
          <w:lang w:val="en-US" w:eastAsia="zh-CN"/>
        </w:rPr>
        <w:t>2139.11万元，本年较上年增加了190.49万元，增加主要原因：是抗疫国债资金支出的增加。</w:t>
      </w:r>
    </w:p>
    <w:p>
      <w:pPr>
        <w:pStyle w:val="2"/>
        <w:jc w:val="center"/>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lang w:val="en-US" w:eastAsia="zh-CN"/>
        </w:rPr>
        <w:t xml:space="preserve">        </w:t>
      </w:r>
      <w:r>
        <w:drawing>
          <wp:inline distT="0" distB="0" distL="114300" distR="114300">
            <wp:extent cx="4277360" cy="2353310"/>
            <wp:effectExtent l="4445" t="4445" r="23495" b="2349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snapToGrid w:val="0"/>
        <w:spacing w:line="600" w:lineRule="exact"/>
        <w:ind w:firstLine="960" w:firstLineChars="300"/>
        <w:rPr>
          <w:rFonts w:hint="eastAsia" w:ascii="仿宋_GB2312" w:hAnsi="仿宋_GB2312" w:eastAsia="仿宋_GB2312" w:cs="仿宋_GB2312"/>
          <w:sz w:val="32"/>
          <w:szCs w:val="32"/>
          <w:highlight w:val="red"/>
          <w:lang w:val="en-US" w:eastAsia="zh-CN"/>
        </w:rPr>
      </w:pPr>
      <w:r>
        <w:rPr>
          <w:rFonts w:hint="eastAsia" w:ascii="仿宋_GB2312" w:hAnsi="宋体" w:eastAsia="仿宋_GB2312" w:cs="仿宋_GB2312"/>
          <w:color w:val="000000"/>
          <w:kern w:val="0"/>
          <w:sz w:val="32"/>
          <w:szCs w:val="32"/>
          <w:lang w:val="en-US" w:eastAsia="zh-CN" w:bidi="ar"/>
        </w:rPr>
        <w:t>2020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hint="eastAsia" w:ascii="仿宋_GB2312" w:hAnsi="仿宋_GB2312" w:eastAsia="仿宋_GB2312" w:cs="仿宋_GB2312"/>
          <w:sz w:val="32"/>
          <w:szCs w:val="32"/>
          <w:lang w:val="en-US" w:eastAsia="zh-CN"/>
        </w:rPr>
        <w:t>一般公共预算财政拨款支出1471.54万元，2019年度财政拨款支出2139.11万元，与上年相比减少了667.57万元，主要原因是：主要原因是2019年补缴了以前年度的人员基本养</w:t>
      </w:r>
      <w:r>
        <w:rPr>
          <w:rFonts w:hint="eastAsia" w:ascii="仿宋_GB2312" w:hAnsi="宋体" w:eastAsia="仿宋_GB2312" w:cs="仿宋_GB2312"/>
          <w:color w:val="000000"/>
          <w:kern w:val="0"/>
          <w:sz w:val="32"/>
          <w:szCs w:val="32"/>
          <w:lang w:val="en-US" w:eastAsia="zh-CN" w:bidi="ar"/>
        </w:rPr>
        <w:t>老金和职业年金。</w:t>
      </w:r>
    </w:p>
    <w:p>
      <w:pPr>
        <w:pStyle w:val="2"/>
        <w:rPr>
          <w:rFonts w:hint="eastAsia" w:ascii="仿宋_GB2312" w:hAnsi="仿宋_GB2312" w:eastAsia="仿宋_GB2312" w:cs="仿宋_GB2312"/>
          <w:sz w:val="32"/>
          <w:szCs w:val="32"/>
          <w:lang w:val="en-US" w:eastAsia="zh-CN"/>
        </w:rPr>
      </w:pPr>
      <w:r>
        <w:rPr>
          <w:rFonts w:hint="eastAsia"/>
          <w:lang w:val="en-US" w:eastAsia="zh-CN"/>
        </w:rPr>
        <w:t xml:space="preserve">      </w:t>
      </w:r>
      <w:r>
        <w:drawing>
          <wp:inline distT="0" distB="0" distL="114300" distR="114300">
            <wp:extent cx="4086225" cy="2209800"/>
            <wp:effectExtent l="4445" t="4445" r="5080" b="14605"/>
            <wp:docPr id="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jc w:val="center"/>
        <w:rPr>
          <w:rFonts w:hint="eastAsia" w:ascii="仿宋_GB2312" w:hAnsi="仿宋_GB2312" w:eastAsia="仿宋_GB2312" w:cs="仿宋_GB2312"/>
          <w:sz w:val="32"/>
          <w:szCs w:val="32"/>
          <w:lang w:val="en-US" w:eastAsia="zh-CN"/>
        </w:rPr>
      </w:pPr>
    </w:p>
    <w:p>
      <w:pPr>
        <w:keepNext w:val="0"/>
        <w:keepLines w:val="0"/>
        <w:pageBreakBefore w:val="0"/>
        <w:numPr>
          <w:ilvl w:val="0"/>
          <w:numId w:val="1"/>
        </w:numPr>
        <w:kinsoku/>
        <w:wordWrap/>
        <w:overflowPunct/>
        <w:topLinePunct w:val="0"/>
        <w:autoSpaceDE/>
        <w:autoSpaceDN/>
        <w:bidi w:val="0"/>
        <w:spacing w:line="560" w:lineRule="exact"/>
        <w:ind w:left="0" w:leftChars="0" w:firstLine="643" w:firstLineChars="200"/>
        <w:textAlignment w:val="auto"/>
        <w:rPr>
          <w:rFonts w:ascii="仿宋_GB2312" w:hAnsi="宋体" w:eastAsia="仿宋_GB2312" w:cs="仿宋_GB2312"/>
          <w:color w:val="000000"/>
          <w:kern w:val="0"/>
          <w:sz w:val="32"/>
          <w:szCs w:val="32"/>
          <w:lang w:bidi="ar"/>
        </w:rPr>
      </w:pP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r>
        <w:rPr>
          <w:rFonts w:ascii="仿宋_GB2312" w:hAnsi="宋体" w:eastAsia="仿宋_GB2312" w:cs="仿宋_GB2312"/>
          <w:color w:val="000000"/>
          <w:kern w:val="0"/>
          <w:sz w:val="32"/>
          <w:szCs w:val="32"/>
          <w:lang w:bidi="ar"/>
        </w:rPr>
        <w:t xml:space="preserve"> </w:t>
      </w:r>
    </w:p>
    <w:p>
      <w:pPr>
        <w:numPr>
          <w:ilvl w:val="0"/>
          <w:numId w:val="0"/>
        </w:numPr>
        <w:snapToGrid w:val="0"/>
        <w:spacing w:line="600" w:lineRule="exact"/>
        <w:ind w:firstLine="960" w:firstLineChars="300"/>
        <w:rPr>
          <w:rFonts w:hint="default"/>
          <w:highlight w:val="red"/>
          <w:lang w:val="en-US"/>
        </w:rPr>
      </w:pPr>
      <w:r>
        <w:rPr>
          <w:rFonts w:ascii="仿宋_GB2312" w:hAnsi="宋体" w:eastAsia="仿宋_GB2312" w:cs="仿宋_GB2312"/>
          <w:color w:val="000000"/>
          <w:kern w:val="0"/>
          <w:sz w:val="32"/>
          <w:szCs w:val="32"/>
          <w:lang w:bidi="ar"/>
        </w:rPr>
        <w:t>20</w:t>
      </w:r>
      <w:r>
        <w:rPr>
          <w:rFonts w:hint="eastAsia" w:ascii="仿宋_GB2312" w:hAnsi="宋体" w:eastAsia="仿宋_GB2312" w:cs="仿宋_GB2312"/>
          <w:color w:val="000000"/>
          <w:kern w:val="0"/>
          <w:sz w:val="32"/>
          <w:szCs w:val="32"/>
          <w:lang w:val="en-US" w:eastAsia="zh-CN" w:bidi="ar"/>
        </w:rPr>
        <w:t>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hint="eastAsia" w:ascii="仿宋_GB2312" w:hAnsi="仿宋" w:eastAsia="仿宋_GB2312"/>
          <w:sz w:val="32"/>
          <w:szCs w:val="32"/>
          <w:lang w:val="en-US" w:eastAsia="zh-CN"/>
        </w:rPr>
        <w:t>一般公共预算</w:t>
      </w:r>
      <w:r>
        <w:rPr>
          <w:rFonts w:ascii="仿宋_GB2312" w:hAnsi="宋体" w:eastAsia="仿宋_GB2312" w:cs="仿宋_GB2312"/>
          <w:color w:val="000000"/>
          <w:kern w:val="0"/>
          <w:sz w:val="32"/>
          <w:szCs w:val="32"/>
          <w:lang w:bidi="ar"/>
        </w:rPr>
        <w:t>财政拨款支出年初预算为</w:t>
      </w:r>
      <w:r>
        <w:rPr>
          <w:rFonts w:hint="eastAsia" w:ascii="仿宋_GB2312" w:hAnsi="宋体" w:eastAsia="仿宋_GB2312" w:cs="仿宋_GB2312"/>
          <w:color w:val="000000"/>
          <w:kern w:val="0"/>
          <w:sz w:val="32"/>
          <w:szCs w:val="32"/>
          <w:lang w:val="en-US" w:eastAsia="zh-CN" w:bidi="ar"/>
        </w:rPr>
        <w:t>1550.73</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支出决算为</w:t>
      </w:r>
      <w:r>
        <w:rPr>
          <w:rFonts w:hint="eastAsia" w:ascii="仿宋_GB2312" w:hAnsi="宋体" w:eastAsia="仿宋_GB2312" w:cs="仿宋_GB2312"/>
          <w:color w:val="000000"/>
          <w:kern w:val="0"/>
          <w:sz w:val="32"/>
          <w:szCs w:val="32"/>
          <w:lang w:val="en-US" w:eastAsia="zh-CN" w:bidi="ar"/>
        </w:rPr>
        <w:t>1471.54</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。完成全年预算的</w:t>
      </w:r>
      <w:r>
        <w:rPr>
          <w:rFonts w:hint="eastAsia" w:ascii="仿宋_GB2312" w:hAnsi="宋体" w:eastAsia="仿宋_GB2312" w:cs="仿宋_GB2312"/>
          <w:color w:val="000000"/>
          <w:kern w:val="0"/>
          <w:sz w:val="32"/>
          <w:szCs w:val="32"/>
          <w:lang w:val="en-US" w:eastAsia="zh-CN" w:bidi="ar"/>
        </w:rPr>
        <w:t>95%。</w:t>
      </w:r>
      <w:r>
        <w:rPr>
          <w:rFonts w:hint="eastAsia" w:ascii="仿宋_GB2312" w:hAnsi="宋体" w:eastAsia="仿宋_GB2312" w:cs="仿宋_GB2312"/>
          <w:color w:val="000000"/>
          <w:kern w:val="0"/>
          <w:sz w:val="32"/>
          <w:szCs w:val="32"/>
          <w:lang w:bidi="ar"/>
        </w:rPr>
        <w:t>按照政府功能分类科目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21</w:t>
      </w:r>
      <w:r>
        <w:rPr>
          <w:rFonts w:hint="eastAsia" w:ascii="仿宋_GB2312" w:hAnsi="仿宋_GB2312" w:eastAsia="仿宋_GB2312" w:cs="仿宋_GB2312"/>
          <w:sz w:val="32"/>
          <w:szCs w:val="32"/>
          <w:lang w:val="en-US" w:eastAsia="zh-CN"/>
        </w:rPr>
        <w:t>0卫生健康支出1471.54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其中人员经费</w:t>
      </w:r>
      <w:r>
        <w:rPr>
          <w:rFonts w:hint="eastAsia" w:ascii="仿宋_GB2312" w:hAnsi="仿宋_GB2312" w:eastAsia="仿宋_GB2312" w:cs="仿宋_GB2312"/>
          <w:sz w:val="32"/>
          <w:szCs w:val="32"/>
          <w:lang w:val="en-US" w:eastAsia="zh-CN"/>
        </w:rPr>
        <w:t>616.98万元，公用经费454.76万元，项目支出399.8万元。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sz w:val="32"/>
          <w:szCs w:val="32"/>
        </w:rPr>
      </w:pP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lang w:val="en-US" w:eastAsia="zh-CN"/>
        </w:rPr>
        <w:t>2020</w:t>
      </w:r>
      <w:r>
        <w:rPr>
          <w:rFonts w:ascii="仿宋_GB2312" w:hAnsi="仿宋_GB2312" w:eastAsia="仿宋_GB2312" w:cs="仿宋_GB2312"/>
          <w:color w:val="000000"/>
          <w:kern w:val="0"/>
          <w:sz w:val="31"/>
          <w:szCs w:val="31"/>
          <w:lang w:bidi="ar"/>
        </w:rPr>
        <w:t>年</w:t>
      </w:r>
      <w:r>
        <w:rPr>
          <w:rFonts w:hint="eastAsia" w:ascii="仿宋_GB2312" w:hAnsi="仿宋" w:eastAsia="仿宋_GB2312"/>
          <w:sz w:val="32"/>
          <w:szCs w:val="32"/>
          <w:lang w:eastAsia="zh-CN"/>
        </w:rPr>
        <w:t>度</w:t>
      </w:r>
      <w:r>
        <w:rPr>
          <w:rFonts w:ascii="仿宋_GB2312" w:hAnsi="仿宋_GB2312" w:eastAsia="仿宋_GB2312" w:cs="仿宋_GB2312"/>
          <w:color w:val="000000"/>
          <w:kern w:val="0"/>
          <w:sz w:val="31"/>
          <w:szCs w:val="31"/>
          <w:lang w:bidi="ar"/>
        </w:rPr>
        <w:t>一般公共预算财政拨款基本支出</w:t>
      </w:r>
      <w:r>
        <w:rPr>
          <w:rFonts w:hint="eastAsia" w:ascii="仿宋_GB2312" w:hAnsi="仿宋_GB2312" w:eastAsia="仿宋_GB2312" w:cs="仿宋_GB2312"/>
          <w:color w:val="000000"/>
          <w:kern w:val="0"/>
          <w:sz w:val="31"/>
          <w:szCs w:val="31"/>
          <w:lang w:val="en-US" w:eastAsia="zh-CN" w:bidi="ar"/>
        </w:rPr>
        <w:t>1471.54</w:t>
      </w:r>
      <w:r>
        <w:rPr>
          <w:rFonts w:ascii="仿宋_GB2312" w:hAnsi="仿宋_GB2312" w:eastAsia="仿宋_GB2312" w:cs="仿宋_GB2312"/>
          <w:color w:val="000000"/>
          <w:kern w:val="0"/>
          <w:sz w:val="31"/>
          <w:szCs w:val="31"/>
          <w:lang w:bidi="ar"/>
        </w:rPr>
        <w:t>万元，包括：人员经费支出</w:t>
      </w:r>
      <w:r>
        <w:rPr>
          <w:rFonts w:hint="eastAsia" w:ascii="仿宋_GB2312" w:hAnsi="仿宋_GB2312" w:eastAsia="仿宋_GB2312" w:cs="仿宋_GB2312"/>
          <w:color w:val="000000"/>
          <w:kern w:val="0"/>
          <w:sz w:val="31"/>
          <w:szCs w:val="31"/>
          <w:lang w:val="en-US" w:eastAsia="zh-CN" w:bidi="ar"/>
        </w:rPr>
        <w:t>810.94</w:t>
      </w:r>
      <w:r>
        <w:rPr>
          <w:rFonts w:ascii="仿宋_GB2312" w:hAnsi="仿宋_GB2312" w:eastAsia="仿宋_GB2312" w:cs="仿宋_GB2312"/>
          <w:color w:val="000000"/>
          <w:kern w:val="0"/>
          <w:sz w:val="31"/>
          <w:szCs w:val="31"/>
          <w:lang w:bidi="ar"/>
        </w:rPr>
        <w:t>万元和公用经费支出</w:t>
      </w:r>
      <w:r>
        <w:rPr>
          <w:rFonts w:hint="eastAsia" w:ascii="仿宋_GB2312" w:hAnsi="仿宋_GB2312" w:eastAsia="仿宋_GB2312" w:cs="仿宋_GB2312"/>
          <w:color w:val="000000"/>
          <w:kern w:val="0"/>
          <w:sz w:val="31"/>
          <w:szCs w:val="31"/>
          <w:lang w:val="en-US" w:eastAsia="zh-CN" w:bidi="ar"/>
        </w:rPr>
        <w:t>660.6</w:t>
      </w:r>
      <w:r>
        <w:rPr>
          <w:rFonts w:ascii="仿宋_GB2312" w:hAnsi="仿宋_GB2312" w:eastAsia="仿宋_GB2312" w:cs="仿宋_GB2312"/>
          <w:color w:val="000000"/>
          <w:kern w:val="0"/>
          <w:sz w:val="31"/>
          <w:szCs w:val="31"/>
          <w:lang w:bidi="ar"/>
        </w:rPr>
        <w:t>万元。</w:t>
      </w:r>
      <w:r>
        <w:rPr>
          <w:rFonts w:ascii="仿宋_GB2312" w:hAnsi="宋体" w:eastAsia="仿宋_GB2312" w:cs="仿宋_GB2312"/>
          <w:b/>
          <w:bCs/>
          <w:color w:val="000000"/>
          <w:kern w:val="0"/>
          <w:sz w:val="32"/>
          <w:szCs w:val="32"/>
          <w:lang w:bidi="ar"/>
        </w:rPr>
        <w:t>人员经费</w:t>
      </w:r>
      <w:r>
        <w:rPr>
          <w:rFonts w:hint="eastAsia" w:ascii="仿宋_GB2312" w:hAnsi="宋体" w:eastAsia="仿宋_GB2312" w:cs="仿宋_GB2312"/>
          <w:color w:val="000000"/>
          <w:kern w:val="0"/>
          <w:sz w:val="32"/>
          <w:szCs w:val="32"/>
          <w:lang w:val="en-US" w:eastAsia="zh-CN" w:bidi="ar"/>
        </w:rPr>
        <w:t>810.94</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val="en-US" w:eastAsia="zh-CN" w:bidi="ar"/>
        </w:rPr>
        <w:t>:30101基本工资187.89万元；30102津贴补贴：62.62万元；30107绩效工资：288.79万元；30108机关事业单位基本养老保险缴费：78.93万元；30110职工基本医疗保险缴费：56.16万元；30113住房公积金：80.61万元；30114职业年金：39.29万元；30199其他工资福利支出：16.65万元30305对个人和家庭的补助1.59万元</w:t>
      </w:r>
      <w:r>
        <w:rPr>
          <w:rFonts w:hint="eastAsia" w:ascii="仿宋_GB2312" w:hAnsi="宋体" w:eastAsia="仿宋_GB2312" w:cs="仿宋_GB2312"/>
          <w:color w:val="000000"/>
          <w:kern w:val="0"/>
          <w:sz w:val="32"/>
          <w:szCs w:val="32"/>
          <w:lang w:bidi="ar"/>
        </w:rPr>
        <w:t>。</w:t>
      </w:r>
    </w:p>
    <w:p>
      <w:pPr>
        <w:numPr>
          <w:ilvl w:val="0"/>
          <w:numId w:val="0"/>
        </w:numPr>
        <w:snapToGrid w:val="0"/>
        <w:spacing w:line="600" w:lineRule="exact"/>
        <w:ind w:firstLine="643" w:firstLineChars="200"/>
      </w:pPr>
      <w:r>
        <w:rPr>
          <w:rFonts w:ascii="仿宋_GB2312" w:hAnsi="宋体" w:eastAsia="仿宋_GB2312" w:cs="仿宋_GB2312"/>
          <w:b/>
          <w:bCs/>
          <w:color w:val="000000"/>
          <w:kern w:val="0"/>
          <w:sz w:val="32"/>
          <w:szCs w:val="32"/>
          <w:lang w:bidi="ar"/>
        </w:rPr>
        <w:t>公用经费</w:t>
      </w:r>
      <w:r>
        <w:rPr>
          <w:rFonts w:hint="eastAsia" w:ascii="仿宋_GB2312" w:hAnsi="宋体" w:eastAsia="仿宋_GB2312" w:cs="仿宋_GB2312"/>
          <w:color w:val="000000"/>
          <w:kern w:val="0"/>
          <w:sz w:val="32"/>
          <w:szCs w:val="32"/>
          <w:lang w:val="en-US" w:eastAsia="zh-CN" w:bidi="ar"/>
        </w:rPr>
        <w:t>660.6</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30201</w:t>
      </w:r>
      <w:r>
        <w:rPr>
          <w:rFonts w:ascii="仿宋_GB2312" w:hAnsi="宋体" w:eastAsia="仿宋_GB2312" w:cs="仿宋_GB2312"/>
          <w:color w:val="000000"/>
          <w:kern w:val="0"/>
          <w:sz w:val="32"/>
          <w:szCs w:val="32"/>
          <w:lang w:bidi="ar"/>
        </w:rPr>
        <w:t>办公费</w:t>
      </w:r>
      <w:r>
        <w:rPr>
          <w:rFonts w:hint="eastAsia" w:ascii="仿宋_GB2312" w:hAnsi="宋体" w:eastAsia="仿宋_GB2312" w:cs="仿宋_GB2312"/>
          <w:color w:val="000000"/>
          <w:kern w:val="0"/>
          <w:sz w:val="32"/>
          <w:szCs w:val="32"/>
          <w:lang w:val="en-US" w:eastAsia="zh-CN" w:bidi="ar"/>
        </w:rPr>
        <w:t>23.33</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30202</w:t>
      </w:r>
      <w:r>
        <w:rPr>
          <w:rFonts w:hint="eastAsia" w:ascii="仿宋_GB2312" w:hAnsi="宋体" w:eastAsia="仿宋_GB2312" w:cs="仿宋_GB2312"/>
          <w:color w:val="000000"/>
          <w:kern w:val="0"/>
          <w:sz w:val="32"/>
          <w:szCs w:val="32"/>
          <w:lang w:eastAsia="zh-CN" w:bidi="ar"/>
        </w:rPr>
        <w:t>印刷费</w:t>
      </w:r>
      <w:r>
        <w:rPr>
          <w:rFonts w:hint="eastAsia" w:ascii="仿宋_GB2312" w:hAnsi="宋体" w:eastAsia="仿宋_GB2312" w:cs="仿宋_GB2312"/>
          <w:color w:val="000000"/>
          <w:kern w:val="0"/>
          <w:sz w:val="32"/>
          <w:szCs w:val="32"/>
          <w:lang w:val="en-US" w:eastAsia="zh-CN" w:bidi="ar"/>
        </w:rPr>
        <w:t>39.85</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30205</w:t>
      </w:r>
      <w:r>
        <w:rPr>
          <w:rFonts w:hint="eastAsia" w:ascii="仿宋_GB2312" w:hAnsi="宋体" w:eastAsia="仿宋_GB2312" w:cs="仿宋_GB2312"/>
          <w:color w:val="000000"/>
          <w:kern w:val="0"/>
          <w:sz w:val="32"/>
          <w:szCs w:val="32"/>
          <w:lang w:eastAsia="zh-CN" w:bidi="ar"/>
        </w:rPr>
        <w:t>水费</w:t>
      </w:r>
      <w:r>
        <w:rPr>
          <w:rFonts w:hint="eastAsia" w:ascii="仿宋_GB2312" w:hAnsi="宋体" w:eastAsia="仿宋_GB2312" w:cs="仿宋_GB2312"/>
          <w:color w:val="000000"/>
          <w:kern w:val="0"/>
          <w:sz w:val="32"/>
          <w:szCs w:val="32"/>
          <w:lang w:val="en-US" w:eastAsia="zh-CN" w:bidi="ar"/>
        </w:rPr>
        <w:t>13.63</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30206</w:t>
      </w:r>
      <w:r>
        <w:rPr>
          <w:rFonts w:hint="eastAsia" w:ascii="仿宋_GB2312" w:hAnsi="宋体" w:eastAsia="仿宋_GB2312" w:cs="仿宋_GB2312"/>
          <w:color w:val="000000"/>
          <w:kern w:val="0"/>
          <w:sz w:val="32"/>
          <w:szCs w:val="32"/>
          <w:lang w:eastAsia="zh-CN" w:bidi="ar"/>
        </w:rPr>
        <w:t>电费</w:t>
      </w:r>
      <w:r>
        <w:rPr>
          <w:rFonts w:hint="eastAsia" w:ascii="仿宋_GB2312" w:hAnsi="宋体" w:eastAsia="仿宋_GB2312" w:cs="仿宋_GB2312"/>
          <w:color w:val="000000"/>
          <w:kern w:val="0"/>
          <w:sz w:val="32"/>
          <w:szCs w:val="32"/>
          <w:lang w:val="en-US" w:eastAsia="zh-CN" w:bidi="ar"/>
        </w:rPr>
        <w:t>6.63</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30207</w:t>
      </w:r>
      <w:r>
        <w:rPr>
          <w:rFonts w:hint="eastAsia" w:ascii="仿宋_GB2312" w:hAnsi="宋体" w:eastAsia="仿宋_GB2312" w:cs="仿宋_GB2312"/>
          <w:color w:val="000000"/>
          <w:kern w:val="0"/>
          <w:sz w:val="32"/>
          <w:szCs w:val="32"/>
          <w:lang w:eastAsia="zh-CN" w:bidi="ar"/>
        </w:rPr>
        <w:t>邮电费</w:t>
      </w:r>
      <w:r>
        <w:rPr>
          <w:rFonts w:hint="eastAsia" w:ascii="仿宋_GB2312" w:hAnsi="宋体" w:eastAsia="仿宋_GB2312" w:cs="仿宋_GB2312"/>
          <w:color w:val="000000"/>
          <w:kern w:val="0"/>
          <w:sz w:val="32"/>
          <w:szCs w:val="32"/>
          <w:lang w:val="en-US" w:eastAsia="zh-CN" w:bidi="ar"/>
        </w:rPr>
        <w:t>3.99</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30213</w:t>
      </w:r>
      <w:r>
        <w:rPr>
          <w:rFonts w:hint="eastAsia" w:ascii="仿宋_GB2312" w:hAnsi="宋体" w:eastAsia="仿宋_GB2312" w:cs="仿宋_GB2312"/>
          <w:color w:val="000000"/>
          <w:kern w:val="0"/>
          <w:sz w:val="32"/>
          <w:szCs w:val="32"/>
          <w:lang w:eastAsia="zh-CN" w:bidi="ar"/>
        </w:rPr>
        <w:t>维修（护）费</w:t>
      </w:r>
      <w:r>
        <w:rPr>
          <w:rFonts w:hint="eastAsia" w:ascii="仿宋_GB2312" w:hAnsi="宋体" w:eastAsia="仿宋_GB2312" w:cs="仿宋_GB2312"/>
          <w:color w:val="000000"/>
          <w:kern w:val="0"/>
          <w:sz w:val="32"/>
          <w:szCs w:val="32"/>
          <w:lang w:val="en-US" w:eastAsia="zh-CN" w:bidi="ar"/>
        </w:rPr>
        <w:t>4.96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30218</w:t>
      </w:r>
      <w:r>
        <w:rPr>
          <w:rFonts w:hint="eastAsia" w:ascii="仿宋_GB2312" w:hAnsi="宋体" w:eastAsia="仿宋_GB2312" w:cs="仿宋_GB2312"/>
          <w:color w:val="000000"/>
          <w:kern w:val="0"/>
          <w:sz w:val="32"/>
          <w:szCs w:val="32"/>
          <w:lang w:eastAsia="zh-CN" w:bidi="ar"/>
        </w:rPr>
        <w:t>专用材料费</w:t>
      </w:r>
      <w:r>
        <w:rPr>
          <w:rFonts w:hint="eastAsia" w:ascii="仿宋_GB2312" w:hAnsi="宋体" w:eastAsia="仿宋_GB2312" w:cs="仿宋_GB2312"/>
          <w:color w:val="000000"/>
          <w:kern w:val="0"/>
          <w:sz w:val="32"/>
          <w:szCs w:val="32"/>
          <w:lang w:val="en-US" w:eastAsia="zh-CN" w:bidi="ar"/>
        </w:rPr>
        <w:t>108.07</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30226</w:t>
      </w:r>
      <w:r>
        <w:rPr>
          <w:rFonts w:hint="eastAsia" w:ascii="仿宋_GB2312" w:hAnsi="宋体" w:eastAsia="仿宋_GB2312" w:cs="仿宋_GB2312"/>
          <w:color w:val="000000"/>
          <w:kern w:val="0"/>
          <w:sz w:val="32"/>
          <w:szCs w:val="32"/>
          <w:lang w:eastAsia="zh-CN" w:bidi="ar"/>
        </w:rPr>
        <w:t>劳务费</w:t>
      </w:r>
      <w:r>
        <w:rPr>
          <w:rFonts w:hint="eastAsia" w:ascii="仿宋_GB2312" w:hAnsi="宋体" w:eastAsia="仿宋_GB2312" w:cs="仿宋_GB2312"/>
          <w:color w:val="000000"/>
          <w:kern w:val="0"/>
          <w:sz w:val="32"/>
          <w:szCs w:val="32"/>
          <w:lang w:val="en-US" w:eastAsia="zh-CN" w:bidi="ar"/>
        </w:rPr>
        <w:t>120.81</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30227</w:t>
      </w:r>
      <w:r>
        <w:rPr>
          <w:rFonts w:hint="eastAsia" w:ascii="仿宋_GB2312" w:hAnsi="宋体" w:eastAsia="仿宋_GB2312" w:cs="仿宋_GB2312"/>
          <w:color w:val="000000"/>
          <w:kern w:val="0"/>
          <w:sz w:val="32"/>
          <w:szCs w:val="32"/>
          <w:lang w:eastAsia="zh-CN" w:bidi="ar"/>
        </w:rPr>
        <w:t>委托业务费</w:t>
      </w:r>
      <w:r>
        <w:rPr>
          <w:rFonts w:hint="eastAsia" w:ascii="仿宋_GB2312" w:hAnsi="宋体" w:eastAsia="仿宋_GB2312" w:cs="仿宋_GB2312"/>
          <w:color w:val="000000"/>
          <w:kern w:val="0"/>
          <w:sz w:val="32"/>
          <w:szCs w:val="32"/>
          <w:lang w:val="en-US" w:eastAsia="zh-CN" w:bidi="ar"/>
        </w:rPr>
        <w:t>322.38</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30299</w:t>
      </w:r>
      <w:r>
        <w:rPr>
          <w:rFonts w:hint="eastAsia" w:ascii="仿宋_GB2312" w:hAnsi="宋体" w:eastAsia="仿宋_GB2312" w:cs="仿宋_GB2312"/>
          <w:color w:val="000000"/>
          <w:kern w:val="0"/>
          <w:sz w:val="32"/>
          <w:szCs w:val="32"/>
          <w:lang w:eastAsia="zh-CN" w:bidi="ar"/>
        </w:rPr>
        <w:t>其他商品与服务支出</w:t>
      </w:r>
      <w:r>
        <w:rPr>
          <w:rFonts w:hint="eastAsia" w:ascii="仿宋_GB2312" w:hAnsi="宋体" w:eastAsia="仿宋_GB2312" w:cs="仿宋_GB2312"/>
          <w:color w:val="000000"/>
          <w:kern w:val="0"/>
          <w:sz w:val="32"/>
          <w:szCs w:val="32"/>
          <w:lang w:val="en-US" w:eastAsia="zh-CN" w:bidi="ar"/>
        </w:rPr>
        <w:t>15.36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七、一般公共预算财政拨款“三公”经费及会议费、培训费支出决算情况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2020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“三公”经费财政拨款支出预算为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基层卫生院不涉及此项业务</w:t>
      </w:r>
    </w:p>
    <w:p>
      <w:pPr>
        <w:keepNext w:val="0"/>
        <w:keepLines w:val="0"/>
        <w:pageBreakBefore w:val="0"/>
        <w:numPr>
          <w:ilvl w:val="0"/>
          <w:numId w:val="0"/>
        </w:numPr>
        <w:kinsoku/>
        <w:wordWrap/>
        <w:overflowPunct/>
        <w:topLinePunct w:val="0"/>
        <w:autoSpaceDE/>
        <w:autoSpaceDN/>
        <w:bidi w:val="0"/>
        <w:spacing w:line="560" w:lineRule="exact"/>
        <w:ind w:firstLine="321" w:firstLineChars="1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eastAsia="zh-CN"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widowControl/>
        <w:ind w:firstLine="640" w:firstLineChars="200"/>
        <w:jc w:val="left"/>
      </w:pPr>
      <w:r>
        <w:rPr>
          <w:rFonts w:hint="eastAsia" w:ascii="仿宋_GB2312" w:hAnsi="宋体" w:eastAsia="仿宋_GB2312" w:cs="仿宋_GB2312"/>
          <w:color w:val="000000"/>
          <w:kern w:val="0"/>
          <w:sz w:val="32"/>
          <w:szCs w:val="32"/>
          <w:lang w:val="en-US" w:eastAsia="zh-CN" w:bidi="ar"/>
        </w:rPr>
        <w:t>2020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“三公”经费财政拨款支出决算中，因公出国（境）费支出决算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费支出</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%；公务用车运行</w:t>
      </w:r>
      <w:r>
        <w:rPr>
          <w:rFonts w:hint="eastAsia" w:ascii="仿宋_GB2312" w:hAnsi="仿宋" w:eastAsia="仿宋_GB2312"/>
          <w:sz w:val="32"/>
          <w:szCs w:val="32"/>
        </w:rPr>
        <w:t>维护</w:t>
      </w:r>
      <w:r>
        <w:rPr>
          <w:rFonts w:ascii="仿宋_GB2312" w:hAnsi="宋体" w:eastAsia="仿宋_GB2312" w:cs="仿宋_GB2312"/>
          <w:color w:val="000000"/>
          <w:kern w:val="0"/>
          <w:sz w:val="32"/>
          <w:szCs w:val="32"/>
          <w:lang w:bidi="ar"/>
        </w:rPr>
        <w:t>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%；公务接待费支出决算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widowControl/>
        <w:ind w:firstLine="640" w:firstLineChars="200"/>
        <w:jc w:val="left"/>
        <w:rPr>
          <w:rFonts w:hint="eastAsia" w:eastAsia="仿宋_GB2312"/>
          <w:lang w:eastAsia="zh-CN"/>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widowControl/>
        <w:ind w:firstLine="640" w:firstLineChars="200"/>
        <w:jc w:val="left"/>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widowControl/>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2020年度公务接待0批次，0人次，预算为0万元，支出决算为0万元，完成预算的0%，决算数较预算数无增减</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w:t>
      </w:r>
      <w:r>
        <w:rPr>
          <w:rFonts w:hint="eastAsia" w:ascii="仿宋_GB2312" w:hAnsi="仿宋" w:eastAsia="仿宋_GB2312"/>
          <w:sz w:val="32"/>
          <w:szCs w:val="32"/>
          <w:lang w:eastAsia="zh-CN"/>
        </w:rPr>
        <w:t>度</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仿宋_GB2312" w:eastAsia="仿宋_GB2312" w:cs="仿宋_GB2312"/>
          <w:sz w:val="32"/>
          <w:szCs w:val="32"/>
        </w:rPr>
        <w:t>比上年</w:t>
      </w:r>
      <w:r>
        <w:rPr>
          <w:rFonts w:hint="eastAsia" w:ascii="仿宋_GB2312" w:hAnsi="仿宋_GB2312" w:eastAsia="仿宋_GB2312" w:cs="仿宋_GB2312"/>
          <w:sz w:val="32"/>
          <w:szCs w:val="32"/>
          <w:lang w:eastAsia="zh-CN"/>
        </w:rPr>
        <w:t>无增减</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eastAsia="zh-CN"/>
        </w:rPr>
        <w:t>是单位未涉及此项业务。</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w:t>
      </w:r>
      <w:r>
        <w:rPr>
          <w:rFonts w:hint="eastAsia" w:ascii="仿宋_GB2312" w:hAnsi="仿宋" w:eastAsia="仿宋_GB2312"/>
          <w:sz w:val="32"/>
          <w:szCs w:val="32"/>
          <w:lang w:eastAsia="zh-CN"/>
        </w:rPr>
        <w:t>度</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numPr>
          <w:ilvl w:val="0"/>
          <w:numId w:val="0"/>
        </w:numPr>
        <w:snapToGrid w:val="0"/>
        <w:spacing w:line="600" w:lineRule="exact"/>
        <w:ind w:firstLine="960" w:firstLineChars="3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2020年政府性基金预算财政拨款收入858.06万元，政府性基金预算财政拨款支出858.06万元，为抗疫特别国债安排的支出。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numPr>
          <w:ilvl w:val="0"/>
          <w:numId w:val="0"/>
        </w:numPr>
        <w:snapToGrid w:val="0"/>
        <w:spacing w:line="600" w:lineRule="exact"/>
        <w:ind w:firstLine="960" w:firstLineChars="3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2020年本部门无国有资本经营决算拨款收入和支出，并已公开空表。</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十、机关运行经费支出情况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w:t>
      </w:r>
    </w:p>
    <w:p>
      <w:pPr>
        <w:numPr>
          <w:ilvl w:val="0"/>
          <w:numId w:val="0"/>
        </w:numPr>
        <w:snapToGrid w:val="0"/>
        <w:spacing w:line="600" w:lineRule="exact"/>
        <w:ind w:firstLine="640" w:firstLineChars="2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2020年机关运行经费预算为0万元，支出决算为0万元，完成预算的0%。决算数较预算数无增减，主要原因是本单位为事业单位，无机关运行经费。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无政府采购支出</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十二、</w:t>
      </w: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截至2020年末，本部门机关及所属单位共有车辆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辆，其中副部（省）级以上领导用车0辆，主要领导干部用车0辆，机要通信用车0辆，应急保障用车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辆，执法执勤用车0辆，特种专业技术用车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辆，离退休干部用车0辆，其他用车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台（套）；单价100万元以上的专用设备0台（套）。2020年当年购置车辆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辆；购置单价50万元以上的通用设备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台（套）；购置单价100万元以上的专用设备0台（套）。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十三、</w:t>
      </w:r>
      <w:r>
        <w:rPr>
          <w:rFonts w:hint="eastAsia" w:ascii="黑体" w:hAnsi="黑体" w:eastAsia="黑体"/>
          <w:color w:val="000000"/>
          <w:kern w:val="0"/>
          <w:sz w:val="32"/>
          <w:szCs w:val="32"/>
          <w:lang w:bidi="ar"/>
        </w:rPr>
        <w:t>预算绩效情况</w:t>
      </w:r>
      <w:r>
        <w:rPr>
          <w:rFonts w:hint="eastAsia" w:ascii="黑体" w:hAnsi="黑体" w:eastAsia="黑体"/>
          <w:color w:val="000000"/>
          <w:kern w:val="0"/>
          <w:sz w:val="32"/>
          <w:szCs w:val="32"/>
          <w:lang w:eastAsia="zh-CN" w:bidi="ar"/>
        </w:rPr>
        <w:t>说明</w:t>
      </w:r>
    </w:p>
    <w:p>
      <w:pPr>
        <w:widowControl/>
        <w:ind w:left="1281" w:leftChars="304" w:hanging="643" w:hanging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widowControl/>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根据预算绩效管理要求，本部门组织对2</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年一般公共预算</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个项目支出开展了绩效自评</w:t>
      </w:r>
      <w:r>
        <w:rPr>
          <w:rFonts w:ascii="仿宋_GB2312" w:hAnsi="仿宋_GB2312" w:eastAsia="仿宋_GB2312" w:cs="仿宋_GB2312"/>
          <w:sz w:val="32"/>
          <w:szCs w:val="32"/>
          <w:highlight w:val="none"/>
        </w:rPr>
        <w:t>，其中，一级项目</w:t>
      </w:r>
      <w:r>
        <w:rPr>
          <w:rFonts w:hint="eastAsia" w:ascii="仿宋_GB2312" w:hAnsi="仿宋_GB2312" w:eastAsia="仿宋_GB2312" w:cs="仿宋_GB2312"/>
          <w:sz w:val="32"/>
          <w:szCs w:val="32"/>
          <w:highlight w:val="none"/>
          <w:lang w:val="en-US" w:eastAsia="zh-CN"/>
        </w:rPr>
        <w:t>1</w:t>
      </w:r>
      <w:r>
        <w:rPr>
          <w:rFonts w:ascii="仿宋_GB2312" w:hAnsi="仿宋_GB2312" w:eastAsia="仿宋_GB2312" w:cs="仿宋_GB2312"/>
          <w:sz w:val="32"/>
          <w:szCs w:val="32"/>
          <w:highlight w:val="none"/>
        </w:rPr>
        <w:t>个，共涉及资金</w:t>
      </w:r>
      <w:r>
        <w:rPr>
          <w:rFonts w:hint="eastAsia" w:ascii="仿宋_GB2312" w:hAnsi="仿宋_GB2312" w:eastAsia="仿宋_GB2312" w:cs="仿宋_GB2312"/>
          <w:sz w:val="32"/>
          <w:szCs w:val="32"/>
          <w:highlight w:val="none"/>
          <w:lang w:val="en-US" w:eastAsia="zh-CN"/>
        </w:rPr>
        <w:t>609.03</w:t>
      </w:r>
      <w:r>
        <w:rPr>
          <w:rFonts w:ascii="仿宋_GB2312" w:hAnsi="仿宋_GB2312" w:eastAsia="仿宋_GB2312" w:cs="仿宋_GB2312"/>
          <w:sz w:val="32"/>
          <w:szCs w:val="32"/>
          <w:highlight w:val="none"/>
        </w:rPr>
        <w:t>万元，占一般公共预算项目支出总额的</w:t>
      </w:r>
      <w:r>
        <w:rPr>
          <w:rFonts w:hint="eastAsia" w:ascii="仿宋_GB2312" w:hAnsi="仿宋_GB2312" w:eastAsia="仿宋_GB2312" w:cs="仿宋_GB2312"/>
          <w:sz w:val="32"/>
          <w:szCs w:val="32"/>
          <w:highlight w:val="none"/>
          <w:lang w:val="en-US" w:eastAsia="zh-CN"/>
        </w:rPr>
        <w:t>100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widowControl/>
        <w:ind w:firstLine="643" w:firstLineChars="200"/>
        <w:jc w:val="left"/>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（二）</w:t>
      </w:r>
      <w:r>
        <w:rPr>
          <w:rFonts w:ascii="楷体_GB2312" w:hAnsi="宋体" w:eastAsia="楷体_GB2312" w:cs="楷体_GB2312"/>
          <w:b/>
          <w:color w:val="000000"/>
          <w:kern w:val="0"/>
          <w:sz w:val="32"/>
          <w:szCs w:val="32"/>
          <w:highlight w:val="none"/>
          <w:lang w:bidi="ar"/>
        </w:rPr>
        <w:t>部门决算中项目绩效自评结果。</w:t>
      </w:r>
    </w:p>
    <w:p>
      <w:pPr>
        <w:widowControl/>
        <w:ind w:firstLine="620" w:firstLineChars="200"/>
        <w:jc w:val="left"/>
        <w:rPr>
          <w:rFonts w:hint="default" w:ascii="仿宋_GB2312" w:hAnsi="仿宋_GB2312" w:eastAsia="仿宋_GB2312" w:cs="仿宋_GB2312"/>
          <w:color w:val="000000"/>
          <w:kern w:val="0"/>
          <w:sz w:val="31"/>
          <w:szCs w:val="31"/>
          <w:highlight w:val="none"/>
          <w:lang w:val="en-US" w:bidi="ar"/>
        </w:rPr>
      </w:pPr>
      <w:r>
        <w:rPr>
          <w:rFonts w:hint="eastAsia" w:ascii="仿宋_GB2312" w:hAnsi="仿宋_GB2312" w:eastAsia="仿宋_GB2312" w:cs="仿宋_GB2312"/>
          <w:color w:val="000000"/>
          <w:kern w:val="0"/>
          <w:sz w:val="31"/>
          <w:szCs w:val="31"/>
          <w:highlight w:val="none"/>
          <w:lang w:eastAsia="zh-CN" w:bidi="ar"/>
        </w:rPr>
        <w:t>我部门对</w:t>
      </w:r>
      <w:r>
        <w:rPr>
          <w:rFonts w:hint="eastAsia" w:ascii="仿宋_GB2312" w:hAnsi="仿宋_GB2312" w:eastAsia="仿宋_GB2312" w:cs="仿宋_GB2312"/>
          <w:color w:val="000000"/>
          <w:kern w:val="0"/>
          <w:sz w:val="31"/>
          <w:szCs w:val="31"/>
          <w:highlight w:val="none"/>
          <w:lang w:val="en-US" w:eastAsia="zh-CN" w:bidi="ar"/>
        </w:rPr>
        <w:t>2021年度部门决算中反映的1个一级项目进行了绩效自评，自评结果如下：</w:t>
      </w:r>
      <w:r>
        <w:rPr>
          <w:rFonts w:hint="eastAsia" w:ascii="仿宋_GB2312" w:hAnsi="仿宋_GB2312" w:eastAsia="仿宋_GB2312" w:cs="仿宋_GB2312"/>
          <w:color w:val="000000"/>
          <w:kern w:val="0"/>
          <w:sz w:val="31"/>
          <w:szCs w:val="31"/>
          <w:highlight w:val="none"/>
          <w:lang w:eastAsia="zh-CN" w:bidi="ar"/>
        </w:rPr>
        <w:t>公共卫生</w:t>
      </w:r>
      <w:r>
        <w:rPr>
          <w:rFonts w:ascii="仿宋_GB2312" w:hAnsi="仿宋_GB2312" w:eastAsia="仿宋_GB2312" w:cs="仿宋_GB2312"/>
          <w:color w:val="000000"/>
          <w:kern w:val="0"/>
          <w:sz w:val="31"/>
          <w:szCs w:val="31"/>
          <w:highlight w:val="none"/>
          <w:lang w:bidi="ar"/>
        </w:rPr>
        <w:t>项目绩效自评综述：根据年初设定的绩效目标，项目自评得分</w:t>
      </w:r>
      <w:r>
        <w:rPr>
          <w:rFonts w:hint="eastAsia" w:ascii="仿宋_GB2312" w:hAnsi="仿宋_GB2312" w:eastAsia="仿宋_GB2312" w:cs="仿宋_GB2312"/>
          <w:color w:val="000000"/>
          <w:kern w:val="0"/>
          <w:sz w:val="31"/>
          <w:szCs w:val="31"/>
          <w:highlight w:val="none"/>
          <w:lang w:val="en-US" w:eastAsia="zh-CN" w:bidi="ar"/>
        </w:rPr>
        <w:t>70</w:t>
      </w:r>
      <w:r>
        <w:rPr>
          <w:rFonts w:ascii="仿宋_GB2312" w:hAnsi="仿宋_GB2312" w:eastAsia="仿宋_GB2312" w:cs="仿宋_GB2312"/>
          <w:color w:val="000000"/>
          <w:kern w:val="0"/>
          <w:sz w:val="31"/>
          <w:szCs w:val="31"/>
          <w:highlight w:val="none"/>
          <w:lang w:bidi="ar"/>
        </w:rPr>
        <w:t>分。项目全年预算数</w:t>
      </w:r>
      <w:r>
        <w:rPr>
          <w:rFonts w:hint="eastAsia" w:ascii="仿宋_GB2312" w:hAnsi="仿宋_GB2312" w:eastAsia="仿宋_GB2312" w:cs="仿宋_GB2312"/>
          <w:color w:val="000000"/>
          <w:kern w:val="0"/>
          <w:sz w:val="31"/>
          <w:szCs w:val="31"/>
          <w:highlight w:val="none"/>
          <w:lang w:val="en-US" w:eastAsia="zh-CN" w:bidi="ar"/>
        </w:rPr>
        <w:t>609.03</w:t>
      </w:r>
      <w:r>
        <w:rPr>
          <w:rFonts w:ascii="仿宋_GB2312" w:hAnsi="仿宋_GB2312" w:eastAsia="仿宋_GB2312" w:cs="仿宋_GB2312"/>
          <w:color w:val="000000"/>
          <w:kern w:val="0"/>
          <w:sz w:val="31"/>
          <w:szCs w:val="31"/>
          <w:highlight w:val="none"/>
          <w:lang w:bidi="ar"/>
        </w:rPr>
        <w:t xml:space="preserve">万元，执行数 </w:t>
      </w:r>
      <w:r>
        <w:rPr>
          <w:rFonts w:hint="eastAsia" w:ascii="仿宋_GB2312" w:hAnsi="仿宋_GB2312" w:eastAsia="仿宋_GB2312" w:cs="仿宋_GB2312"/>
          <w:color w:val="000000"/>
          <w:kern w:val="0"/>
          <w:sz w:val="31"/>
          <w:szCs w:val="31"/>
          <w:highlight w:val="none"/>
          <w:lang w:val="en-US" w:eastAsia="zh-CN" w:bidi="ar"/>
        </w:rPr>
        <w:t>399.80</w:t>
      </w:r>
      <w:r>
        <w:rPr>
          <w:rFonts w:ascii="仿宋_GB2312" w:hAnsi="仿宋_GB2312" w:eastAsia="仿宋_GB2312" w:cs="仿宋_GB2312"/>
          <w:color w:val="000000"/>
          <w:kern w:val="0"/>
          <w:sz w:val="31"/>
          <w:szCs w:val="31"/>
          <w:highlight w:val="none"/>
          <w:lang w:bidi="ar"/>
        </w:rPr>
        <w:t>万元，完成预算的</w:t>
      </w:r>
      <w:r>
        <w:rPr>
          <w:rFonts w:hint="eastAsia" w:ascii="仿宋_GB2312" w:hAnsi="仿宋_GB2312" w:eastAsia="仿宋_GB2312" w:cs="仿宋_GB2312"/>
          <w:color w:val="000000"/>
          <w:kern w:val="0"/>
          <w:sz w:val="31"/>
          <w:szCs w:val="31"/>
          <w:highlight w:val="none"/>
          <w:lang w:val="en-US" w:eastAsia="zh-CN" w:bidi="ar"/>
        </w:rPr>
        <w:t>65.61</w:t>
      </w:r>
      <w:r>
        <w:rPr>
          <w:rFonts w:ascii="仿宋_GB2312" w:hAnsi="仿宋_GB2312" w:eastAsia="仿宋_GB2312" w:cs="仿宋_GB2312"/>
          <w:color w:val="000000"/>
          <w:kern w:val="0"/>
          <w:sz w:val="31"/>
          <w:szCs w:val="31"/>
          <w:highlight w:val="none"/>
          <w:lang w:bidi="ar"/>
        </w:rPr>
        <w:t>%。主要产出和效果：</w:t>
      </w:r>
      <w:r>
        <w:rPr>
          <w:rFonts w:hint="eastAsia" w:ascii="仿宋_GB2312" w:hAnsi="仿宋_GB2312" w:eastAsia="仿宋_GB2312" w:cs="仿宋_GB2312"/>
          <w:color w:val="000000"/>
          <w:kern w:val="0"/>
          <w:sz w:val="31"/>
          <w:szCs w:val="31"/>
          <w:highlight w:val="none"/>
          <w:lang w:eastAsia="zh-CN" w:bidi="ar"/>
        </w:rPr>
        <w:t>全面落实国家公共卫生项目政策。</w:t>
      </w:r>
    </w:p>
    <w:p>
      <w:pPr>
        <w:keepNext w:val="0"/>
        <w:keepLines w:val="0"/>
        <w:pageBreakBefore w:val="0"/>
        <w:widowControl/>
        <w:numPr>
          <w:ilvl w:val="0"/>
          <w:numId w:val="0"/>
        </w:numPr>
        <w:kinsoku/>
        <w:wordWrap/>
        <w:overflowPunct/>
        <w:topLinePunct w:val="0"/>
        <w:autoSpaceDE/>
        <w:autoSpaceDN/>
        <w:bidi w:val="0"/>
        <w:adjustRightInd/>
        <w:snapToGrid/>
        <w:ind w:firstLine="643" w:firstLineChars="200"/>
        <w:jc w:val="left"/>
        <w:textAlignment w:val="auto"/>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w:t>
      </w:r>
      <w:r>
        <w:rPr>
          <w:rFonts w:hint="eastAsia" w:ascii="楷体_GB2312" w:hAnsi="宋体" w:eastAsia="楷体_GB2312" w:cs="楷体_GB2312"/>
          <w:b/>
          <w:color w:val="000000"/>
          <w:kern w:val="0"/>
          <w:sz w:val="32"/>
          <w:szCs w:val="32"/>
          <w:highlight w:val="none"/>
          <w:lang w:eastAsia="zh-CN" w:bidi="ar"/>
        </w:rPr>
        <w:t>三</w:t>
      </w:r>
      <w:r>
        <w:rPr>
          <w:rFonts w:hint="eastAsia" w:ascii="楷体_GB2312" w:hAnsi="宋体" w:eastAsia="楷体_GB2312" w:cs="楷体_GB2312"/>
          <w:b/>
          <w:color w:val="000000"/>
          <w:kern w:val="0"/>
          <w:sz w:val="32"/>
          <w:szCs w:val="32"/>
          <w:highlight w:val="none"/>
          <w:lang w:bidi="ar"/>
        </w:rPr>
        <w:t>）部门决算中</w:t>
      </w:r>
      <w:r>
        <w:rPr>
          <w:rFonts w:hint="eastAsia" w:ascii="楷体_GB2312" w:hAnsi="宋体" w:eastAsia="楷体_GB2312" w:cs="楷体_GB2312"/>
          <w:b/>
          <w:color w:val="000000"/>
          <w:kern w:val="0"/>
          <w:sz w:val="32"/>
          <w:szCs w:val="32"/>
          <w:highlight w:val="none"/>
          <w:lang w:eastAsia="zh-CN" w:bidi="ar"/>
        </w:rPr>
        <w:t>整体支出</w:t>
      </w:r>
      <w:r>
        <w:rPr>
          <w:rFonts w:hint="eastAsia" w:ascii="楷体_GB2312" w:hAnsi="宋体" w:eastAsia="楷体_GB2312" w:cs="楷体_GB2312"/>
          <w:b/>
          <w:color w:val="000000"/>
          <w:kern w:val="0"/>
          <w:sz w:val="32"/>
          <w:szCs w:val="32"/>
          <w:highlight w:val="none"/>
          <w:lang w:bidi="ar"/>
        </w:rPr>
        <w:t>绩效自评结果。</w:t>
      </w:r>
    </w:p>
    <w:p>
      <w:pPr>
        <w:widowControl/>
        <w:ind w:firstLine="620" w:firstLineChars="200"/>
        <w:jc w:val="left"/>
        <w:rPr>
          <w:rFonts w:ascii="仿宋_GB2312" w:hAnsi="仿宋_GB2312" w:eastAsia="仿宋_GB2312" w:cs="仿宋_GB2312"/>
          <w:color w:val="000000"/>
          <w:kern w:val="0"/>
          <w:sz w:val="31"/>
          <w:szCs w:val="31"/>
          <w:highlight w:val="none"/>
          <w:lang w:bidi="ar"/>
        </w:rPr>
      </w:pPr>
      <w:r>
        <w:rPr>
          <w:rFonts w:ascii="仿宋_GB2312" w:hAnsi="仿宋_GB2312" w:eastAsia="仿宋_GB2312" w:cs="仿宋_GB2312"/>
          <w:color w:val="000000"/>
          <w:kern w:val="0"/>
          <w:sz w:val="31"/>
          <w:szCs w:val="31"/>
          <w:highlight w:val="none"/>
          <w:lang w:bidi="ar"/>
        </w:rPr>
        <w:t>根据年初设定的绩效目标，</w:t>
      </w:r>
      <w:r>
        <w:rPr>
          <w:rFonts w:hint="eastAsia" w:ascii="仿宋_GB2312" w:hAnsi="仿宋_GB2312" w:eastAsia="仿宋_GB2312" w:cs="仿宋_GB2312"/>
          <w:color w:val="000000"/>
          <w:kern w:val="0"/>
          <w:sz w:val="31"/>
          <w:szCs w:val="31"/>
          <w:highlight w:val="none"/>
          <w:lang w:eastAsia="zh-CN" w:bidi="ar"/>
        </w:rPr>
        <w:t>本部门</w:t>
      </w:r>
      <w:r>
        <w:rPr>
          <w:rFonts w:hint="eastAsia" w:ascii="仿宋_GB2312" w:hAnsi="仿宋_GB2312" w:eastAsia="仿宋_GB2312" w:cs="仿宋_GB2312"/>
          <w:color w:val="000000"/>
          <w:kern w:val="0"/>
          <w:sz w:val="31"/>
          <w:szCs w:val="31"/>
          <w:highlight w:val="none"/>
          <w:lang w:val="en-US" w:eastAsia="zh-CN" w:bidi="ar"/>
        </w:rPr>
        <w:t>2020年度整体</w:t>
      </w:r>
      <w:r>
        <w:rPr>
          <w:rFonts w:ascii="仿宋_GB2312" w:hAnsi="仿宋_GB2312" w:eastAsia="仿宋_GB2312" w:cs="仿宋_GB2312"/>
          <w:color w:val="000000"/>
          <w:kern w:val="0"/>
          <w:sz w:val="31"/>
          <w:szCs w:val="31"/>
          <w:highlight w:val="none"/>
          <w:lang w:bidi="ar"/>
        </w:rPr>
        <w:t>自评得分</w:t>
      </w:r>
      <w:r>
        <w:rPr>
          <w:rFonts w:hint="eastAsia" w:ascii="仿宋_GB2312" w:hAnsi="仿宋_GB2312" w:eastAsia="仿宋_GB2312" w:cs="仿宋_GB2312"/>
          <w:color w:val="000000"/>
          <w:kern w:val="0"/>
          <w:sz w:val="31"/>
          <w:szCs w:val="31"/>
          <w:highlight w:val="none"/>
          <w:lang w:val="en-US" w:eastAsia="zh-CN" w:bidi="ar"/>
        </w:rPr>
        <w:t>70</w:t>
      </w:r>
      <w:r>
        <w:rPr>
          <w:rFonts w:ascii="仿宋_GB2312" w:hAnsi="仿宋_GB2312" w:eastAsia="仿宋_GB2312" w:cs="仿宋_GB2312"/>
          <w:color w:val="000000"/>
          <w:kern w:val="0"/>
          <w:sz w:val="31"/>
          <w:szCs w:val="31"/>
          <w:highlight w:val="none"/>
          <w:lang w:bidi="ar"/>
        </w:rPr>
        <w:t>分。全年预算数</w:t>
      </w:r>
      <w:r>
        <w:rPr>
          <w:rFonts w:hint="eastAsia" w:ascii="仿宋_GB2312" w:hAnsi="仿宋_GB2312" w:eastAsia="仿宋_GB2312" w:cs="仿宋_GB2312"/>
          <w:color w:val="000000"/>
          <w:kern w:val="0"/>
          <w:sz w:val="31"/>
          <w:szCs w:val="31"/>
          <w:highlight w:val="none"/>
          <w:lang w:val="en-US" w:eastAsia="zh-CN" w:bidi="ar"/>
        </w:rPr>
        <w:t>:609.03</w:t>
      </w:r>
      <w:r>
        <w:rPr>
          <w:rFonts w:ascii="仿宋_GB2312" w:hAnsi="仿宋_GB2312" w:eastAsia="仿宋_GB2312" w:cs="仿宋_GB2312"/>
          <w:color w:val="000000"/>
          <w:kern w:val="0"/>
          <w:sz w:val="31"/>
          <w:szCs w:val="31"/>
          <w:highlight w:val="none"/>
          <w:lang w:bidi="ar"/>
        </w:rPr>
        <w:t>万元，执行数</w:t>
      </w:r>
      <w:r>
        <w:rPr>
          <w:rFonts w:hint="eastAsia" w:ascii="仿宋_GB2312" w:hAnsi="仿宋_GB2312" w:eastAsia="仿宋_GB2312" w:cs="仿宋_GB2312"/>
          <w:color w:val="000000"/>
          <w:kern w:val="0"/>
          <w:sz w:val="31"/>
          <w:szCs w:val="31"/>
          <w:highlight w:val="none"/>
          <w:lang w:val="en-US" w:eastAsia="zh-CN" w:bidi="ar"/>
        </w:rPr>
        <w:t>399.8</w:t>
      </w:r>
      <w:r>
        <w:rPr>
          <w:rFonts w:ascii="仿宋_GB2312" w:hAnsi="仿宋_GB2312" w:eastAsia="仿宋_GB2312" w:cs="仿宋_GB2312"/>
          <w:color w:val="000000"/>
          <w:kern w:val="0"/>
          <w:sz w:val="31"/>
          <w:szCs w:val="31"/>
          <w:highlight w:val="none"/>
          <w:lang w:bidi="ar"/>
        </w:rPr>
        <w:t>万元，完成预算的</w:t>
      </w:r>
      <w:r>
        <w:rPr>
          <w:rFonts w:hint="eastAsia" w:ascii="仿宋_GB2312" w:hAnsi="仿宋_GB2312" w:eastAsia="仿宋_GB2312" w:cs="仿宋_GB2312"/>
          <w:color w:val="000000"/>
          <w:kern w:val="0"/>
          <w:sz w:val="31"/>
          <w:szCs w:val="31"/>
          <w:highlight w:val="none"/>
          <w:lang w:val="en-US" w:eastAsia="zh-CN" w:bidi="ar"/>
        </w:rPr>
        <w:t>65.61</w:t>
      </w:r>
      <w:r>
        <w:rPr>
          <w:rFonts w:ascii="仿宋_GB2312" w:hAnsi="仿宋_GB2312" w:eastAsia="仿宋_GB2312" w:cs="仿宋_GB2312"/>
          <w:color w:val="000000"/>
          <w:kern w:val="0"/>
          <w:sz w:val="31"/>
          <w:szCs w:val="31"/>
          <w:highlight w:val="none"/>
          <w:lang w:bidi="ar"/>
        </w:rPr>
        <w:t>%。</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绩效目标完成情况：该项目是针对沣东新城行政区域内的常住居民以及在现居住地连续居住半年以上的流动人口，特别是0-6岁儿童、孕产妇、65岁及以上老年人、35岁以上的原发性高血压患者、2型糖尿病患者、严重精神障碍患者、肺结核患者等重点人群，实施基本公共卫生服务项目。完成国家基本公共卫生服务项目任务内全部工作目标，较好实施国家基本公共卫生服务项目。</w:t>
      </w:r>
    </w:p>
    <w:p>
      <w:pPr>
        <w:widowControl/>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存在的问题及其原因：由于辖区居民人数众多，工作人员明显不足，基本公卫政策宣传力度不够，健康档案未充分利用，资金使用效益需要进一步提高。</w:t>
      </w:r>
    </w:p>
    <w:p>
      <w:pPr>
        <w:widowControl/>
        <w:ind w:firstLine="64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sz w:val="32"/>
          <w:szCs w:val="32"/>
          <w:lang w:val="en-US" w:eastAsia="zh-CN"/>
        </w:rPr>
        <w:t>下一步改进措施：适当增加公卫人员，减少公卫人员流动性，提高公卫人员和乡村医生的待遇，调动其工作积极性；要求各基层医疗机构要认真开展基本公共卫生服务宣传活动，加强基本公共卫生服务政策宣传，提高居民知晓率；进一步完善信息系统建设，加强公卫信息软件的开发和利用，实现各系统的互通整合</w:t>
      </w:r>
      <w:r>
        <w:rPr>
          <w:rFonts w:hint="eastAsia" w:ascii="仿宋_GB2312" w:hAnsi="仿宋_GB2312" w:eastAsia="仿宋_GB2312" w:cs="仿宋_GB2312"/>
          <w:color w:val="000000"/>
          <w:kern w:val="0"/>
          <w:sz w:val="31"/>
          <w:szCs w:val="31"/>
          <w:lang w:val="en-US" w:eastAsia="zh-CN" w:bidi="ar"/>
        </w:rPr>
        <w:t>。</w:t>
      </w:r>
    </w:p>
    <w:p>
      <w:pPr>
        <w:widowControl/>
        <w:jc w:val="left"/>
        <w:rPr>
          <w:rFonts w:hint="eastAsia" w:ascii="仿宋_GB2312" w:hAnsi="仿宋_GB2312" w:eastAsia="仿宋_GB2312" w:cs="仿宋_GB2312"/>
          <w:color w:val="000000"/>
          <w:kern w:val="0"/>
          <w:sz w:val="31"/>
          <w:szCs w:val="31"/>
          <w:lang w:bidi="ar"/>
        </w:rPr>
      </w:pPr>
    </w:p>
    <w:p>
      <w:pPr>
        <w:widowControl/>
        <w:jc w:val="left"/>
        <w:rPr>
          <w:rFonts w:hint="eastAsia" w:ascii="仿宋_GB2312" w:hAnsi="仿宋_GB2312" w:eastAsia="仿宋_GB2312" w:cs="仿宋_GB2312"/>
          <w:color w:val="000000"/>
          <w:kern w:val="0"/>
          <w:sz w:val="31"/>
          <w:szCs w:val="31"/>
          <w:lang w:bidi="ar"/>
        </w:rPr>
      </w:pPr>
    </w:p>
    <w:p>
      <w:pPr>
        <w:widowControl/>
        <w:ind w:firstLine="620" w:firstLineChars="200"/>
        <w:jc w:val="left"/>
        <w:rPr>
          <w:rFonts w:hint="eastAsia" w:ascii="仿宋_GB2312" w:hAnsi="仿宋_GB2312" w:eastAsia="仿宋_GB2312" w:cs="仿宋_GB2312"/>
          <w:color w:val="000000"/>
          <w:kern w:val="0"/>
          <w:sz w:val="31"/>
          <w:szCs w:val="31"/>
          <w:lang w:bidi="ar"/>
        </w:rPr>
      </w:pP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object>
          <v:shape id="_x0000_i1025" o:spt="75" type="#_x0000_t75" style="height:696.3pt;width:546.3pt;" o:ole="t" filled="f" o:preferrelative="t" stroked="f" coordsize="21600,21600">
            <v:path/>
            <v:fill on="f" focussize="0,0"/>
            <v:stroke on="f"/>
            <v:imagedata r:id="rId12" o:title=""/>
            <o:lock v:ext="edit" aspectratio="t"/>
            <w10:wrap type="none"/>
            <w10:anchorlock/>
          </v:shape>
          <o:OLEObject Type="Embed" ProgID="Excel.Sheet.12" ShapeID="_x0000_i1025" DrawAspect="Content" ObjectID="_1468075725" r:id="rId11">
            <o:LockedField>false</o:LockedField>
          </o:OLEObject>
        </w:object>
      </w:r>
      <w:r>
        <w:rPr>
          <w:rFonts w:hint="eastAsia" w:ascii="楷体" w:hAnsi="楷体" w:eastAsia="楷体" w:cs="楷体"/>
          <w:sz w:val="32"/>
          <w:szCs w:val="32"/>
          <w:lang w:eastAsia="zh-CN"/>
        </w:rPr>
        <w:object>
          <v:shape id="_x0000_i1026" o:spt="75" type="#_x0000_t75" style="height:658.6pt;width:450.1pt;" o:ole="t" filled="f" o:preferrelative="t" stroked="f" coordsize="21600,21600">
            <v:path/>
            <v:fill on="f" focussize="0,0"/>
            <v:stroke on="f"/>
            <v:imagedata r:id="rId14" o:title=""/>
            <o:lock v:ext="edit" aspectratio="t"/>
            <w10:wrap type="none"/>
            <w10:anchorlock/>
          </v:shape>
          <o:OLEObject Type="Embed" ProgID="Excel.Sheet.12" ShapeID="_x0000_i1026" DrawAspect="Content" ObjectID="_1468075726" r:id="rId13">
            <o:LockedField>false</o:LockedField>
          </o:OLEObject>
        </w:object>
      </w: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lang w:eastAsia="zh-CN"/>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ascii="仿宋_GB2312" w:hAnsi="仿宋_GB2312" w:eastAsia="仿宋_GB2312" w:cs="仿宋_GB2312"/>
          <w:color w:val="000000"/>
          <w:szCs w:val="32"/>
        </w:rPr>
      </w:pPr>
      <w:r>
        <w:rPr>
          <w:rFonts w:hint="eastAsia" w:ascii="仿宋_GB2312" w:hAnsi="仿宋_GB2312" w:eastAsia="仿宋_GB2312" w:cs="仿宋_GB2312"/>
          <w:b/>
          <w:bCs/>
          <w:sz w:val="32"/>
          <w:szCs w:val="32"/>
        </w:rPr>
        <w:t>5.调整预算数</w:t>
      </w:r>
      <w:r>
        <w:rPr>
          <w:rFonts w:hint="eastAsia" w:ascii="仿宋_GB2312" w:hAnsi="仿宋_GB2312" w:eastAsia="仿宋_GB2312" w:cs="仿宋_GB2312"/>
          <w:b/>
          <w:bCs/>
          <w:color w:val="000000"/>
          <w:szCs w:val="32"/>
        </w:rPr>
        <w:t>：</w:t>
      </w:r>
      <w:r>
        <w:rPr>
          <w:rFonts w:hint="eastAsia" w:ascii="仿宋_GB2312" w:hAnsi="仿宋_GB2312" w:eastAsia="仿宋_GB2312" w:cs="仿宋_GB2312"/>
          <w:sz w:val="32"/>
          <w:szCs w:val="32"/>
        </w:rPr>
        <w:t>填列经调整后的全年预算数，包括年初预算数和预算调增调减数，即：调整预算数＝年初预算数＋预算调增数－预算调减数。</w:t>
      </w:r>
    </w:p>
    <w:p>
      <w:pPr>
        <w:ind w:firstLine="640"/>
        <w:rPr>
          <w:rFonts w:hint="eastAsia" w:ascii="黑体" w:hAnsi="宋体" w:eastAsia="仿宋_GB2312"/>
          <w:color w:val="000000"/>
          <w:kern w:val="0"/>
          <w:sz w:val="44"/>
          <w:szCs w:val="44"/>
          <w:lang w:eastAsia="zh-CN" w:bidi="ar"/>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公共卫生经费：</w:t>
      </w:r>
      <w:r>
        <w:rPr>
          <w:rFonts w:hint="eastAsia" w:ascii="仿宋_GB2312" w:hAnsi="仿宋_GB2312" w:eastAsia="仿宋_GB2312" w:cs="仿宋_GB2312"/>
          <w:sz w:val="32"/>
          <w:szCs w:val="32"/>
        </w:rPr>
        <w:t>以社区健康服务为重要组成部分，在政府领导、社区参与、上级卫生机构指导下以基层机构为主体、全科医师为主干、合理使用社区资源和适宜技术，以人的健康为中心、家庭为单位、社区为范围，满足基本卫生服务需求为目的，融预防、医疗保健、康复、儿童保健、健康教育、计划生育技术服务为一体，有效连续的基层卫生服务</w:t>
      </w:r>
      <w:r>
        <w:rPr>
          <w:rFonts w:hint="eastAsia" w:ascii="仿宋_GB2312" w:hAnsi="仿宋_GB2312" w:eastAsia="仿宋_GB2312" w:cs="仿宋_GB2312"/>
          <w:sz w:val="32"/>
          <w:szCs w:val="32"/>
          <w:lang w:eastAsia="zh-CN"/>
        </w:rPr>
        <w:t>。</w:t>
      </w: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sectPr>
      <w:footerReference r:id="rId3" w:type="default"/>
      <w:pgSz w:w="11906" w:h="16838"/>
      <w:pgMar w:top="1304" w:right="1191" w:bottom="1191" w:left="1474" w:header="851" w:footer="992" w:gutter="0"/>
      <w:pgNumType w:fmt="decimal"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59264;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BcPrYAAAACAEAAA8AAAAAAAAAAQAgAAAAIgAAAGRycy9kb3du&#10;cmV2LnhtbFBLAQIUABQAAAAIAIdO4kD8XcyUOAIAAGEEAAAOAAAAAAAAAAEAIAAAACcBAABkcnMv&#10;ZTJvRG9jLnhtbFBLBQYAAAAABgAGAFkBAADRBQAAAAA=&#10;">
              <v:fill on="f" focussize="0,0"/>
              <v:stroke on="f" weight="0.5pt"/>
              <v:imagedata o:title=""/>
              <o:lock v:ext="edit" aspectratio="f"/>
              <v:textbox inset="0mm,0mm,0mm,0mm">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1E68A"/>
    <w:multiLevelType w:val="singleLevel"/>
    <w:tmpl w:val="8CC1E68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A6038"/>
    <w:rsid w:val="00050E89"/>
    <w:rsid w:val="00146787"/>
    <w:rsid w:val="00164001"/>
    <w:rsid w:val="001D7568"/>
    <w:rsid w:val="002424C8"/>
    <w:rsid w:val="002A7893"/>
    <w:rsid w:val="003364E9"/>
    <w:rsid w:val="00452E2E"/>
    <w:rsid w:val="004B6D6E"/>
    <w:rsid w:val="00813F4A"/>
    <w:rsid w:val="00B80654"/>
    <w:rsid w:val="00E8111E"/>
    <w:rsid w:val="013B79AC"/>
    <w:rsid w:val="01BE4C9B"/>
    <w:rsid w:val="03595D62"/>
    <w:rsid w:val="04B349B7"/>
    <w:rsid w:val="0752011F"/>
    <w:rsid w:val="08241EB5"/>
    <w:rsid w:val="08C858B7"/>
    <w:rsid w:val="08E138AF"/>
    <w:rsid w:val="08E42EAC"/>
    <w:rsid w:val="0AD569BA"/>
    <w:rsid w:val="0AEE0FEB"/>
    <w:rsid w:val="0C691D71"/>
    <w:rsid w:val="10850CBC"/>
    <w:rsid w:val="10BB651B"/>
    <w:rsid w:val="125E2600"/>
    <w:rsid w:val="132E46A0"/>
    <w:rsid w:val="135556F4"/>
    <w:rsid w:val="14411117"/>
    <w:rsid w:val="151F3C1D"/>
    <w:rsid w:val="1586116E"/>
    <w:rsid w:val="17B06807"/>
    <w:rsid w:val="18BB4AD7"/>
    <w:rsid w:val="1B4A3FDA"/>
    <w:rsid w:val="1B524C98"/>
    <w:rsid w:val="1C2A0B50"/>
    <w:rsid w:val="1C5E2F73"/>
    <w:rsid w:val="1D6E0C0D"/>
    <w:rsid w:val="1DE67ACA"/>
    <w:rsid w:val="1EA0233B"/>
    <w:rsid w:val="1EF768A5"/>
    <w:rsid w:val="20813690"/>
    <w:rsid w:val="20EF4457"/>
    <w:rsid w:val="219D6361"/>
    <w:rsid w:val="221C15BB"/>
    <w:rsid w:val="23E4344C"/>
    <w:rsid w:val="25282613"/>
    <w:rsid w:val="28B06748"/>
    <w:rsid w:val="29785A6B"/>
    <w:rsid w:val="29FB3800"/>
    <w:rsid w:val="2A243479"/>
    <w:rsid w:val="2B547244"/>
    <w:rsid w:val="2BDB60ED"/>
    <w:rsid w:val="2D1F3974"/>
    <w:rsid w:val="2D657953"/>
    <w:rsid w:val="2DB52EF2"/>
    <w:rsid w:val="2E34664D"/>
    <w:rsid w:val="317F6056"/>
    <w:rsid w:val="318C1BE0"/>
    <w:rsid w:val="31AA6038"/>
    <w:rsid w:val="33887EE3"/>
    <w:rsid w:val="344D2A89"/>
    <w:rsid w:val="34677C61"/>
    <w:rsid w:val="361F381B"/>
    <w:rsid w:val="383801A3"/>
    <w:rsid w:val="38F75809"/>
    <w:rsid w:val="3A514A4A"/>
    <w:rsid w:val="3B121AD1"/>
    <w:rsid w:val="3C0D61D4"/>
    <w:rsid w:val="3CFD0D2E"/>
    <w:rsid w:val="3E472C97"/>
    <w:rsid w:val="41603979"/>
    <w:rsid w:val="41CF436B"/>
    <w:rsid w:val="41D43DFF"/>
    <w:rsid w:val="443B2E6C"/>
    <w:rsid w:val="4619368A"/>
    <w:rsid w:val="47745A86"/>
    <w:rsid w:val="47E97E62"/>
    <w:rsid w:val="488E138F"/>
    <w:rsid w:val="4D6E0FDF"/>
    <w:rsid w:val="4EE4307A"/>
    <w:rsid w:val="4F2854BF"/>
    <w:rsid w:val="5153143F"/>
    <w:rsid w:val="523133AA"/>
    <w:rsid w:val="53CE3F8A"/>
    <w:rsid w:val="54F12DEE"/>
    <w:rsid w:val="55147C14"/>
    <w:rsid w:val="554E4E96"/>
    <w:rsid w:val="55EB6F2E"/>
    <w:rsid w:val="572F6E83"/>
    <w:rsid w:val="580836DC"/>
    <w:rsid w:val="5B8D564A"/>
    <w:rsid w:val="60A42E1B"/>
    <w:rsid w:val="64437B54"/>
    <w:rsid w:val="645D1A20"/>
    <w:rsid w:val="65074FBA"/>
    <w:rsid w:val="65C90F91"/>
    <w:rsid w:val="66377D5A"/>
    <w:rsid w:val="6D5C2FFA"/>
    <w:rsid w:val="6F3951B3"/>
    <w:rsid w:val="71086DB5"/>
    <w:rsid w:val="74EB41E7"/>
    <w:rsid w:val="754F4216"/>
    <w:rsid w:val="75C31473"/>
    <w:rsid w:val="75DC18D0"/>
    <w:rsid w:val="763B2EA0"/>
    <w:rsid w:val="76675743"/>
    <w:rsid w:val="76ED18DD"/>
    <w:rsid w:val="79395F1D"/>
    <w:rsid w:val="79462618"/>
    <w:rsid w:val="79493CBE"/>
    <w:rsid w:val="79FB2FF9"/>
    <w:rsid w:val="7C165591"/>
    <w:rsid w:val="7C3E5E46"/>
    <w:rsid w:val="7C803CD1"/>
    <w:rsid w:val="7DD8433C"/>
    <w:rsid w:val="7EE759C2"/>
    <w:rsid w:val="7F1C2F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5"/>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800080"/>
      <w:u w:val="none"/>
    </w:rPr>
  </w:style>
  <w:style w:type="character" w:styleId="12">
    <w:name w:val="Hyperlink"/>
    <w:basedOn w:val="10"/>
    <w:qFormat/>
    <w:uiPriority w:val="0"/>
    <w:rPr>
      <w:color w:val="0000FF"/>
      <w:u w:val="none"/>
    </w:rPr>
  </w:style>
  <w:style w:type="character" w:styleId="13">
    <w:name w:val="annotation reference"/>
    <w:basedOn w:val="10"/>
    <w:qFormat/>
    <w:uiPriority w:val="0"/>
    <w:rPr>
      <w:sz w:val="21"/>
      <w:szCs w:val="21"/>
    </w:rPr>
  </w:style>
  <w:style w:type="character" w:customStyle="1" w:styleId="14">
    <w:name w:val="批注文字 字符"/>
    <w:basedOn w:val="10"/>
    <w:link w:val="3"/>
    <w:qFormat/>
    <w:uiPriority w:val="0"/>
    <w:rPr>
      <w:rFonts w:ascii="Calibri" w:hAnsi="Calibri" w:cs="黑体"/>
      <w:kern w:val="2"/>
      <w:sz w:val="21"/>
      <w:szCs w:val="24"/>
    </w:rPr>
  </w:style>
  <w:style w:type="character" w:customStyle="1" w:styleId="15">
    <w:name w:val="批注主题 字符"/>
    <w:basedOn w:val="14"/>
    <w:link w:val="7"/>
    <w:qFormat/>
    <w:uiPriority w:val="0"/>
    <w:rPr>
      <w:rFonts w:ascii="Calibri" w:hAnsi="Calibri" w:cs="黑体"/>
      <w:b/>
      <w:bCs/>
      <w:kern w:val="2"/>
      <w:sz w:val="21"/>
      <w:szCs w:val="24"/>
    </w:rPr>
  </w:style>
  <w:style w:type="character" w:customStyle="1" w:styleId="16">
    <w:name w:val="批注框文本 字符"/>
    <w:basedOn w:val="10"/>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emf"/><Relationship Id="rId13" Type="http://schemas.openxmlformats.org/officeDocument/2006/relationships/oleObject" Target="embeddings/oleObject2.bin"/><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17-2020&#24180;&#21512;&#30103;&#23545;&#36134;\2020&#24180;&#21512;&#30103;&#27454;2.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17-2020&#24180;&#21512;&#30103;&#23545;&#36134;\2020&#24180;&#21512;&#30103;&#27454;2.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17-2020&#24180;&#21512;&#30103;&#23545;&#36134;\2020&#24180;&#21512;&#30103;&#27454;2.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17-2020&#24180;&#21512;&#30103;&#23545;&#36134;\2020&#24180;&#21512;&#30103;&#27454;2.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17-2020&#24180;&#21512;&#30103;&#23545;&#36134;\2020&#24180;&#21512;&#30103;&#27454;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收支总体情况</a:t>
            </a:r>
          </a:p>
        </c:rich>
      </c:tx>
      <c:layout>
        <c:manualLayout>
          <c:xMode val="edge"/>
          <c:yMode val="edge"/>
          <c:x val="0.406111111111111"/>
          <c:y val="0.0277777777777778"/>
        </c:manualLayout>
      </c:layout>
      <c:overlay val="0"/>
      <c:spPr>
        <a:noFill/>
        <a:ln>
          <a:noFill/>
        </a:ln>
        <a:effectLst/>
      </c:spPr>
    </c:title>
    <c:autoTitleDeleted val="0"/>
    <c:plotArea>
      <c:layout/>
      <c:barChart>
        <c:barDir val="col"/>
        <c:grouping val="clustered"/>
        <c:varyColors val="0"/>
        <c:ser>
          <c:idx val="0"/>
          <c:order val="0"/>
          <c:tx>
            <c:strRef>
              <c:f>[2020年合疗款2.xls]Sheet2!$A$2</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[2020年合疗款2.xls]Sheet2!$B$1:$C$1</c:f>
              <c:strCache>
                <c:ptCount val="2"/>
                <c:pt idx="0">
                  <c:v>总收入</c:v>
                </c:pt>
                <c:pt idx="1">
                  <c:v>总支出</c:v>
                </c:pt>
              </c:strCache>
            </c:strRef>
          </c:cat>
          <c:val>
            <c:numRef>
              <c:f>[2020年合疗款2.xls]Sheet2!$B$2:$C$2</c:f>
              <c:numCache>
                <c:formatCode>General</c:formatCode>
                <c:ptCount val="2"/>
                <c:pt idx="0">
                  <c:v>2543.15</c:v>
                </c:pt>
                <c:pt idx="1">
                  <c:v>2258.51</c:v>
                </c:pt>
              </c:numCache>
            </c:numRef>
          </c:val>
        </c:ser>
        <c:ser>
          <c:idx val="1"/>
          <c:order val="1"/>
          <c:tx>
            <c:strRef>
              <c:f>[2020年合疗款2.xls]Sheet2!$A$3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[2020年合疗款2.xls]Sheet2!$B$1:$C$1</c:f>
              <c:strCache>
                <c:ptCount val="2"/>
                <c:pt idx="0">
                  <c:v>总收入</c:v>
                </c:pt>
                <c:pt idx="1">
                  <c:v>总支出</c:v>
                </c:pt>
              </c:strCache>
            </c:strRef>
          </c:cat>
          <c:val>
            <c:numRef>
              <c:f>[2020年合疗款2.xls]Sheet2!$B$3:$C$3</c:f>
              <c:numCache>
                <c:formatCode>General</c:formatCode>
                <c:ptCount val="2"/>
                <c:pt idx="0">
                  <c:v>3279.52</c:v>
                </c:pt>
                <c:pt idx="1">
                  <c:v>2619.94</c:v>
                </c:pt>
              </c:numCache>
            </c:numRef>
          </c:val>
        </c:ser>
        <c:dLbls>
          <c:showLegendKey val="0"/>
          <c:showVal val="1"/>
          <c:showCatName val="0"/>
          <c:showSerName val="0"/>
          <c:showPercent val="0"/>
          <c:showBubbleSize val="0"/>
        </c:dLbls>
        <c:gapWidth val="219"/>
        <c:overlap val="-27"/>
        <c:axId val="77014447"/>
        <c:axId val="559874757"/>
      </c:barChart>
      <c:catAx>
        <c:axId val="770144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9874757"/>
        <c:crosses val="autoZero"/>
        <c:auto val="1"/>
        <c:lblAlgn val="ctr"/>
        <c:lblOffset val="100"/>
        <c:noMultiLvlLbl val="0"/>
      </c:catAx>
      <c:valAx>
        <c:axId val="55987475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444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rPr lang="en-US" altLang="zh-CN"/>
              <a:t>2020</a:t>
            </a:r>
            <a:r>
              <a:rPr altLang="en-US"/>
              <a:t>年收入情况表</a:t>
            </a:r>
            <a:endParaRPr altLang="en-US"/>
          </a:p>
        </c:rich>
      </c:tx>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dLbl>
              <c:idx val="0"/>
              <c:layout>
                <c:manualLayout>
                  <c:x val="-0.050881802781783"/>
                  <c:y val="-0.24809200506801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2989.17</a:t>
                    </a:r>
                    <a:endParaRPr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399160952684215"/>
                  <c:y val="0.19908906211655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275.14</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115364599741004"/>
                  <c:y val="0.078141482566340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15.21</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manualLayout>
                      <c:w val="0.101944444444444"/>
                      <c:h val="0.111111111111111"/>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[2020年合疗款2.xls]Sheet2!$A$1:$C$1</c:f>
              <c:strCache>
                <c:ptCount val="3"/>
                <c:pt idx="0">
                  <c:v>财政拨款收入</c:v>
                </c:pt>
                <c:pt idx="1">
                  <c:v>事业收入</c:v>
                </c:pt>
                <c:pt idx="2">
                  <c:v>其他收入</c:v>
                </c:pt>
              </c:strCache>
            </c:strRef>
          </c:cat>
          <c:val>
            <c:numRef>
              <c:f>[2020年合疗款2.xls]Sheet2!$A$2:$C$2</c:f>
              <c:numCache>
                <c:formatCode>General</c:formatCode>
                <c:ptCount val="3"/>
                <c:pt idx="0">
                  <c:v>2989.17</c:v>
                </c:pt>
                <c:pt idx="1">
                  <c:v>275.14</c:v>
                </c:pt>
                <c:pt idx="2">
                  <c:v>15.21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rPr lang="en-US" altLang="zh-CN"/>
              <a:t>2020</a:t>
            </a:r>
            <a:r>
              <a:rPr altLang="en-US"/>
              <a:t>年支出情况构成表</a:t>
            </a:r>
            <a:endParaRPr altLang="en-US"/>
          </a:p>
        </c:rich>
      </c:tx>
      <c:layout>
        <c:manualLayout>
          <c:xMode val="edge"/>
          <c:yMode val="edge"/>
          <c:x val="0.26195474538848"/>
          <c:y val="0.020796783625731"/>
        </c:manualLayout>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1103.16</a:t>
                    </a:r>
                    <a:r>
                      <a:rPr altLang="en-US"/>
                      <a:t>万元</a:t>
                    </a:r>
                    <a:endParaRPr altLang="en-US"/>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1516.78</a:t>
                    </a:r>
                    <a:r>
                      <a:rPr altLang="en-US"/>
                      <a:t>万元</a:t>
                    </a:r>
                    <a:endParaRPr altLang="en-US"/>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[2020年合疗款2.xls]Sheet2!$A$1:$B$1</c:f>
              <c:strCache>
                <c:ptCount val="2"/>
                <c:pt idx="0">
                  <c:v>基本支出</c:v>
                </c:pt>
                <c:pt idx="1">
                  <c:v>项目支出</c:v>
                </c:pt>
              </c:strCache>
            </c:strRef>
          </c:cat>
          <c:val>
            <c:numRef>
              <c:f>[2020年合疗款2.xls]Sheet2!$A$2:$B$2</c:f>
              <c:numCache>
                <c:formatCode>General</c:formatCode>
                <c:ptCount val="2"/>
                <c:pt idx="0">
                  <c:v>1103.06</c:v>
                </c:pt>
                <c:pt idx="1">
                  <c:v>1516.78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财政拨款收支总体情况</a:t>
            </a:r>
          </a:p>
        </c:rich>
      </c:tx>
      <c:layout/>
      <c:overlay val="0"/>
      <c:spPr>
        <a:noFill/>
        <a:ln>
          <a:noFill/>
        </a:ln>
        <a:effectLst/>
      </c:spPr>
    </c:title>
    <c:autoTitleDeleted val="0"/>
    <c:plotArea>
      <c:layout/>
      <c:barChart>
        <c:barDir val="col"/>
        <c:grouping val="clustered"/>
        <c:varyColors val="0"/>
        <c:ser>
          <c:idx val="0"/>
          <c:order val="0"/>
          <c:tx>
            <c:strRef>
              <c:f>[2020年合疗款2.xls]Sheet2!$A$21</c:f>
              <c:strCache>
                <c:ptCount val="1"/>
                <c:pt idx="0">
                  <c:v>2019年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[2020年合疗款2.xls]Sheet2!$B$20:$C$20</c:f>
              <c:strCache>
                <c:ptCount val="2"/>
                <c:pt idx="0">
                  <c:v>财政拨款收入</c:v>
                </c:pt>
                <c:pt idx="1">
                  <c:v>财政拨款支出</c:v>
                </c:pt>
              </c:strCache>
            </c:strRef>
          </c:cat>
          <c:val>
            <c:numRef>
              <c:f>[2020年合疗款2.xls]Sheet2!$B$21:$C$21</c:f>
              <c:numCache>
                <c:formatCode>General</c:formatCode>
                <c:ptCount val="2"/>
                <c:pt idx="0">
                  <c:v>2271.58</c:v>
                </c:pt>
                <c:pt idx="1">
                  <c:v>2139.11</c:v>
                </c:pt>
              </c:numCache>
            </c:numRef>
          </c:val>
        </c:ser>
        <c:ser>
          <c:idx val="1"/>
          <c:order val="1"/>
          <c:tx>
            <c:strRef>
              <c:f>[2020年合疗款2.xls]Sheet2!$A$22</c:f>
              <c:strCache>
                <c:ptCount val="1"/>
                <c:pt idx="0">
                  <c:v>2020年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[2020年合疗款2.xls]Sheet2!$B$20:$C$20</c:f>
              <c:strCache>
                <c:ptCount val="2"/>
                <c:pt idx="0">
                  <c:v>财政拨款收入</c:v>
                </c:pt>
                <c:pt idx="1">
                  <c:v>财政拨款支出</c:v>
                </c:pt>
              </c:strCache>
            </c:strRef>
          </c:cat>
          <c:val>
            <c:numRef>
              <c:f>[2020年合疗款2.xls]Sheet2!$B$22:$C$22</c:f>
              <c:numCache>
                <c:formatCode>General</c:formatCode>
                <c:ptCount val="2"/>
                <c:pt idx="0">
                  <c:v>2989.17</c:v>
                </c:pt>
                <c:pt idx="1">
                  <c:v>2329.6</c:v>
                </c:pt>
              </c:numCache>
            </c:numRef>
          </c:val>
        </c:ser>
        <c:dLbls>
          <c:showLegendKey val="0"/>
          <c:showVal val="1"/>
          <c:showCatName val="0"/>
          <c:showSerName val="0"/>
          <c:showPercent val="0"/>
          <c:showBubbleSize val="0"/>
        </c:dLbls>
        <c:gapWidth val="100"/>
        <c:overlap val="-24"/>
        <c:axId val="124345511"/>
        <c:axId val="202271617"/>
      </c:barChart>
      <c:catAx>
        <c:axId val="124345511"/>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02271617"/>
        <c:crosses val="autoZero"/>
        <c:auto val="1"/>
        <c:lblAlgn val="ctr"/>
        <c:lblOffset val="100"/>
        <c:noMultiLvlLbl val="0"/>
      </c:catAx>
      <c:valAx>
        <c:axId val="202271617"/>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1243455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财政补助支出对比图</a:t>
            </a:r>
          </a:p>
        </c:rich>
      </c:tx>
      <c:layout/>
      <c:overlay val="0"/>
      <c:spPr>
        <a:noFill/>
        <a:ln>
          <a:noFill/>
        </a:ln>
        <a:effectLst/>
      </c:spPr>
    </c:title>
    <c:autoTitleDeleted val="0"/>
    <c:plotArea>
      <c:layout/>
      <c:barChart>
        <c:barDir val="col"/>
        <c:grouping val="clustered"/>
        <c:varyColors val="0"/>
        <c:ser>
          <c:idx val="0"/>
          <c:order val="0"/>
          <c:tx>
            <c:strRef>
              <c:f>[2020年合疗款2.xls]Sheet2!$B$1</c:f>
              <c:strCache>
                <c:ptCount val="1"/>
                <c:pt idx="0">
                  <c:v>财政补助支出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[2020年合疗款2.xls]Sheet2!$A$2:$A$3</c:f>
              <c:strCache>
                <c:ptCount val="2"/>
                <c:pt idx="0">
                  <c:v>2019年</c:v>
                </c:pt>
                <c:pt idx="1">
                  <c:v>2020年</c:v>
                </c:pt>
              </c:strCache>
            </c:strRef>
          </c:cat>
          <c:val>
            <c:numRef>
              <c:f>[2020年合疗款2.xls]Sheet2!$B$2:$B$3</c:f>
              <c:numCache>
                <c:formatCode>General</c:formatCode>
                <c:ptCount val="2"/>
                <c:pt idx="0">
                  <c:v>2139.11</c:v>
                </c:pt>
                <c:pt idx="1">
                  <c:v>1471.54</c:v>
                </c:pt>
              </c:numCache>
            </c:numRef>
          </c:val>
        </c:ser>
        <c:dLbls>
          <c:showLegendKey val="0"/>
          <c:showVal val="1"/>
          <c:showCatName val="0"/>
          <c:showSerName val="0"/>
          <c:showPercent val="0"/>
          <c:showBubbleSize val="0"/>
        </c:dLbls>
        <c:gapWidth val="100"/>
        <c:overlap val="-24"/>
        <c:axId val="986396070"/>
        <c:axId val="180352501"/>
      </c:barChart>
      <c:catAx>
        <c:axId val="986396070"/>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180352501"/>
        <c:crosses val="autoZero"/>
        <c:auto val="1"/>
        <c:lblAlgn val="ctr"/>
        <c:lblOffset val="100"/>
        <c:noMultiLvlLbl val="0"/>
      </c:catAx>
      <c:valAx>
        <c:axId val="18035250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9863960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1312</Words>
  <Characters>7483</Characters>
  <Lines>62</Lines>
  <Paragraphs>17</Paragraphs>
  <TotalTime>30</TotalTime>
  <ScaleCrop>false</ScaleCrop>
  <LinksUpToDate>false</LinksUpToDate>
  <CharactersWithSpaces>8778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风平浪静</cp:lastModifiedBy>
  <cp:lastPrinted>2021-11-05T07:13:00Z</cp:lastPrinted>
  <dcterms:modified xsi:type="dcterms:W3CDTF">2021-12-03T09:11:36Z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011C8AFF6AB64D989919A4D000EC1187</vt:lpwstr>
  </property>
</Properties>
</file>