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方正小标宋简体" w:eastAsia="方正小标宋简体" w:cs="方正小标宋简体"/>
          <w:spacing w:val="20"/>
          <w:sz w:val="36"/>
          <w:szCs w:val="36"/>
        </w:rPr>
        <w:t xml:space="preserve"> </w:t>
      </w:r>
    </w:p>
    <w:p>
      <w:pPr>
        <w:jc w:val="center"/>
        <w:rPr>
          <w:rFonts w:ascii="宋体" w:hAnsi="宋体" w:cs="宋体"/>
          <w:b/>
          <w:bCs/>
          <w:sz w:val="44"/>
          <w:szCs w:val="44"/>
        </w:rPr>
      </w:pPr>
    </w:p>
    <w:p>
      <w:pPr>
        <w:spacing w:line="440" w:lineRule="exact"/>
        <w:jc w:val="center"/>
        <w:rPr>
          <w:rFonts w:ascii="宋体" w:hAnsi="宋体" w:cs="宋体"/>
          <w:sz w:val="44"/>
          <w:szCs w:val="44"/>
        </w:rPr>
      </w:pPr>
    </w:p>
    <w:p>
      <w:pPr>
        <w:spacing w:line="56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西安市未央区三桥和平社区卫生服务中心</w:t>
      </w:r>
    </w:p>
    <w:p>
      <w:pPr>
        <w:spacing w:line="56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2020年度部门决算</w:t>
      </w: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088" w:firstLineChars="65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保密审查情况：已审查</w:t>
      </w:r>
    </w:p>
    <w:p>
      <w:pPr>
        <w:spacing w:line="400" w:lineRule="exact"/>
        <w:jc w:val="center"/>
        <w:rPr>
          <w:rFonts w:ascii="宋体" w:hAnsi="宋体" w:cs="宋体"/>
          <w:b/>
          <w:bCs/>
          <w:sz w:val="32"/>
          <w:szCs w:val="32"/>
        </w:rPr>
      </w:pPr>
    </w:p>
    <w:p>
      <w:pPr>
        <w:spacing w:line="400" w:lineRule="exact"/>
        <w:ind w:firstLine="2088" w:firstLineChars="650"/>
        <w:rPr>
          <w:rFonts w:ascii="宋体" w:hAnsi="宋体" w:cs="宋体"/>
          <w:b/>
          <w:bCs/>
          <w:sz w:val="32"/>
          <w:szCs w:val="32"/>
        </w:rPr>
      </w:pPr>
      <w:r>
        <w:rPr>
          <w:rFonts w:hint="eastAsia" w:ascii="宋体" w:hAnsi="宋体" w:cs="宋体"/>
          <w:b/>
          <w:bCs/>
          <w:sz w:val="32"/>
          <w:szCs w:val="32"/>
        </w:rPr>
        <w:t>部门主要负责人审签情况：已审签</w:t>
      </w:r>
    </w:p>
    <w:p>
      <w:pPr>
        <w:spacing w:line="400" w:lineRule="exact"/>
        <w:rPr>
          <w:rFonts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spacing w:line="400" w:lineRule="exact"/>
        <w:rPr>
          <w:rFonts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jc w:val="center"/>
        <w:rPr>
          <w:rFonts w:ascii="黑体" w:hAnsi="宋体" w:eastAsia="黑体"/>
          <w:bCs/>
          <w:color w:val="000000"/>
          <w:kern w:val="0"/>
          <w:sz w:val="36"/>
          <w:szCs w:val="36"/>
          <w:lang w:bidi="ar"/>
        </w:rPr>
        <w:sectPr>
          <w:footerReference r:id="rId3" w:type="default"/>
          <w:pgSz w:w="11906" w:h="16838"/>
          <w:pgMar w:top="2098" w:right="1474" w:bottom="1984" w:left="1587" w:header="851" w:footer="992" w:gutter="0"/>
          <w:cols w:space="0" w:num="1"/>
          <w:docGrid w:type="lines" w:linePitch="315" w:charSpace="0"/>
        </w:sectPr>
      </w:pPr>
    </w:p>
    <w:p>
      <w:pPr>
        <w:jc w:val="center"/>
        <w:rPr>
          <w:rFonts w:ascii="黑体" w:hAnsi="宋体" w:eastAsia="黑体"/>
          <w:bCs/>
          <w:color w:val="000000"/>
          <w:kern w:val="0"/>
          <w:sz w:val="36"/>
          <w:szCs w:val="36"/>
          <w:lang w:bidi="ar"/>
        </w:rPr>
      </w:pPr>
      <w:r>
        <w:rPr>
          <w:rFonts w:ascii="黑体" w:hAnsi="宋体" w:eastAsia="黑体"/>
          <w:bCs/>
          <w:color w:val="000000"/>
          <w:kern w:val="0"/>
          <w:sz w:val="36"/>
          <w:szCs w:val="36"/>
          <w:lang w:bidi="ar"/>
        </w:rPr>
        <w:t>目</w:t>
      </w:r>
      <w:r>
        <w:rPr>
          <w:rFonts w:hint="eastAsia" w:ascii="黑体" w:hAnsi="宋体" w:eastAsia="黑体"/>
          <w:bCs/>
          <w:color w:val="000000"/>
          <w:kern w:val="0"/>
          <w:sz w:val="36"/>
          <w:szCs w:val="36"/>
          <w:lang w:bidi="ar"/>
        </w:rPr>
        <w:t xml:space="preserve">  </w:t>
      </w:r>
      <w:r>
        <w:rPr>
          <w:rFonts w:ascii="黑体" w:hAnsi="宋体" w:eastAsia="黑体"/>
          <w:bCs/>
          <w:color w:val="000000"/>
          <w:kern w:val="0"/>
          <w:sz w:val="36"/>
          <w:szCs w:val="36"/>
          <w:lang w:bidi="ar"/>
        </w:rPr>
        <w:t>录</w:t>
      </w:r>
    </w:p>
    <w:p>
      <w:pPr>
        <w:widowControl/>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32"/>
          <w:szCs w:val="32"/>
          <w:lang w:bidi="ar"/>
        </w:rPr>
        <w:t>第一部分  部门概况</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一、部门主要职责及内设机构</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二、部门决算单位构成</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三、部门人员情况</w:t>
      </w:r>
    </w:p>
    <w:p>
      <w:pPr>
        <w:widowControl/>
        <w:jc w:val="center"/>
        <w:rPr>
          <w:rFonts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第二部分  2020年部门决算表</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二、收入决算表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四、财政拨款收入支出决算总表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五、一般公共预算财政拨款支出决算表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六、一般公共预算财政拨款基本支出决算表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七、一般公共预算财政拨款“三公”经费及会议费、培训费支出决算表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八、政府性基金预算财政拨款收入支出决算表</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九、国有资本经营预算财政拨款支出决算表</w:t>
      </w:r>
    </w:p>
    <w:p>
      <w:pPr>
        <w:widowControl/>
        <w:jc w:val="center"/>
        <w:rPr>
          <w:rFonts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第三部分  2020年部门决算情况说明</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一、收入支出决算总体情况说明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二、收入决算情况说明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三、支出决算情况说明    </w:t>
      </w:r>
    </w:p>
    <w:p>
      <w:pPr>
        <w:widowControl/>
        <w:jc w:val="left"/>
        <w:rPr>
          <w:rFonts w:ascii="楷体" w:hAnsi="楷体" w:eastAsia="楷体" w:cs="楷体"/>
        </w:rPr>
      </w:pPr>
      <w:r>
        <w:rPr>
          <w:rFonts w:hint="eastAsia" w:ascii="仿宋" w:hAnsi="仿宋" w:eastAsia="仿宋" w:cs="楷体"/>
          <w:color w:val="000000"/>
          <w:kern w:val="0"/>
          <w:sz w:val="32"/>
          <w:szCs w:val="32"/>
          <w:lang w:bidi="ar"/>
        </w:rPr>
        <w:t xml:space="preserve">四、财政拨款收入支出决算总体情况说明   </w:t>
      </w:r>
      <w:r>
        <w:rPr>
          <w:rFonts w:hint="eastAsia" w:ascii="楷体" w:hAnsi="楷体" w:eastAsia="楷体"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五、一般公共预算财政拨款支出决算情况说明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六、一般公共预算财政拨款基本支出决算情况说明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七、一般公共预算财政拨款“三公”经费及会议费、培训费支出决算情况说明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八、政府性基金预算财政拨款收入支出情况说明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九、国有资本经营财政拨款收入支出情况说明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十、机关运行经费支出情况说明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十一、政府采购支出情况说明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十二、国有资产占用及购置情况说明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十三、预算绩效情况说明 </w:t>
      </w:r>
    </w:p>
    <w:p>
      <w:pPr>
        <w:widowControl/>
        <w:jc w:val="center"/>
        <w:rPr>
          <w:rFonts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第四部分 专业名词解释</w:t>
      </w:r>
    </w:p>
    <w:p>
      <w:pPr>
        <w:jc w:val="cente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jc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第一部分 部门概况</w:t>
      </w:r>
    </w:p>
    <w:p>
      <w:pPr>
        <w:widowControl/>
        <w:ind w:firstLine="640" w:firstLineChars="200"/>
        <w:jc w:val="left"/>
        <w:rPr>
          <w:rFonts w:ascii="黑体" w:hAnsi="宋体" w:eastAsia="黑体"/>
          <w:color w:val="000000"/>
          <w:kern w:val="0"/>
          <w:sz w:val="32"/>
          <w:szCs w:val="32"/>
          <w:lang w:bidi="ar"/>
        </w:rPr>
      </w:pPr>
      <w:r>
        <w:rPr>
          <w:rFonts w:hint="eastAsia" w:ascii="黑体" w:hAnsi="宋体" w:eastAsia="黑体"/>
          <w:color w:val="000000"/>
          <w:kern w:val="0"/>
          <w:sz w:val="32"/>
          <w:szCs w:val="32"/>
          <w:lang w:bidi="ar"/>
        </w:rPr>
        <w:t>一、部门主要职责及内设机构</w:t>
      </w:r>
    </w:p>
    <w:p>
      <w:pPr>
        <w:widowControl/>
        <w:ind w:firstLine="643" w:firstLineChars="200"/>
        <w:jc w:val="left"/>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（一）主要职责。</w:t>
      </w:r>
    </w:p>
    <w:p>
      <w:pPr>
        <w:widowControl/>
        <w:ind w:firstLine="640" w:firstLineChars="200"/>
        <w:jc w:val="left"/>
        <w:rPr>
          <w:rFonts w:ascii="仿宋_GB2312" w:hAnsi="宋体" w:eastAsia="仿宋_GB2312" w:cs="仿宋"/>
          <w:sz w:val="32"/>
          <w:szCs w:val="32"/>
        </w:rPr>
      </w:pPr>
      <w:r>
        <w:rPr>
          <w:rFonts w:hint="eastAsia" w:ascii="仿宋_GB2312" w:hAnsi="宋体" w:eastAsia="仿宋_GB2312" w:cs="仿宋"/>
          <w:sz w:val="32"/>
          <w:szCs w:val="32"/>
        </w:rPr>
        <w:t>西安市未央区三桥和平社区卫生服务中心是沣东新城教育卫体局下属的一所集医疗、预防、保健为一体的社区卫生服务机构。主要承担和平辖区</w:t>
      </w:r>
      <w:r>
        <w:rPr>
          <w:rFonts w:ascii="仿宋_GB2312" w:hAnsi="宋体" w:eastAsia="仿宋_GB2312" w:cs="仿宋"/>
          <w:sz w:val="32"/>
          <w:szCs w:val="32"/>
        </w:rPr>
        <w:t>10</w:t>
      </w:r>
      <w:r>
        <w:rPr>
          <w:rFonts w:hint="eastAsia" w:ascii="仿宋_GB2312" w:hAnsi="宋体" w:eastAsia="仿宋_GB2312" w:cs="仿宋"/>
          <w:sz w:val="32"/>
          <w:szCs w:val="32"/>
        </w:rPr>
        <w:t>个行政村、</w:t>
      </w:r>
      <w:r>
        <w:rPr>
          <w:rFonts w:ascii="仿宋_GB2312" w:hAnsi="宋体" w:eastAsia="仿宋_GB2312" w:cs="仿宋"/>
          <w:sz w:val="32"/>
          <w:szCs w:val="32"/>
        </w:rPr>
        <w:t>7</w:t>
      </w:r>
      <w:r>
        <w:rPr>
          <w:rFonts w:hint="eastAsia" w:ascii="仿宋_GB2312" w:hAnsi="宋体" w:eastAsia="仿宋_GB2312" w:cs="仿宋"/>
          <w:sz w:val="32"/>
          <w:szCs w:val="32"/>
        </w:rPr>
        <w:t>个社区居委会，</w:t>
      </w:r>
      <w:r>
        <w:rPr>
          <w:rFonts w:ascii="仿宋_GB2312" w:hAnsi="宋体" w:eastAsia="仿宋_GB2312" w:cs="仿宋"/>
          <w:sz w:val="32"/>
          <w:szCs w:val="32"/>
        </w:rPr>
        <w:t>2</w:t>
      </w:r>
      <w:r>
        <w:rPr>
          <w:rFonts w:hint="eastAsia" w:ascii="仿宋_GB2312" w:hAnsi="宋体" w:eastAsia="仿宋_GB2312" w:cs="仿宋"/>
          <w:sz w:val="32"/>
          <w:szCs w:val="32"/>
        </w:rPr>
        <w:t>所公办中学，</w:t>
      </w:r>
      <w:r>
        <w:rPr>
          <w:rFonts w:ascii="仿宋_GB2312" w:hAnsi="宋体" w:eastAsia="仿宋_GB2312" w:cs="仿宋"/>
          <w:sz w:val="32"/>
          <w:szCs w:val="32"/>
        </w:rPr>
        <w:t>1</w:t>
      </w:r>
      <w:r>
        <w:rPr>
          <w:rFonts w:hint="eastAsia" w:ascii="仿宋_GB2312" w:hAnsi="宋体" w:eastAsia="仿宋_GB2312" w:cs="仿宋"/>
          <w:sz w:val="32"/>
          <w:szCs w:val="32"/>
        </w:rPr>
        <w:t>所民办中学，</w:t>
      </w:r>
      <w:r>
        <w:rPr>
          <w:rFonts w:ascii="仿宋_GB2312" w:hAnsi="宋体" w:eastAsia="仿宋_GB2312" w:cs="仿宋"/>
          <w:sz w:val="32"/>
          <w:szCs w:val="32"/>
        </w:rPr>
        <w:t>9</w:t>
      </w:r>
      <w:r>
        <w:rPr>
          <w:rFonts w:hint="eastAsia" w:ascii="仿宋_GB2312" w:hAnsi="宋体" w:eastAsia="仿宋_GB2312" w:cs="仿宋"/>
          <w:sz w:val="32"/>
          <w:szCs w:val="32"/>
        </w:rPr>
        <w:t>所公办小学，</w:t>
      </w:r>
      <w:r>
        <w:rPr>
          <w:rFonts w:ascii="仿宋_GB2312" w:hAnsi="宋体" w:eastAsia="仿宋_GB2312" w:cs="仿宋"/>
          <w:sz w:val="32"/>
          <w:szCs w:val="32"/>
        </w:rPr>
        <w:t>1</w:t>
      </w:r>
      <w:r>
        <w:rPr>
          <w:rFonts w:hint="eastAsia" w:ascii="仿宋_GB2312" w:hAnsi="宋体" w:eastAsia="仿宋_GB2312" w:cs="仿宋"/>
          <w:sz w:val="32"/>
          <w:szCs w:val="32"/>
        </w:rPr>
        <w:t>所民办小学，</w:t>
      </w:r>
      <w:r>
        <w:rPr>
          <w:rFonts w:ascii="仿宋_GB2312" w:hAnsi="宋体" w:eastAsia="仿宋_GB2312" w:cs="仿宋"/>
          <w:sz w:val="32"/>
          <w:szCs w:val="32"/>
        </w:rPr>
        <w:t>44</w:t>
      </w:r>
      <w:r>
        <w:rPr>
          <w:rFonts w:hint="eastAsia" w:ascii="仿宋_GB2312" w:hAnsi="宋体" w:eastAsia="仿宋_GB2312" w:cs="仿宋"/>
          <w:sz w:val="32"/>
          <w:szCs w:val="32"/>
        </w:rPr>
        <w:t>所幼托机构，共约近</w:t>
      </w:r>
      <w:r>
        <w:rPr>
          <w:rFonts w:ascii="仿宋_GB2312" w:hAnsi="宋体" w:eastAsia="仿宋_GB2312" w:cs="仿宋"/>
          <w:sz w:val="32"/>
          <w:szCs w:val="32"/>
        </w:rPr>
        <w:t>15</w:t>
      </w:r>
      <w:r>
        <w:rPr>
          <w:rFonts w:hint="eastAsia" w:ascii="仿宋_GB2312" w:hAnsi="宋体" w:eastAsia="仿宋_GB2312" w:cs="仿宋"/>
          <w:sz w:val="32"/>
          <w:szCs w:val="32"/>
        </w:rPr>
        <w:t>万人（其中常住人口</w:t>
      </w:r>
      <w:r>
        <w:rPr>
          <w:rFonts w:ascii="仿宋_GB2312" w:hAnsi="宋体" w:eastAsia="仿宋_GB2312" w:cs="仿宋"/>
          <w:sz w:val="32"/>
          <w:szCs w:val="32"/>
        </w:rPr>
        <w:t>7.</w:t>
      </w:r>
      <w:r>
        <w:rPr>
          <w:rFonts w:hint="eastAsia" w:ascii="仿宋_GB2312" w:hAnsi="宋体" w:eastAsia="仿宋_GB2312" w:cs="仿宋"/>
          <w:sz w:val="32"/>
          <w:szCs w:val="32"/>
        </w:rPr>
        <w:t>7万，流动人口</w:t>
      </w:r>
      <w:r>
        <w:rPr>
          <w:rFonts w:ascii="仿宋_GB2312" w:hAnsi="宋体" w:eastAsia="仿宋_GB2312" w:cs="仿宋"/>
          <w:sz w:val="32"/>
          <w:szCs w:val="32"/>
        </w:rPr>
        <w:t>7</w:t>
      </w:r>
      <w:r>
        <w:rPr>
          <w:rFonts w:hint="eastAsia" w:ascii="仿宋_GB2312" w:hAnsi="宋体" w:eastAsia="仿宋_GB2312" w:cs="仿宋"/>
          <w:sz w:val="32"/>
          <w:szCs w:val="32"/>
        </w:rPr>
        <w:t>万余人）的基本医疗、公共卫生等社区卫生服务工作，下辖</w:t>
      </w:r>
      <w:r>
        <w:rPr>
          <w:rFonts w:ascii="仿宋_GB2312" w:hAnsi="宋体" w:eastAsia="仿宋_GB2312" w:cs="仿宋"/>
          <w:sz w:val="32"/>
          <w:szCs w:val="32"/>
        </w:rPr>
        <w:t>10</w:t>
      </w:r>
      <w:r>
        <w:rPr>
          <w:rFonts w:hint="eastAsia" w:ascii="仿宋_GB2312" w:hAnsi="宋体" w:eastAsia="仿宋_GB2312" w:cs="仿宋"/>
          <w:sz w:val="32"/>
          <w:szCs w:val="32"/>
        </w:rPr>
        <w:t>个村卫生室、</w:t>
      </w:r>
      <w:r>
        <w:rPr>
          <w:rFonts w:ascii="仿宋_GB2312" w:hAnsi="宋体" w:eastAsia="仿宋_GB2312" w:cs="仿宋"/>
          <w:sz w:val="32"/>
          <w:szCs w:val="32"/>
        </w:rPr>
        <w:t>2</w:t>
      </w:r>
      <w:r>
        <w:rPr>
          <w:rFonts w:hint="eastAsia" w:ascii="仿宋_GB2312" w:hAnsi="宋体" w:eastAsia="仿宋_GB2312" w:cs="仿宋"/>
          <w:sz w:val="32"/>
          <w:szCs w:val="32"/>
        </w:rPr>
        <w:t>个社区卫生服务站、31个个体诊所。</w:t>
      </w:r>
    </w:p>
    <w:p>
      <w:pPr>
        <w:ind w:firstLine="640" w:firstLineChars="200"/>
        <w:rPr>
          <w:rFonts w:ascii="仿宋_GB2312" w:hAnsi="仿宋_GB2312" w:eastAsia="仿宋_GB2312" w:cs="仿宋_GB2312"/>
          <w:sz w:val="32"/>
          <w:szCs w:val="32"/>
        </w:rPr>
      </w:pPr>
      <w:r>
        <w:rPr>
          <w:rFonts w:hint="eastAsia" w:ascii="仿宋_GB2312" w:hAnsi="宋体" w:eastAsia="仿宋_GB2312" w:cs="仿宋"/>
          <w:sz w:val="32"/>
          <w:szCs w:val="32"/>
        </w:rPr>
        <w:t>中心服务宗旨：以健康为中心、社区为范围、家庭为单位、需求为导向，为社区居民提供安全、有效、便捷、经济的生命全周期健康服务。</w:t>
      </w:r>
    </w:p>
    <w:p>
      <w:pPr>
        <w:widowControl/>
        <w:numPr>
          <w:ilvl w:val="0"/>
          <w:numId w:val="1"/>
        </w:numPr>
        <w:ind w:firstLine="643" w:firstLineChars="200"/>
        <w:jc w:val="left"/>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内设机构。</w:t>
      </w:r>
    </w:p>
    <w:p>
      <w:pPr>
        <w:pStyle w:val="2"/>
        <w:ind w:firstLine="640"/>
        <w:rPr>
          <w:rFonts w:eastAsia="仿宋_GB2312"/>
        </w:rPr>
      </w:pPr>
      <w:r>
        <w:rPr>
          <w:rFonts w:hint="eastAsia" w:ascii="仿宋_GB2312" w:hAnsi="仿宋_GB2312" w:eastAsia="仿宋_GB2312" w:cs="仿宋_GB2312"/>
          <w:sz w:val="32"/>
          <w:szCs w:val="32"/>
        </w:rPr>
        <w:t>内设预防保健科、全科医学科、医学检验科、医学影像科、中医科等科室，</w:t>
      </w:r>
      <w:r>
        <w:rPr>
          <w:rFonts w:hint="eastAsia" w:ascii="仿宋_GB2312" w:hAnsi="仿宋_GB2312" w:eastAsia="仿宋_GB2312" w:cs="仿宋_GB2312"/>
          <w:kern w:val="32"/>
          <w:sz w:val="32"/>
          <w:szCs w:val="30"/>
        </w:rPr>
        <w:t>设置床位约</w:t>
      </w:r>
      <w:r>
        <w:rPr>
          <w:rFonts w:hint="eastAsia" w:ascii="宋体" w:hAnsi="宋体" w:eastAsia="仿宋_GB2312" w:cs="宋体"/>
          <w:kern w:val="32"/>
          <w:sz w:val="32"/>
          <w:szCs w:val="30"/>
        </w:rPr>
        <w:t>20</w:t>
      </w:r>
      <w:r>
        <w:rPr>
          <w:rFonts w:hint="eastAsia" w:ascii="仿宋_GB2312" w:hAnsi="仿宋_GB2312" w:eastAsia="仿宋_GB2312" w:cs="仿宋_GB2312"/>
          <w:kern w:val="32"/>
          <w:sz w:val="32"/>
          <w:szCs w:val="30"/>
        </w:rPr>
        <w:t>张，主要承担沣东新城和平辖区</w:t>
      </w:r>
      <w:r>
        <w:rPr>
          <w:rFonts w:hint="eastAsia" w:ascii="宋体" w:hAnsi="宋体" w:eastAsia="仿宋_GB2312" w:cs="宋体"/>
          <w:kern w:val="32"/>
          <w:sz w:val="32"/>
          <w:szCs w:val="30"/>
        </w:rPr>
        <w:t>15</w:t>
      </w:r>
      <w:r>
        <w:rPr>
          <w:rFonts w:hint="eastAsia" w:ascii="仿宋_GB2312" w:hAnsi="仿宋_GB2312" w:eastAsia="仿宋_GB2312" w:cs="仿宋_GB2312"/>
          <w:sz w:val="32"/>
          <w:szCs w:val="32"/>
        </w:rPr>
        <w:t>万</w:t>
      </w:r>
      <w:r>
        <w:rPr>
          <w:rFonts w:hint="eastAsia" w:ascii="仿宋_GB2312" w:hAnsi="仿宋_GB2312" w:eastAsia="仿宋_GB2312" w:cs="仿宋_GB2312"/>
          <w:kern w:val="32"/>
          <w:sz w:val="32"/>
          <w:szCs w:val="30"/>
        </w:rPr>
        <w:t>人的基本医疗、公共卫生等健康服务工作。</w:t>
      </w:r>
    </w:p>
    <w:p>
      <w:pPr>
        <w:widowControl/>
        <w:ind w:firstLine="640" w:firstLineChars="200"/>
        <w:jc w:val="left"/>
      </w:pPr>
      <w:r>
        <w:rPr>
          <w:rFonts w:ascii="黑体" w:hAnsi="宋体" w:eastAsia="黑体"/>
          <w:color w:val="000000"/>
          <w:kern w:val="0"/>
          <w:sz w:val="32"/>
          <w:szCs w:val="32"/>
          <w:lang w:bidi="ar"/>
        </w:rPr>
        <w:t>二、</w:t>
      </w:r>
      <w:r>
        <w:rPr>
          <w:rFonts w:hint="eastAsia" w:ascii="黑体" w:hAnsi="宋体" w:eastAsia="黑体"/>
          <w:color w:val="000000"/>
          <w:kern w:val="0"/>
          <w:sz w:val="32"/>
          <w:szCs w:val="32"/>
          <w:lang w:bidi="ar"/>
        </w:rPr>
        <w:t>部门决算单位构成</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纳入2020年本部门决算编制范围的单位共1个，西安市未央区三桥和平社区卫生服务中心</w:t>
      </w:r>
    </w:p>
    <w:tbl>
      <w:tblPr>
        <w:tblStyle w:val="9"/>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黑体" w:hAnsi="黑体" w:eastAsia="黑体"/>
                <w:sz w:val="32"/>
                <w:szCs w:val="32"/>
              </w:rPr>
            </w:pPr>
            <w:r>
              <w:rPr>
                <w:rFonts w:hint="eastAsia" w:ascii="黑体" w:hAnsi="黑体" w:eastAsia="黑体"/>
                <w:sz w:val="32"/>
                <w:szCs w:val="32"/>
              </w:rPr>
              <w:t>序号</w:t>
            </w:r>
          </w:p>
        </w:tc>
        <w:tc>
          <w:tcPr>
            <w:tcW w:w="7278" w:type="dxa"/>
            <w:vAlign w:val="center"/>
          </w:tcPr>
          <w:p>
            <w:pPr>
              <w:jc w:val="center"/>
              <w:rPr>
                <w:rFonts w:ascii="黑体" w:hAnsi="黑体" w:eastAsia="黑体"/>
                <w:sz w:val="32"/>
                <w:szCs w:val="32"/>
              </w:rPr>
            </w:pPr>
            <w:r>
              <w:rPr>
                <w:rFonts w:hint="eastAsia" w:ascii="黑体" w:hAnsi="黑体" w:eastAsia="黑体"/>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7278"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西安市未央区三桥和平社区卫生服务中心</w:t>
            </w:r>
          </w:p>
        </w:tc>
      </w:tr>
    </w:tbl>
    <w:p>
      <w:pPr>
        <w:ind w:firstLine="640"/>
        <w:rPr>
          <w:rFonts w:ascii="黑体" w:hAnsi="黑体" w:eastAsia="黑体"/>
          <w:b/>
          <w:bCs/>
          <w:sz w:val="32"/>
          <w:szCs w:val="32"/>
        </w:rPr>
      </w:pPr>
      <w:r>
        <w:rPr>
          <w:rFonts w:hint="eastAsia" w:ascii="黑体" w:hAnsi="黑体" w:eastAsia="黑体"/>
          <w:b/>
          <w:bCs/>
          <w:sz w:val="32"/>
          <w:szCs w:val="32"/>
        </w:rPr>
        <w:t>三、部门人员情况</w:t>
      </w:r>
    </w:p>
    <w:p>
      <w:pPr>
        <w:widowControl/>
        <w:ind w:firstLine="640"/>
        <w:jc w:val="center"/>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截止</w:t>
      </w:r>
      <w:r>
        <w:rPr>
          <w:rFonts w:ascii="仿宋_GB2312" w:hAnsi="宋体" w:eastAsia="仿宋_GB2312" w:cs="宋体"/>
          <w:kern w:val="32"/>
          <w:sz w:val="32"/>
          <w:szCs w:val="32"/>
        </w:rPr>
        <w:t>20</w:t>
      </w:r>
      <w:r>
        <w:rPr>
          <w:rFonts w:hint="eastAsia" w:ascii="仿宋_GB2312" w:hAnsi="宋体" w:eastAsia="仿宋_GB2312" w:cs="宋体"/>
          <w:kern w:val="32"/>
          <w:sz w:val="32"/>
          <w:szCs w:val="32"/>
        </w:rPr>
        <w:t>20</w:t>
      </w:r>
      <w:r>
        <w:rPr>
          <w:rFonts w:hint="eastAsia" w:ascii="仿宋_GB2312" w:hAnsi="仿宋_GB2312" w:eastAsia="仿宋_GB2312" w:cs="仿宋_GB2312"/>
          <w:kern w:val="32"/>
          <w:sz w:val="32"/>
          <w:szCs w:val="32"/>
        </w:rPr>
        <w:t>年底，我单位共有职工</w:t>
      </w:r>
      <w:r>
        <w:rPr>
          <w:rFonts w:hint="eastAsia" w:ascii="仿宋_GB2312" w:hAnsi="宋体" w:eastAsia="仿宋_GB2312" w:cs="宋体"/>
          <w:color w:val="000000"/>
          <w:kern w:val="32"/>
          <w:sz w:val="32"/>
          <w:szCs w:val="32"/>
        </w:rPr>
        <w:t>85</w:t>
      </w:r>
      <w:r>
        <w:rPr>
          <w:rFonts w:hint="eastAsia" w:ascii="仿宋_GB2312" w:hAnsi="仿宋_GB2312" w:eastAsia="仿宋_GB2312" w:cs="仿宋_GB2312"/>
          <w:kern w:val="32"/>
          <w:sz w:val="32"/>
          <w:szCs w:val="32"/>
        </w:rPr>
        <w:t>人，其中：行政编制</w:t>
      </w:r>
      <w:r>
        <w:rPr>
          <w:rFonts w:ascii="仿宋_GB2312" w:eastAsia="仿宋_GB2312" w:cs="宋体"/>
          <w:kern w:val="32"/>
          <w:sz w:val="32"/>
          <w:szCs w:val="32"/>
        </w:rPr>
        <w:t>0</w:t>
      </w:r>
      <w:r>
        <w:rPr>
          <w:rFonts w:hint="eastAsia" w:ascii="仿宋_GB2312" w:hAnsi="仿宋_GB2312" w:eastAsia="仿宋_GB2312" w:cs="仿宋_GB2312"/>
          <w:kern w:val="32"/>
          <w:sz w:val="32"/>
          <w:szCs w:val="32"/>
        </w:rPr>
        <w:t>人，事业在编设置</w:t>
      </w:r>
      <w:r>
        <w:rPr>
          <w:rFonts w:ascii="仿宋_GB2312" w:hAnsi="宋体" w:eastAsia="仿宋_GB2312" w:cs="宋体"/>
          <w:kern w:val="32"/>
          <w:sz w:val="32"/>
          <w:szCs w:val="32"/>
        </w:rPr>
        <w:t>24</w:t>
      </w:r>
      <w:r>
        <w:rPr>
          <w:rFonts w:hint="eastAsia" w:ascii="仿宋_GB2312" w:hAnsi="仿宋_GB2312" w:eastAsia="仿宋_GB2312" w:cs="仿宋_GB2312"/>
          <w:kern w:val="32"/>
          <w:sz w:val="32"/>
          <w:szCs w:val="32"/>
        </w:rPr>
        <w:t>人，实有在编在职人员</w:t>
      </w:r>
      <w:r>
        <w:rPr>
          <w:rFonts w:hint="eastAsia" w:ascii="仿宋_GB2312" w:hAnsi="宋体" w:eastAsia="仿宋_GB2312" w:cs="宋体"/>
          <w:kern w:val="32"/>
          <w:sz w:val="32"/>
          <w:szCs w:val="32"/>
        </w:rPr>
        <w:t>21</w:t>
      </w:r>
      <w:r>
        <w:rPr>
          <w:rFonts w:hint="eastAsia" w:ascii="仿宋_GB2312" w:hAnsi="仿宋_GB2312" w:eastAsia="仿宋_GB2312" w:cs="仿宋_GB2312"/>
          <w:kern w:val="32"/>
          <w:sz w:val="32"/>
          <w:szCs w:val="32"/>
        </w:rPr>
        <w:t>人，临聘人员</w:t>
      </w:r>
    </w:p>
    <w:p>
      <w:pPr>
        <w:widowControl/>
        <w:rPr>
          <w:rFonts w:ascii="仿宋_GB2312" w:hAnsi="仿宋_GB2312" w:eastAsia="仿宋_GB2312" w:cs="仿宋_GB2312"/>
          <w:kern w:val="32"/>
          <w:sz w:val="32"/>
          <w:szCs w:val="32"/>
        </w:rPr>
      </w:pPr>
      <w:r>
        <w:rPr>
          <w:rFonts w:hint="eastAsia" w:ascii="仿宋_GB2312" w:hAnsi="宋体" w:eastAsia="仿宋_GB2312" w:cs="宋体"/>
          <w:kern w:val="32"/>
          <w:sz w:val="32"/>
          <w:szCs w:val="32"/>
        </w:rPr>
        <w:t>64</w:t>
      </w:r>
      <w:r>
        <w:rPr>
          <w:rFonts w:hint="eastAsia" w:ascii="仿宋_GB2312" w:hAnsi="仿宋_GB2312" w:eastAsia="仿宋_GB2312" w:cs="仿宋_GB2312"/>
          <w:kern w:val="32"/>
          <w:sz w:val="32"/>
          <w:szCs w:val="32"/>
        </w:rPr>
        <w:t>人，管理退休人员</w:t>
      </w:r>
      <w:r>
        <w:rPr>
          <w:rFonts w:ascii="仿宋_GB2312" w:hAnsi="宋体" w:eastAsia="仿宋_GB2312" w:cs="宋体"/>
          <w:kern w:val="32"/>
          <w:sz w:val="32"/>
          <w:szCs w:val="32"/>
        </w:rPr>
        <w:t>18</w:t>
      </w:r>
      <w:r>
        <w:rPr>
          <w:rFonts w:hint="eastAsia" w:ascii="仿宋_GB2312" w:hAnsi="仿宋_GB2312" w:eastAsia="仿宋_GB2312" w:cs="仿宋_GB2312"/>
          <w:kern w:val="32"/>
          <w:sz w:val="32"/>
          <w:szCs w:val="32"/>
        </w:rPr>
        <w:t>人，遗属人员</w:t>
      </w:r>
      <w:r>
        <w:rPr>
          <w:rFonts w:ascii="仿宋_GB2312" w:hAnsi="宋体" w:eastAsia="仿宋_GB2312" w:cs="宋体"/>
          <w:kern w:val="32"/>
          <w:sz w:val="32"/>
          <w:szCs w:val="32"/>
        </w:rPr>
        <w:t>3</w:t>
      </w:r>
      <w:r>
        <w:rPr>
          <w:rFonts w:hint="eastAsia" w:ascii="仿宋_GB2312" w:hAnsi="仿宋_GB2312" w:eastAsia="仿宋_GB2312" w:cs="仿宋_GB2312"/>
          <w:kern w:val="32"/>
          <w:sz w:val="32"/>
          <w:szCs w:val="32"/>
        </w:rPr>
        <w:t>人。</w:t>
      </w:r>
    </w:p>
    <w:p>
      <w:pPr>
        <w:pStyle w:val="2"/>
      </w:pPr>
    </w:p>
    <w:p>
      <w:pPr>
        <w:pStyle w:val="2"/>
        <w:rPr>
          <w:rFonts w:ascii="仿宋_GB2312" w:hAnsi="仿宋_GB2312" w:eastAsia="仿宋_GB2312" w:cs="仿宋_GB2312"/>
          <w:kern w:val="32"/>
          <w:sz w:val="32"/>
          <w:szCs w:val="32"/>
        </w:rPr>
      </w:pPr>
      <w:r>
        <w:drawing>
          <wp:inline distT="0" distB="0" distL="114300" distR="114300">
            <wp:extent cx="4572000" cy="3304540"/>
            <wp:effectExtent l="4445" t="4445" r="14605" b="571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ind w:firstLine="640"/>
        <w:rPr>
          <w:rFonts w:ascii="仿宋_GB2312" w:hAnsi="仿宋_GB2312" w:eastAsia="仿宋_GB2312" w:cs="仿宋_GB2312"/>
          <w:kern w:val="32"/>
          <w:sz w:val="32"/>
          <w:szCs w:val="32"/>
        </w:rPr>
      </w:pP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第二部分 2020年度部门决算表</w:t>
      </w:r>
    </w:p>
    <w:tbl>
      <w:tblPr>
        <w:tblStyle w:val="8"/>
        <w:tblpPr w:leftFromText="180" w:rightFromText="180" w:vertAnchor="text" w:horzAnchor="page" w:tblpX="1472" w:tblpY="1123"/>
        <w:tblOverlap w:val="never"/>
        <w:tblW w:w="9000" w:type="dxa"/>
        <w:tblInd w:w="0" w:type="dxa"/>
        <w:tblLayout w:type="fixed"/>
        <w:tblCellMar>
          <w:top w:w="0" w:type="dxa"/>
          <w:left w:w="0" w:type="dxa"/>
          <w:bottom w:w="0" w:type="dxa"/>
          <w:right w:w="0" w:type="dxa"/>
        </w:tblCellMar>
      </w:tblPr>
      <w:tblGrid>
        <w:gridCol w:w="735"/>
        <w:gridCol w:w="4110"/>
        <w:gridCol w:w="1047"/>
        <w:gridCol w:w="3108"/>
      </w:tblGrid>
      <w:tr>
        <w:tblPrEx>
          <w:tblCellMar>
            <w:top w:w="0" w:type="dxa"/>
            <w:left w:w="0" w:type="dxa"/>
            <w:bottom w:w="0" w:type="dxa"/>
            <w:right w:w="0"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序号</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内容</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kern w:val="0"/>
                <w:sz w:val="24"/>
                <w:lang w:bidi="ar"/>
              </w:rPr>
            </w:pPr>
            <w:r>
              <w:rPr>
                <w:rFonts w:hint="eastAsia" w:ascii="黑体" w:hAnsi="宋体" w:eastAsia="黑体"/>
                <w:color w:val="000000"/>
                <w:kern w:val="0"/>
                <w:sz w:val="24"/>
                <w:lang w:bidi="ar"/>
              </w:rPr>
              <w:t>是否</w:t>
            </w:r>
          </w:p>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空表</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表格为空的理由</w:t>
            </w: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财政拨款收入支出决算总表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一般公共预算财政拨款支出决算表</w:t>
            </w:r>
          </w:p>
          <w:p>
            <w:pPr>
              <w:widowControl/>
              <w:jc w:val="left"/>
              <w:rPr>
                <w:rFonts w:ascii="宋体" w:hAnsi="宋体" w:cs="宋体"/>
                <w:color w:val="000000"/>
                <w:kern w:val="0"/>
                <w:sz w:val="24"/>
                <w:lang w:bidi="ar"/>
              </w:rPr>
            </w:pPr>
            <w:r>
              <w:rPr>
                <w:rFonts w:hint="eastAsia" w:ascii="宋体" w:hAnsi="宋体" w:cs="宋体"/>
                <w:color w:val="000000"/>
                <w:kern w:val="0"/>
                <w:sz w:val="24"/>
                <w:lang w:bidi="ar"/>
              </w:rPr>
              <w:t>（按功能分类科目）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一般公共预算财政拨款基本支出决算表 （按经济分类科目）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表7</w:t>
            </w:r>
          </w:p>
        </w:tc>
        <w:tc>
          <w:tcPr>
            <w:tcW w:w="4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一般公共预算财政拨款“三公”经费及会议费、培训费支出决算表</w:t>
            </w:r>
          </w:p>
        </w:tc>
        <w:tc>
          <w:tcPr>
            <w:tcW w:w="10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是</w:t>
            </w:r>
          </w:p>
        </w:tc>
        <w:tc>
          <w:tcPr>
            <w:tcW w:w="31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cs="宋体"/>
                <w:color w:val="000000"/>
                <w:sz w:val="24"/>
              </w:rPr>
              <w:t>不涉及此业务</w:t>
            </w: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政府性基金预算财政拨款收入支出</w:t>
            </w:r>
          </w:p>
          <w:p>
            <w:pPr>
              <w:widowControl/>
              <w:jc w:val="left"/>
              <w:rPr>
                <w:rFonts w:ascii="宋体" w:hAnsi="宋体" w:cs="宋体"/>
                <w:color w:val="000000"/>
                <w:sz w:val="24"/>
              </w:rPr>
            </w:pPr>
            <w:r>
              <w:rPr>
                <w:rFonts w:hint="eastAsia" w:ascii="宋体" w:hAnsi="宋体" w:cs="宋体"/>
                <w:color w:val="000000"/>
                <w:kern w:val="0"/>
                <w:sz w:val="24"/>
                <w:lang w:bidi="ar"/>
              </w:rPr>
              <w:t>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表9</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国有资本经营预算财政拨款支出决算表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cs="宋体"/>
                <w:color w:val="000000"/>
                <w:sz w:val="24"/>
              </w:rPr>
              <w:t>不涉及此业务</w:t>
            </w:r>
          </w:p>
        </w:tc>
      </w:tr>
    </w:tbl>
    <w:p>
      <w:pPr>
        <w:jc w:val="center"/>
        <w:rPr>
          <w:rFonts w:ascii="黑体" w:hAnsi="宋体" w:eastAsia="黑体"/>
          <w:color w:val="000000"/>
          <w:kern w:val="0"/>
          <w:sz w:val="44"/>
          <w:szCs w:val="44"/>
          <w:lang w:bidi="ar"/>
        </w:rPr>
      </w:pPr>
    </w:p>
    <w:p>
      <w:pPr>
        <w:widowControl/>
        <w:rPr>
          <w:rFonts w:ascii="黑体" w:hAnsi="宋体" w:eastAsia="黑体"/>
          <w:color w:val="000000"/>
          <w:kern w:val="0"/>
          <w:sz w:val="44"/>
          <w:szCs w:val="44"/>
          <w:lang w:bidi="ar"/>
        </w:rPr>
      </w:pPr>
    </w:p>
    <w:p>
      <w:pPr>
        <w:widowControl/>
        <w:jc w:val="center"/>
        <w:textAlignment w:val="center"/>
        <w:rPr>
          <w:rFonts w:ascii="宋体" w:hAnsi="宋体" w:cs="宋体"/>
          <w:b/>
          <w:color w:val="000000"/>
          <w:kern w:val="0"/>
          <w:sz w:val="40"/>
          <w:szCs w:val="40"/>
          <w:lang w:bidi="ar"/>
        </w:rPr>
      </w:pPr>
      <w:r>
        <w:rPr>
          <w:rFonts w:hint="eastAsia" w:ascii="宋体" w:hAnsi="宋体" w:cs="宋体"/>
          <w:b/>
          <w:color w:val="000000"/>
          <w:kern w:val="0"/>
          <w:sz w:val="40"/>
          <w:szCs w:val="40"/>
          <w:lang w:bidi="ar"/>
        </w:rPr>
        <w:br w:type="page"/>
      </w:r>
    </w:p>
    <w:p>
      <w:pPr>
        <w:jc w:val="center"/>
        <w:rPr>
          <w:rFonts w:ascii="宋体" w:hAnsi="宋体" w:cs="宋体"/>
          <w:b/>
          <w:bCs/>
          <w:sz w:val="32"/>
          <w:szCs w:val="32"/>
        </w:rPr>
      </w:pPr>
      <w:r>
        <w:rPr>
          <w:rFonts w:hint="eastAsia" w:ascii="宋体" w:hAnsi="宋体" w:cs="宋体"/>
          <w:b/>
          <w:bCs/>
          <w:sz w:val="32"/>
          <w:szCs w:val="32"/>
        </w:rPr>
        <w:t>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公开01表</w:t>
      </w:r>
    </w:p>
    <w:p>
      <w:pPr>
        <w:rPr>
          <w:rFonts w:ascii="宋体" w:hAnsi="宋体" w:cs="宋体"/>
          <w:b/>
          <w:bCs/>
          <w:szCs w:val="21"/>
        </w:rPr>
      </w:pPr>
      <w:r>
        <w:rPr>
          <w:rFonts w:hint="eastAsia" w:ascii="宋体" w:hAnsi="宋体" w:cs="宋体"/>
          <w:b/>
          <w:bCs/>
          <w:szCs w:val="21"/>
        </w:rPr>
        <w:t>编制部门：西安市未央区三桥和平社区卫生服务中心                       金额单位：万元</w:t>
      </w:r>
    </w:p>
    <w:tbl>
      <w:tblPr>
        <w:tblStyle w:val="8"/>
        <w:tblW w:w="8884" w:type="dxa"/>
        <w:tblInd w:w="0" w:type="dxa"/>
        <w:tblLayout w:type="fixed"/>
        <w:tblCellMar>
          <w:top w:w="15" w:type="dxa"/>
          <w:left w:w="15" w:type="dxa"/>
          <w:bottom w:w="15" w:type="dxa"/>
          <w:right w:w="15" w:type="dxa"/>
        </w:tblCellMar>
      </w:tblPr>
      <w:tblGrid>
        <w:gridCol w:w="3388"/>
        <w:gridCol w:w="1080"/>
        <w:gridCol w:w="3090"/>
        <w:gridCol w:w="1326"/>
      </w:tblGrid>
      <w:tr>
        <w:tblPrEx>
          <w:tblCellMar>
            <w:top w:w="15" w:type="dxa"/>
            <w:left w:w="15" w:type="dxa"/>
            <w:bottom w:w="15" w:type="dxa"/>
            <w:right w:w="15" w:type="dxa"/>
          </w:tblCellMar>
        </w:tblPrEx>
        <w:trPr>
          <w:trHeight w:val="426" w:hRule="atLeast"/>
        </w:trPr>
        <w:tc>
          <w:tcPr>
            <w:tcW w:w="4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    入</w:t>
            </w:r>
          </w:p>
        </w:tc>
        <w:tc>
          <w:tcPr>
            <w:tcW w:w="4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    出</w:t>
            </w:r>
          </w:p>
        </w:tc>
      </w:tr>
      <w:tr>
        <w:tblPrEx>
          <w:tblCellMar>
            <w:top w:w="15" w:type="dxa"/>
            <w:left w:w="15" w:type="dxa"/>
            <w:bottom w:w="15" w:type="dxa"/>
            <w:right w:w="15" w:type="dxa"/>
          </w:tblCellMar>
        </w:tblPrEx>
        <w:trPr>
          <w:trHeight w:val="378"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szCs w:val="21"/>
              </w:rPr>
            </w:pPr>
            <w:r>
              <w:rPr>
                <w:rFonts w:hint="eastAsia" w:ascii="宋体" w:hAnsi="宋体" w:cs="宋体"/>
                <w:color w:val="000000"/>
                <w:kern w:val="0"/>
                <w:szCs w:val="21"/>
              </w:rPr>
              <w:t>1.一般公共预算财政拨款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1731.81</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1.一般公共服务支出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4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2.政府性基金预算财政拨款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2.外交支出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 xml:space="preserve">3.国有资本经营预算财政拨款 </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3.国防支出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4.上级补助收入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4.公共安全支出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5.事业收入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hint="eastAsia" w:ascii="宋体" w:hAnsi="宋体" w:cs="宋体"/>
                <w:color w:val="000000"/>
                <w:szCs w:val="21"/>
              </w:rPr>
              <w:t>561.96</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5.教育支出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6.经营收入</w:t>
            </w: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6.科学技术支出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7.附属单位上缴收入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7.文化旅游体育与传媒支出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8.其他收入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hint="eastAsia" w:ascii="宋体" w:hAnsi="宋体" w:cs="宋体"/>
                <w:color w:val="000000"/>
                <w:szCs w:val="21"/>
              </w:rPr>
              <w:t>10.80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8.社会保障和就业支出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9.卫生健康支出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2086.43</w:t>
            </w:r>
          </w:p>
        </w:tc>
      </w:tr>
      <w:tr>
        <w:tblPrEx>
          <w:tblCellMar>
            <w:top w:w="15" w:type="dxa"/>
            <w:left w:w="15" w:type="dxa"/>
            <w:bottom w:w="15" w:type="dxa"/>
            <w:right w:w="15" w:type="dxa"/>
          </w:tblCellMar>
        </w:tblPrEx>
        <w:trPr>
          <w:trHeight w:val="249"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10.节能环保支出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3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 xml:space="preserve"> </w:t>
            </w: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11.城乡社区支出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12.农林水支出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13.交通运输支出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14.资源勘探信息等支出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15.商业服务业等支出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98"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16.金融支出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17.援助其他地区支出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1"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18.自然资源海洋气象等支出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4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19.住房保障支出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20.粮油物资储备支出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21.国有资本经营预算支出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22.灾害防治及应急管理支出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textAlignment w:val="center"/>
              <w:rPr>
                <w:rFonts w:ascii="宋体" w:hAnsi="宋体" w:cs="宋体"/>
                <w:color w:val="000000"/>
                <w:kern w:val="0"/>
                <w:szCs w:val="21"/>
              </w:rPr>
            </w:pPr>
            <w:r>
              <w:rPr>
                <w:rFonts w:hint="eastAsia" w:ascii="宋体" w:hAnsi="宋体" w:cs="宋体"/>
                <w:color w:val="000000"/>
                <w:kern w:val="0"/>
                <w:szCs w:val="21"/>
              </w:rPr>
              <w:t>23.</w:t>
            </w:r>
            <w:r>
              <w:rPr>
                <w:rFonts w:hint="eastAsia" w:ascii="宋体" w:hAnsi="宋体" w:cs="宋体"/>
                <w:color w:val="000000"/>
                <w:szCs w:val="21"/>
              </w:rPr>
              <w:t>抗疫特别国债安排的支出</w:t>
            </w:r>
            <w:bookmarkStart w:id="0" w:name="_GoBack"/>
            <w:bookmarkEnd w:id="0"/>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r>
      <w:tr>
        <w:tblPrEx>
          <w:tblCellMar>
            <w:top w:w="15" w:type="dxa"/>
            <w:left w:w="15" w:type="dxa"/>
            <w:bottom w:w="15" w:type="dxa"/>
            <w:right w:w="15" w:type="dxa"/>
          </w:tblCellMar>
        </w:tblPrEx>
        <w:trPr>
          <w:trHeight w:val="415" w:hRule="atLeast"/>
        </w:trPr>
        <w:tc>
          <w:tcPr>
            <w:tcW w:w="338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本年收入合计</w:t>
            </w:r>
          </w:p>
        </w:tc>
        <w:tc>
          <w:tcPr>
            <w:tcW w:w="1080" w:type="dxa"/>
            <w:tcBorders>
              <w:top w:val="single" w:color="000000" w:sz="4" w:space="0"/>
              <w:left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2362.62</w:t>
            </w:r>
          </w:p>
        </w:tc>
        <w:tc>
          <w:tcPr>
            <w:tcW w:w="309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326" w:type="dxa"/>
            <w:tcBorders>
              <w:top w:val="single" w:color="000000" w:sz="4" w:space="0"/>
              <w:left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2144.48</w:t>
            </w:r>
          </w:p>
        </w:tc>
      </w:tr>
      <w:tr>
        <w:tblPrEx>
          <w:tblCellMar>
            <w:top w:w="15" w:type="dxa"/>
            <w:left w:w="15" w:type="dxa"/>
            <w:bottom w:w="15" w:type="dxa"/>
            <w:right w:w="15" w:type="dxa"/>
          </w:tblCellMar>
        </w:tblPrEx>
        <w:trPr>
          <w:trHeight w:val="355"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使用非财政拨款结余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Cs/>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 xml:space="preserve">结余分配 </w:t>
            </w:r>
          </w:p>
        </w:tc>
        <w:tc>
          <w:tcPr>
            <w:tcW w:w="132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color w:val="000000"/>
                <w:szCs w:val="21"/>
              </w:rPr>
            </w:pPr>
            <w:r>
              <w:rPr>
                <w:rFonts w:hint="eastAsia" w:ascii="宋体" w:hAnsi="宋体" w:cs="宋体"/>
                <w:color w:val="000000"/>
                <w:szCs w:val="21"/>
              </w:rPr>
              <w:t>202.11</w:t>
            </w:r>
          </w:p>
        </w:tc>
      </w:tr>
      <w:tr>
        <w:tblPrEx>
          <w:tblCellMar>
            <w:top w:w="15" w:type="dxa"/>
            <w:left w:w="15" w:type="dxa"/>
            <w:bottom w:w="15" w:type="dxa"/>
            <w:right w:w="15" w:type="dxa"/>
          </w:tblCellMar>
        </w:tblPrEx>
        <w:trPr>
          <w:trHeight w:val="371"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年初结转和结余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Cs/>
                <w:color w:val="000000"/>
                <w:szCs w:val="21"/>
              </w:rPr>
            </w:pPr>
            <w:r>
              <w:rPr>
                <w:rFonts w:hint="eastAsia" w:ascii="宋体" w:hAnsi="宋体" w:cs="宋体"/>
                <w:bCs/>
                <w:color w:val="000000"/>
                <w:szCs w:val="21"/>
              </w:rPr>
              <w:t>119.69</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年末结转和结余</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135.72</w:t>
            </w:r>
          </w:p>
        </w:tc>
      </w:tr>
      <w:tr>
        <w:tblPrEx>
          <w:tblCellMar>
            <w:top w:w="15" w:type="dxa"/>
            <w:left w:w="15" w:type="dxa"/>
            <w:bottom w:w="15" w:type="dxa"/>
            <w:right w:w="15" w:type="dxa"/>
          </w:tblCellMar>
        </w:tblPrEx>
        <w:trPr>
          <w:trHeight w:val="382"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收入总计</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2482.31</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支出总计</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2482.31</w:t>
            </w:r>
          </w:p>
        </w:tc>
      </w:tr>
    </w:tbl>
    <w:p>
      <w:pPr>
        <w:widowControl/>
        <w:jc w:val="left"/>
        <w:rPr>
          <w:rFonts w:ascii="宋体" w:hAnsi="宋体" w:cs="宋体"/>
          <w:sz w:val="48"/>
          <w:szCs w:val="48"/>
        </w:rPr>
      </w:pPr>
      <w:r>
        <w:rPr>
          <w:rFonts w:hint="eastAsia" w:ascii="宋体" w:hAnsi="宋体" w:cs="宋体"/>
          <w:color w:val="000000"/>
          <w:kern w:val="0"/>
          <w:szCs w:val="21"/>
        </w:rPr>
        <w:t>注：本表反映部门本年度的总收支和年末结转结余情况。本表金额转换为万元时，因四舍五入可能存在尾差。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收入决算表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公开02表</w:t>
      </w:r>
    </w:p>
    <w:p>
      <w:pPr>
        <w:rPr>
          <w:rFonts w:ascii="宋体" w:hAnsi="宋体" w:cs="宋体"/>
          <w:b/>
          <w:bCs/>
          <w:sz w:val="48"/>
          <w:szCs w:val="48"/>
        </w:rPr>
      </w:pPr>
      <w:r>
        <w:rPr>
          <w:rFonts w:hint="eastAsia" w:ascii="宋体" w:hAnsi="宋体" w:cs="宋体"/>
          <w:b/>
          <w:bCs/>
          <w:szCs w:val="21"/>
        </w:rPr>
        <w:t>编制部门：西安市未央区三桥和平社区卫生服务中心                       金额单位：万元</w:t>
      </w:r>
    </w:p>
    <w:tbl>
      <w:tblPr>
        <w:tblStyle w:val="8"/>
        <w:tblW w:w="9270" w:type="dxa"/>
        <w:tblInd w:w="-261" w:type="dxa"/>
        <w:tblLayout w:type="fixed"/>
        <w:tblCellMar>
          <w:top w:w="15" w:type="dxa"/>
          <w:left w:w="15" w:type="dxa"/>
          <w:bottom w:w="15" w:type="dxa"/>
          <w:right w:w="15" w:type="dxa"/>
        </w:tblCellMar>
      </w:tblPr>
      <w:tblGrid>
        <w:gridCol w:w="1005"/>
        <w:gridCol w:w="1785"/>
        <w:gridCol w:w="870"/>
        <w:gridCol w:w="960"/>
        <w:gridCol w:w="510"/>
        <w:gridCol w:w="780"/>
        <w:gridCol w:w="840"/>
        <w:gridCol w:w="720"/>
        <w:gridCol w:w="848"/>
        <w:gridCol w:w="952"/>
      </w:tblGrid>
      <w:tr>
        <w:tblPrEx>
          <w:tblCellMar>
            <w:top w:w="15" w:type="dxa"/>
            <w:left w:w="15" w:type="dxa"/>
            <w:bottom w:w="15" w:type="dxa"/>
            <w:right w:w="15" w:type="dxa"/>
          </w:tblCellMar>
        </w:tblPrEx>
        <w:trPr>
          <w:trHeight w:val="439" w:hRule="atLeast"/>
        </w:trPr>
        <w:tc>
          <w:tcPr>
            <w:tcW w:w="27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本年收入合计</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财政拨款收入</w:t>
            </w:r>
          </w:p>
        </w:tc>
        <w:tc>
          <w:tcPr>
            <w:tcW w:w="5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上级补助收入</w:t>
            </w: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事业收入</w:t>
            </w: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经营</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8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附属单位上缴收入</w:t>
            </w:r>
          </w:p>
        </w:tc>
        <w:tc>
          <w:tcPr>
            <w:tcW w:w="9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其他</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r>
      <w:tr>
        <w:tblPrEx>
          <w:tblCellMar>
            <w:top w:w="15" w:type="dxa"/>
            <w:left w:w="15" w:type="dxa"/>
            <w:bottom w:w="15" w:type="dxa"/>
            <w:right w:w="15" w:type="dxa"/>
          </w:tblCellMar>
        </w:tblPrEx>
        <w:trPr>
          <w:trHeight w:val="1125" w:hRule="atLeast"/>
        </w:trPr>
        <w:tc>
          <w:tcPr>
            <w:tcW w:w="1005"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785"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科目</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名称</w:t>
            </w: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小计</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 xml:space="preserve">其中：教育 </w:t>
            </w:r>
          </w:p>
          <w:p>
            <w:pPr>
              <w:ind w:firstLine="843" w:firstLineChars="400"/>
              <w:rPr>
                <w:rFonts w:ascii="宋体" w:hAnsi="宋体" w:cs="宋体"/>
                <w:b/>
                <w:color w:val="000000"/>
                <w:szCs w:val="21"/>
              </w:rPr>
            </w:pPr>
            <w:r>
              <w:rPr>
                <w:rFonts w:hint="eastAsia" w:ascii="宋体" w:hAnsi="宋体" w:cs="宋体"/>
                <w:b/>
                <w:color w:val="000000"/>
                <w:szCs w:val="21"/>
              </w:rPr>
              <w:t>收费</w:t>
            </w: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579" w:hRule="atLeast"/>
        </w:trPr>
        <w:tc>
          <w:tcPr>
            <w:tcW w:w="27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2362.62</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1789.86</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561.96</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10.80</w:t>
            </w:r>
          </w:p>
        </w:tc>
      </w:tr>
      <w:tr>
        <w:tblPrEx>
          <w:tblCellMar>
            <w:top w:w="15" w:type="dxa"/>
            <w:left w:w="15" w:type="dxa"/>
            <w:bottom w:w="15" w:type="dxa"/>
            <w:right w:w="15" w:type="dxa"/>
          </w:tblCellMar>
        </w:tblPrEx>
        <w:trPr>
          <w:trHeight w:val="619"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卫生健康支出</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2304.57</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1731.81</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561.96</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10.80</w:t>
            </w:r>
          </w:p>
        </w:tc>
      </w:tr>
      <w:tr>
        <w:tblPrEx>
          <w:tblCellMar>
            <w:top w:w="15" w:type="dxa"/>
            <w:left w:w="15" w:type="dxa"/>
            <w:bottom w:w="15" w:type="dxa"/>
            <w:right w:w="15" w:type="dxa"/>
          </w:tblCellMar>
        </w:tblPrEx>
        <w:trPr>
          <w:trHeight w:val="564"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ascii="宋体" w:hAnsi="宋体" w:cs="宋体"/>
                <w:color w:val="000000"/>
                <w:szCs w:val="21"/>
              </w:rPr>
              <w:t>2100</w:t>
            </w:r>
            <w:r>
              <w:rPr>
                <w:rFonts w:hint="eastAsia" w:ascii="宋体" w:hAnsi="宋体" w:cs="宋体"/>
                <w:color w:val="000000"/>
                <w:szCs w:val="21"/>
              </w:rPr>
              <w:t>1</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卫生健康管理事务</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2.02</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2.02</w:t>
            </w:r>
          </w:p>
        </w:tc>
      </w:tr>
      <w:tr>
        <w:tblPrEx>
          <w:tblCellMar>
            <w:top w:w="15" w:type="dxa"/>
            <w:left w:w="15" w:type="dxa"/>
            <w:bottom w:w="15" w:type="dxa"/>
            <w:right w:w="15" w:type="dxa"/>
          </w:tblCellMar>
        </w:tblPrEx>
        <w:trPr>
          <w:trHeight w:val="620"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2100199</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其他卫生健康管理事务支出</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2.02</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2.02</w:t>
            </w:r>
          </w:p>
        </w:tc>
      </w:tr>
      <w:tr>
        <w:tblPrEx>
          <w:tblCellMar>
            <w:top w:w="15" w:type="dxa"/>
            <w:left w:w="15" w:type="dxa"/>
            <w:bottom w:w="15" w:type="dxa"/>
            <w:right w:w="15" w:type="dxa"/>
          </w:tblCellMar>
        </w:tblPrEx>
        <w:trPr>
          <w:trHeight w:val="484"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21002</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公立医院</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6.00</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6.00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39"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2100201</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综合医院</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6.00</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6.00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39"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21003</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基层医疗卫生机构</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1704.59</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1141.42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561.96</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1.21</w:t>
            </w:r>
          </w:p>
        </w:tc>
      </w:tr>
      <w:tr>
        <w:tblPrEx>
          <w:tblCellMar>
            <w:top w:w="15" w:type="dxa"/>
            <w:left w:w="15" w:type="dxa"/>
            <w:bottom w:w="15" w:type="dxa"/>
            <w:right w:w="15" w:type="dxa"/>
          </w:tblCellMar>
        </w:tblPrEx>
        <w:trPr>
          <w:trHeight w:val="539"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2100301</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城市社区卫生机构</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1418.37</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855.20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561.96</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1.21</w:t>
            </w:r>
          </w:p>
        </w:tc>
      </w:tr>
      <w:tr>
        <w:tblPrEx>
          <w:tblCellMar>
            <w:top w:w="15" w:type="dxa"/>
            <w:left w:w="15" w:type="dxa"/>
            <w:bottom w:w="15" w:type="dxa"/>
            <w:right w:w="15" w:type="dxa"/>
          </w:tblCellMar>
        </w:tblPrEx>
        <w:trPr>
          <w:trHeight w:val="605"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2100399</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其他基层医疗卫生机构支出</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286.22</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286.22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84"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21004</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公共卫生</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591.97</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584.39</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7.58</w:t>
            </w:r>
          </w:p>
        </w:tc>
      </w:tr>
      <w:tr>
        <w:tblPrEx>
          <w:tblCellMar>
            <w:top w:w="15" w:type="dxa"/>
            <w:left w:w="15" w:type="dxa"/>
            <w:bottom w:w="15" w:type="dxa"/>
            <w:right w:w="15" w:type="dxa"/>
          </w:tblCellMar>
        </w:tblPrEx>
        <w:trPr>
          <w:trHeight w:val="594"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2100408</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基本公共卫生服务</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539.04</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531.46</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7.58</w:t>
            </w:r>
          </w:p>
        </w:tc>
      </w:tr>
      <w:tr>
        <w:tblPrEx>
          <w:tblCellMar>
            <w:top w:w="15" w:type="dxa"/>
            <w:left w:w="15" w:type="dxa"/>
            <w:bottom w:w="15" w:type="dxa"/>
            <w:right w:w="15" w:type="dxa"/>
          </w:tblCellMar>
        </w:tblPrEx>
        <w:trPr>
          <w:trHeight w:val="439"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2100410</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突发公共卫生事件应急处理</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52.93</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52.93</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234</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抗疫特别国债安排的支出</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09"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23402</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抗疫相关支出</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2340299</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其他抗疫相关支出</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rPr>
          <w:rFonts w:ascii="宋体" w:hAnsi="宋体" w:cs="宋体"/>
          <w:b/>
          <w:bCs/>
          <w:sz w:val="32"/>
          <w:szCs w:val="32"/>
        </w:rPr>
      </w:pPr>
      <w:r>
        <w:rPr>
          <w:rFonts w:hint="eastAsia" w:ascii="宋体" w:hAnsi="宋体" w:cs="宋体"/>
          <w:szCs w:val="21"/>
        </w:rPr>
        <w:t>注：本表反映部门本年度取得的各项收入情况。</w:t>
      </w:r>
      <w:r>
        <w:rPr>
          <w:rFonts w:hint="eastAsia" w:ascii="宋体" w:hAnsi="宋体" w:cs="宋体"/>
          <w:color w:val="000000"/>
          <w:kern w:val="0"/>
          <w:szCs w:val="21"/>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支出决算表</w:t>
      </w:r>
    </w:p>
    <w:p>
      <w:pPr>
        <w:rPr>
          <w:rFonts w:ascii="宋体" w:hAnsi="宋体" w:cs="宋体"/>
          <w:b/>
          <w:bCs/>
          <w:szCs w:val="21"/>
        </w:rPr>
      </w:pPr>
      <w:r>
        <w:rPr>
          <w:rFonts w:hint="eastAsia" w:ascii="宋体" w:hAnsi="宋体" w:cs="宋体"/>
          <w:b/>
          <w:bCs/>
          <w:sz w:val="24"/>
        </w:rPr>
        <w:t xml:space="preserve">                        </w:t>
      </w:r>
      <w:r>
        <w:rPr>
          <w:rFonts w:hint="eastAsia" w:ascii="宋体" w:hAnsi="宋体" w:cs="宋体"/>
          <w:b/>
          <w:bCs/>
          <w:szCs w:val="21"/>
        </w:rPr>
        <w:t xml:space="preserve">                                               公开03表</w:t>
      </w:r>
    </w:p>
    <w:p>
      <w:pPr>
        <w:rPr>
          <w:rFonts w:ascii="宋体" w:hAnsi="宋体" w:cs="宋体"/>
          <w:b/>
          <w:bCs/>
          <w:sz w:val="48"/>
          <w:szCs w:val="48"/>
        </w:rPr>
      </w:pPr>
      <w:r>
        <w:rPr>
          <w:rFonts w:hint="eastAsia" w:ascii="宋体" w:hAnsi="宋体" w:cs="宋体"/>
          <w:b/>
          <w:bCs/>
          <w:szCs w:val="21"/>
        </w:rPr>
        <w:t>编制部门：西安市未央区三桥和平社区卫生服务中心                      金额单位：万元</w:t>
      </w:r>
    </w:p>
    <w:tbl>
      <w:tblPr>
        <w:tblStyle w:val="8"/>
        <w:tblW w:w="9187" w:type="dxa"/>
        <w:tblInd w:w="-291" w:type="dxa"/>
        <w:tblLayout w:type="fixed"/>
        <w:tblCellMar>
          <w:top w:w="15" w:type="dxa"/>
          <w:left w:w="15" w:type="dxa"/>
          <w:bottom w:w="15" w:type="dxa"/>
          <w:right w:w="15" w:type="dxa"/>
        </w:tblCellMar>
      </w:tblPr>
      <w:tblGrid>
        <w:gridCol w:w="1205"/>
        <w:gridCol w:w="83"/>
        <w:gridCol w:w="1397"/>
        <w:gridCol w:w="1155"/>
        <w:gridCol w:w="1230"/>
        <w:gridCol w:w="1155"/>
        <w:gridCol w:w="960"/>
        <w:gridCol w:w="900"/>
        <w:gridCol w:w="1102"/>
      </w:tblGrid>
      <w:tr>
        <w:tblPrEx>
          <w:tblCellMar>
            <w:top w:w="15" w:type="dxa"/>
            <w:left w:w="15" w:type="dxa"/>
            <w:bottom w:w="15" w:type="dxa"/>
            <w:right w:w="15" w:type="dxa"/>
          </w:tblCellMar>
        </w:tblPrEx>
        <w:trPr>
          <w:trHeight w:val="372" w:hRule="atLeast"/>
        </w:trPr>
        <w:tc>
          <w:tcPr>
            <w:tcW w:w="26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本年支出</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上缴上</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级支出</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经营支出</w:t>
            </w:r>
          </w:p>
        </w:tc>
        <w:tc>
          <w:tcPr>
            <w:tcW w:w="110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对附属单位</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补助支出</w:t>
            </w:r>
          </w:p>
        </w:tc>
      </w:tr>
      <w:tr>
        <w:tblPrEx>
          <w:tblCellMar>
            <w:top w:w="15" w:type="dxa"/>
            <w:left w:w="15" w:type="dxa"/>
            <w:bottom w:w="15" w:type="dxa"/>
            <w:right w:w="15" w:type="dxa"/>
          </w:tblCellMar>
        </w:tblPrEx>
        <w:trPr>
          <w:trHeight w:val="702" w:hRule="atLeast"/>
        </w:trPr>
        <w:tc>
          <w:tcPr>
            <w:tcW w:w="12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3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372" w:hRule="atLeast"/>
        </w:trPr>
        <w:tc>
          <w:tcPr>
            <w:tcW w:w="26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2144.48</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1518.08</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626.40</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82" w:hRule="atLeast"/>
        </w:trPr>
        <w:tc>
          <w:tcPr>
            <w:tcW w:w="12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w:t>
            </w: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卫生健康支出</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2086.43</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1518.08</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568.35</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605" w:hRule="atLeast"/>
        </w:trPr>
        <w:tc>
          <w:tcPr>
            <w:tcW w:w="12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21001</w:t>
            </w: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卫生健康管理事务</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2.02</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2.02</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620" w:hRule="atLeast"/>
        </w:trPr>
        <w:tc>
          <w:tcPr>
            <w:tcW w:w="12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2100199</w:t>
            </w: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其他卫生健康管理事务支出</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2.02</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2.02</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22" w:hRule="atLeast"/>
        </w:trPr>
        <w:tc>
          <w:tcPr>
            <w:tcW w:w="12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21002</w:t>
            </w: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公立医院</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6.00</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97" w:hRule="atLeast"/>
        </w:trPr>
        <w:tc>
          <w:tcPr>
            <w:tcW w:w="12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2100201</w:t>
            </w: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综合医院</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6.00</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605" w:hRule="atLeast"/>
        </w:trPr>
        <w:tc>
          <w:tcPr>
            <w:tcW w:w="12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21003</w:t>
            </w: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基层医疗卫生机构</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1502.48</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1502.48</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12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2100301</w:t>
            </w: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城市社区卫生机构</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1216.26</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1216.26</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605" w:hRule="atLeast"/>
        </w:trPr>
        <w:tc>
          <w:tcPr>
            <w:tcW w:w="12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2100399</w:t>
            </w: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其他基层医疗卫生机构支出</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286.22</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286.22</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22" w:hRule="atLeast"/>
        </w:trPr>
        <w:tc>
          <w:tcPr>
            <w:tcW w:w="12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21004</w:t>
            </w: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公共卫生</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575.93</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7.58</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568.35</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60" w:hRule="atLeast"/>
        </w:trPr>
        <w:tc>
          <w:tcPr>
            <w:tcW w:w="12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2100408</w:t>
            </w: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基本公共卫生服务</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522.18</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7.58</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514.60</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75" w:hRule="atLeast"/>
        </w:trPr>
        <w:tc>
          <w:tcPr>
            <w:tcW w:w="12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2100409</w:t>
            </w: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重大公共卫生专项</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0.82</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0.82</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12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2100410</w:t>
            </w: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突发公共卫生事件应急处理</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52.93</w:t>
            </w:r>
          </w:p>
        </w:tc>
        <w:tc>
          <w:tcPr>
            <w:tcW w:w="1230" w:type="dxa"/>
            <w:tcBorders>
              <w:top w:val="single" w:color="000000" w:sz="4" w:space="0"/>
              <w:left w:val="single" w:color="000000" w:sz="4" w:space="0"/>
              <w:bottom w:val="single" w:color="000000" w:sz="4" w:space="0"/>
              <w:right w:val="single" w:color="000000" w:sz="4" w:space="0"/>
            </w:tcBorders>
            <w:vAlign w:val="center"/>
          </w:tcPr>
          <w:p>
            <w:pPr>
              <w:tabs>
                <w:tab w:val="left" w:pos="506"/>
              </w:tabs>
              <w:jc w:val="lef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52.93</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12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234</w:t>
            </w: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抗疫特别国债安排的支出</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72" w:hRule="atLeast"/>
        </w:trPr>
        <w:tc>
          <w:tcPr>
            <w:tcW w:w="12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23402</w:t>
            </w: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抗疫相关支出</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615" w:hRule="atLeast"/>
        </w:trPr>
        <w:tc>
          <w:tcPr>
            <w:tcW w:w="12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2340299</w:t>
            </w: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其他抗疫相关支出</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rPr>
          <w:rFonts w:ascii="宋体" w:hAnsi="宋体" w:cs="宋体"/>
          <w:b/>
          <w:bCs/>
          <w:sz w:val="32"/>
          <w:szCs w:val="32"/>
        </w:rPr>
      </w:pPr>
      <w:r>
        <w:rPr>
          <w:rFonts w:hint="eastAsia" w:ascii="宋体" w:hAnsi="宋体" w:cs="宋体"/>
          <w:szCs w:val="21"/>
        </w:rPr>
        <w:t>注：本表反映部门本年度各项支出情况。</w:t>
      </w:r>
      <w:r>
        <w:rPr>
          <w:rFonts w:hint="eastAsia" w:ascii="宋体" w:hAnsi="宋体" w:cs="宋体"/>
          <w:color w:val="000000"/>
          <w:kern w:val="0"/>
          <w:szCs w:val="21"/>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财政拨款收入支出决算总表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公开04表</w:t>
      </w:r>
    </w:p>
    <w:p>
      <w:pPr>
        <w:rPr>
          <w:rFonts w:ascii="宋体" w:hAnsi="宋体" w:cs="宋体"/>
          <w:b/>
          <w:bCs/>
          <w:szCs w:val="21"/>
        </w:rPr>
      </w:pPr>
      <w:r>
        <w:rPr>
          <w:rFonts w:hint="eastAsia" w:ascii="宋体" w:hAnsi="宋体" w:cs="宋体"/>
          <w:b/>
          <w:bCs/>
          <w:szCs w:val="21"/>
        </w:rPr>
        <w:t>编制部门：西安市未央区三桥和平社区卫生服务中心                       金额单位：万元</w:t>
      </w:r>
    </w:p>
    <w:tbl>
      <w:tblPr>
        <w:tblStyle w:val="8"/>
        <w:tblW w:w="8965" w:type="dxa"/>
        <w:tblInd w:w="0" w:type="dxa"/>
        <w:tblLayout w:type="fixed"/>
        <w:tblCellMar>
          <w:top w:w="15" w:type="dxa"/>
          <w:left w:w="15" w:type="dxa"/>
          <w:bottom w:w="15" w:type="dxa"/>
          <w:right w:w="15" w:type="dxa"/>
        </w:tblCellMar>
      </w:tblPr>
      <w:tblGrid>
        <w:gridCol w:w="1443"/>
        <w:gridCol w:w="1038"/>
        <w:gridCol w:w="2330"/>
        <w:gridCol w:w="808"/>
        <w:gridCol w:w="1015"/>
        <w:gridCol w:w="1166"/>
        <w:gridCol w:w="1165"/>
      </w:tblGrid>
      <w:tr>
        <w:tblPrEx>
          <w:tblCellMar>
            <w:top w:w="15" w:type="dxa"/>
            <w:left w:w="15" w:type="dxa"/>
            <w:bottom w:w="15" w:type="dxa"/>
            <w:right w:w="15" w:type="dxa"/>
          </w:tblCellMar>
        </w:tblPrEx>
        <w:trPr>
          <w:trHeight w:val="276"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收入</w:t>
            </w:r>
          </w:p>
        </w:tc>
        <w:tc>
          <w:tcPr>
            <w:tcW w:w="531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支出</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r>
      <w:tr>
        <w:tblPrEx>
          <w:tblCellMar>
            <w:top w:w="15" w:type="dxa"/>
            <w:left w:w="15" w:type="dxa"/>
            <w:bottom w:w="15" w:type="dxa"/>
            <w:right w:w="15" w:type="dxa"/>
          </w:tblCellMar>
        </w:tblPrEx>
        <w:trPr>
          <w:trHeight w:val="71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    目</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国有资本经营</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预算财政拨款</w:t>
            </w:r>
          </w:p>
        </w:tc>
      </w:tr>
      <w:tr>
        <w:tblPrEx>
          <w:tblCellMar>
            <w:top w:w="15" w:type="dxa"/>
            <w:left w:w="15" w:type="dxa"/>
            <w:bottom w:w="15" w:type="dxa"/>
            <w:right w:w="15" w:type="dxa"/>
          </w:tblCellMar>
        </w:tblPrEx>
        <w:trPr>
          <w:trHeight w:val="59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rPr>
              <w:t>1.一般公共预算财政拨款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1731.81</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1.一般公共服务支出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rPr>
              <w:t>2.政府性基金预算财政拨款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2.外交支出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sz w:val="18"/>
                <w:szCs w:val="18"/>
              </w:rPr>
              <w:t>3.国有资本经营预算收入</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3.国防支出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4.公共安全支出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5.教育支出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6.科学技术支出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7.</w:t>
            </w:r>
            <w:r>
              <w:rPr>
                <w:rFonts w:hint="eastAsia" w:ascii="宋体" w:hAnsi="宋体" w:cs="宋体"/>
                <w:color w:val="000000"/>
                <w:spacing w:val="-11"/>
                <w:w w:val="98"/>
                <w:kern w:val="0"/>
                <w:sz w:val="18"/>
                <w:szCs w:val="18"/>
              </w:rPr>
              <w:t>文化旅游体育与传媒支出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8.社会保障和就业支出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9.卫生健康支出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hint="eastAsia" w:ascii="宋体" w:hAnsi="宋体" w:cs="宋体"/>
                <w:color w:val="000000"/>
                <w:szCs w:val="21"/>
              </w:rPr>
              <w:t>1715.78</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1715.78</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10.节能环保支出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11.城乡社区支出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12.农林水支出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13.交通运输支出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14.资源勘探信息等支出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15.商业服务业等支出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16.金融支出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17.援助其他地区支出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18.自然资源海洋气象等支出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19.住房保障支出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20.粮油物资储备支出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21.国有资本经营预算支出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22.灾害防治及应急管理支出</w:t>
            </w:r>
          </w:p>
        </w:tc>
        <w:tc>
          <w:tcPr>
            <w:tcW w:w="808" w:type="dxa"/>
            <w:tcBorders>
              <w:top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p>
        </w:tc>
        <w:tc>
          <w:tcPr>
            <w:tcW w:w="1015"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66"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c>
          <w:tcPr>
            <w:tcW w:w="1165"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23.其他支出</w:t>
            </w:r>
          </w:p>
        </w:tc>
        <w:tc>
          <w:tcPr>
            <w:tcW w:w="808" w:type="dxa"/>
            <w:tcBorders>
              <w:top w:val="single" w:color="000000" w:sz="4" w:space="0"/>
              <w:bottom w:val="single" w:color="000000" w:sz="4" w:space="0"/>
              <w:right w:val="single" w:color="000000" w:sz="4" w:space="0"/>
            </w:tcBorders>
            <w:vAlign w:val="center"/>
          </w:tcPr>
          <w:p>
            <w:pPr>
              <w:widowControl/>
              <w:ind w:firstLine="210" w:firstLineChars="100"/>
              <w:jc w:val="right"/>
              <w:textAlignment w:val="center"/>
              <w:rPr>
                <w:rFonts w:ascii="宋体" w:hAnsi="宋体" w:cs="宋体"/>
                <w:color w:val="000000"/>
                <w:kern w:val="0"/>
                <w:szCs w:val="21"/>
              </w:rPr>
            </w:pPr>
            <w:r>
              <w:rPr>
                <w:rFonts w:hint="eastAsia" w:ascii="宋体" w:hAnsi="宋体" w:cs="宋体"/>
                <w:color w:val="000000"/>
                <w:kern w:val="0"/>
                <w:szCs w:val="21"/>
              </w:rPr>
              <w:t>58.05</w:t>
            </w:r>
          </w:p>
        </w:tc>
        <w:tc>
          <w:tcPr>
            <w:tcW w:w="1015"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6"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c>
          <w:tcPr>
            <w:tcW w:w="1165"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bl>
    <w:p>
      <w:pPr>
        <w:jc w:val="center"/>
        <w:rPr>
          <w:rFonts w:ascii="宋体" w:hAnsi="宋体" w:cs="宋体"/>
          <w:b/>
          <w:bCs/>
          <w:sz w:val="32"/>
          <w:szCs w:val="32"/>
        </w:rPr>
      </w:pPr>
      <w:r>
        <w:rPr>
          <w:rFonts w:hint="eastAsia" w:ascii="宋体" w:hAnsi="宋体" w:cs="宋体"/>
          <w:b/>
          <w:bCs/>
          <w:sz w:val="32"/>
          <w:szCs w:val="32"/>
        </w:rPr>
        <w:t xml:space="preserve">财政拨款收入支出决算总表 </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公开04表</w:t>
      </w:r>
    </w:p>
    <w:p>
      <w:pPr>
        <w:rPr>
          <w:rFonts w:ascii="宋体" w:hAnsi="宋体" w:cs="宋体"/>
          <w:b/>
          <w:bCs/>
          <w:szCs w:val="21"/>
        </w:rPr>
      </w:pPr>
      <w:r>
        <w:rPr>
          <w:rFonts w:hint="eastAsia" w:ascii="宋体" w:hAnsi="宋体" w:cs="宋体"/>
          <w:b/>
          <w:bCs/>
          <w:szCs w:val="21"/>
        </w:rPr>
        <w:t>编制部门：西安市未央区三桥和平社区卫生服务中心                       金额单位：万元</w:t>
      </w:r>
    </w:p>
    <w:tbl>
      <w:tblPr>
        <w:tblStyle w:val="8"/>
        <w:tblW w:w="8954" w:type="dxa"/>
        <w:tblInd w:w="0" w:type="dxa"/>
        <w:tblLayout w:type="fixed"/>
        <w:tblCellMar>
          <w:top w:w="15" w:type="dxa"/>
          <w:left w:w="15" w:type="dxa"/>
          <w:bottom w:w="15" w:type="dxa"/>
          <w:right w:w="15" w:type="dxa"/>
        </w:tblCellMar>
      </w:tblPr>
      <w:tblGrid>
        <w:gridCol w:w="1534"/>
        <w:gridCol w:w="958"/>
        <w:gridCol w:w="2319"/>
        <w:gridCol w:w="808"/>
        <w:gridCol w:w="1015"/>
        <w:gridCol w:w="1166"/>
        <w:gridCol w:w="1154"/>
      </w:tblGrid>
      <w:tr>
        <w:tblPrEx>
          <w:tblCellMar>
            <w:top w:w="15" w:type="dxa"/>
            <w:left w:w="15" w:type="dxa"/>
            <w:bottom w:w="15" w:type="dxa"/>
            <w:right w:w="15" w:type="dxa"/>
          </w:tblCellMar>
        </w:tblPrEx>
        <w:trPr>
          <w:trHeight w:val="607" w:hRule="atLeast"/>
        </w:trPr>
        <w:tc>
          <w:tcPr>
            <w:tcW w:w="24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收入</w:t>
            </w:r>
          </w:p>
        </w:tc>
        <w:tc>
          <w:tcPr>
            <w:tcW w:w="646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支出</w:t>
            </w:r>
          </w:p>
        </w:tc>
      </w:tr>
      <w:tr>
        <w:tblPrEx>
          <w:tblCellMar>
            <w:top w:w="15" w:type="dxa"/>
            <w:left w:w="15" w:type="dxa"/>
            <w:bottom w:w="15" w:type="dxa"/>
            <w:right w:w="15" w:type="dxa"/>
          </w:tblCellMar>
        </w:tblPrEx>
        <w:trPr>
          <w:trHeight w:val="1020"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    目</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国有资本经营</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预算财政拨款</w:t>
            </w: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 xml:space="preserve">1789.86 </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kern w:val="0"/>
                <w:szCs w:val="21"/>
              </w:rPr>
            </w:pPr>
            <w:r>
              <w:rPr>
                <w:rFonts w:hint="eastAsia" w:ascii="宋体" w:hAnsi="宋体" w:cs="宋体"/>
                <w:bCs/>
                <w:color w:val="000000"/>
                <w:kern w:val="0"/>
                <w:szCs w:val="21"/>
              </w:rPr>
              <w:t>1773.83</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kern w:val="0"/>
                <w:szCs w:val="21"/>
              </w:rPr>
            </w:pPr>
            <w:r>
              <w:rPr>
                <w:rFonts w:hint="eastAsia" w:ascii="宋体" w:hAnsi="宋体" w:cs="宋体"/>
                <w:bCs/>
                <w:color w:val="000000"/>
                <w:kern w:val="0"/>
                <w:szCs w:val="21"/>
              </w:rPr>
              <w:t>1715.78</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kern w:val="0"/>
                <w:szCs w:val="21"/>
              </w:rPr>
            </w:pPr>
            <w:r>
              <w:rPr>
                <w:rFonts w:hint="eastAsia" w:ascii="宋体" w:hAnsi="宋体" w:cs="宋体"/>
                <w:bCs/>
                <w:color w:val="000000"/>
                <w:kern w:val="0"/>
                <w:szCs w:val="21"/>
              </w:rPr>
              <w:t>58.05</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年初财政拨款</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结转和结余</w:t>
            </w:r>
          </w:p>
        </w:tc>
        <w:tc>
          <w:tcPr>
            <w:tcW w:w="95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kern w:val="0"/>
                <w:szCs w:val="21"/>
              </w:rPr>
            </w:pPr>
            <w:r>
              <w:rPr>
                <w:rFonts w:hint="eastAsia" w:ascii="宋体" w:hAnsi="宋体" w:cs="宋体"/>
                <w:color w:val="000000"/>
                <w:kern w:val="0"/>
                <w:szCs w:val="21"/>
              </w:rPr>
              <w:t>119.69</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年末财政拨款</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结转和结余</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kern w:val="0"/>
                <w:szCs w:val="21"/>
              </w:rPr>
            </w:pPr>
            <w:r>
              <w:rPr>
                <w:rFonts w:hint="eastAsia" w:ascii="宋体" w:hAnsi="宋体" w:cs="宋体"/>
                <w:bCs/>
                <w:color w:val="000000"/>
                <w:kern w:val="0"/>
                <w:szCs w:val="21"/>
              </w:rPr>
              <w:t>135.72</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kern w:val="0"/>
                <w:szCs w:val="21"/>
              </w:rPr>
            </w:pPr>
            <w:r>
              <w:rPr>
                <w:rFonts w:hint="eastAsia" w:ascii="宋体" w:hAnsi="宋体" w:cs="宋体"/>
                <w:bCs/>
                <w:color w:val="000000"/>
                <w:kern w:val="0"/>
                <w:szCs w:val="21"/>
              </w:rPr>
              <w:t>135.72</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一般公共预算</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119.69</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政府性基金预算</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Cs w:val="21"/>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ind w:left="360" w:hanging="360" w:hangingChars="200"/>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国有资本经营</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Cs w:val="21"/>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kern w:val="0"/>
                <w:szCs w:val="21"/>
              </w:rPr>
            </w:pPr>
          </w:p>
        </w:tc>
      </w:tr>
      <w:tr>
        <w:tblPrEx>
          <w:tblCellMar>
            <w:top w:w="15" w:type="dxa"/>
            <w:left w:w="15" w:type="dxa"/>
            <w:bottom w:w="15" w:type="dxa"/>
            <w:right w:w="15" w:type="dxa"/>
          </w:tblCellMar>
        </w:tblPrEx>
        <w:trPr>
          <w:trHeight w:val="601"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收入总计</w:t>
            </w:r>
          </w:p>
        </w:tc>
        <w:tc>
          <w:tcPr>
            <w:tcW w:w="95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kern w:val="0"/>
                <w:szCs w:val="21"/>
              </w:rPr>
            </w:pPr>
            <w:r>
              <w:rPr>
                <w:rFonts w:hint="eastAsia" w:ascii="宋体" w:hAnsi="宋体" w:cs="宋体"/>
                <w:color w:val="000000"/>
                <w:kern w:val="0"/>
                <w:szCs w:val="21"/>
              </w:rPr>
              <w:t>1909.55</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支出总计</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kern w:val="0"/>
                <w:szCs w:val="21"/>
              </w:rPr>
            </w:pPr>
            <w:r>
              <w:rPr>
                <w:rFonts w:hint="eastAsia" w:ascii="宋体" w:hAnsi="宋体" w:cs="宋体"/>
                <w:bCs/>
                <w:color w:val="000000"/>
                <w:kern w:val="0"/>
                <w:szCs w:val="21"/>
              </w:rPr>
              <w:t>1909.55</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kern w:val="0"/>
                <w:szCs w:val="21"/>
              </w:rPr>
            </w:pPr>
            <w:r>
              <w:rPr>
                <w:rFonts w:hint="eastAsia" w:ascii="宋体" w:hAnsi="宋体" w:cs="宋体"/>
                <w:bCs/>
                <w:color w:val="000000"/>
                <w:kern w:val="0"/>
                <w:szCs w:val="21"/>
              </w:rPr>
              <w:t>1851.50</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kern w:val="0"/>
                <w:szCs w:val="21"/>
              </w:rPr>
            </w:pPr>
            <w:r>
              <w:rPr>
                <w:rFonts w:hint="eastAsia" w:ascii="宋体" w:hAnsi="宋体" w:cs="宋体"/>
                <w:bCs/>
                <w:color w:val="000000"/>
                <w:kern w:val="0"/>
                <w:szCs w:val="21"/>
              </w:rPr>
              <w:t>58.05</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kern w:val="0"/>
                <w:szCs w:val="21"/>
              </w:rPr>
            </w:pPr>
          </w:p>
        </w:tc>
      </w:tr>
    </w:tbl>
    <w:p>
      <w:pPr>
        <w:rPr>
          <w:rFonts w:ascii="宋体" w:hAnsi="宋体" w:cs="宋体"/>
          <w:szCs w:val="21"/>
        </w:rPr>
      </w:pPr>
    </w:p>
    <w:p>
      <w:pPr>
        <w:widowControl/>
        <w:jc w:val="left"/>
      </w:pPr>
      <w:r>
        <w:rPr>
          <w:rFonts w:hint="eastAsia" w:ascii="宋体" w:hAnsi="宋体" w:cs="宋体"/>
          <w:szCs w:val="21"/>
        </w:rPr>
        <w:t>注：本表反映部门本年度一般公共预算财政拨款和政府性基金预算财政拨款的总收支和年末结转结余情况。</w:t>
      </w:r>
      <w:r>
        <w:rPr>
          <w:rFonts w:hint="eastAsia" w:ascii="宋体" w:hAnsi="宋体" w:cs="宋体"/>
          <w:color w:val="000000"/>
          <w:kern w:val="0"/>
          <w:szCs w:val="21"/>
        </w:rPr>
        <w:t>本表金额转换为万元时，因四舍五入可能存在尾差。</w:t>
      </w:r>
    </w:p>
    <w:p>
      <w:pPr>
        <w:rPr>
          <w:rFonts w:ascii="仿宋_GB2312" w:hAnsi="仿宋_GB2312" w:eastAsia="仿宋_GB2312" w:cs="仿宋_GB2312"/>
          <w:sz w:val="32"/>
          <w:szCs w:val="32"/>
        </w:rPr>
      </w:pPr>
    </w:p>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宋体" w:hAnsi="宋体" w:cs="宋体"/>
          <w:b/>
          <w:bCs/>
          <w:sz w:val="32"/>
          <w:szCs w:val="32"/>
        </w:rPr>
      </w:pPr>
      <w:r>
        <w:rPr>
          <w:rFonts w:hint="eastAsia" w:ascii="宋体" w:hAnsi="宋体" w:cs="宋体"/>
          <w:b/>
          <w:bCs/>
          <w:sz w:val="32"/>
          <w:szCs w:val="32"/>
        </w:rPr>
        <w:t>一般公共预算财政拨款支出决算表（按功能分类科目）</w:t>
      </w:r>
    </w:p>
    <w:p>
      <w:pPr>
        <w:rPr>
          <w:rFonts w:ascii="宋体" w:hAnsi="宋体" w:cs="宋体"/>
          <w:b/>
          <w:bCs/>
          <w:szCs w:val="21"/>
        </w:rPr>
      </w:pPr>
      <w:r>
        <w:rPr>
          <w:rFonts w:hint="eastAsia" w:ascii="宋体" w:hAnsi="宋体" w:cs="宋体"/>
          <w:b/>
          <w:bCs/>
          <w:szCs w:val="21"/>
        </w:rPr>
        <w:t xml:space="preserve">                                                                          公开05表</w:t>
      </w:r>
    </w:p>
    <w:p>
      <w:pPr>
        <w:rPr>
          <w:rFonts w:ascii="宋体" w:hAnsi="宋体" w:cs="宋体"/>
          <w:b/>
          <w:bCs/>
          <w:szCs w:val="21"/>
        </w:rPr>
      </w:pPr>
      <w:r>
        <w:rPr>
          <w:rFonts w:hint="eastAsia" w:ascii="宋体" w:hAnsi="宋体" w:cs="宋体"/>
          <w:b/>
          <w:bCs/>
          <w:szCs w:val="21"/>
        </w:rPr>
        <w:t>编制部门：西安市未央区三桥和平社区卫生服务中心                      金额单位：万元</w:t>
      </w:r>
    </w:p>
    <w:tbl>
      <w:tblPr>
        <w:tblStyle w:val="8"/>
        <w:tblW w:w="8777" w:type="dxa"/>
        <w:tblInd w:w="0" w:type="dxa"/>
        <w:tblLayout w:type="fixed"/>
        <w:tblCellMar>
          <w:top w:w="15" w:type="dxa"/>
          <w:left w:w="15" w:type="dxa"/>
          <w:bottom w:w="15" w:type="dxa"/>
          <w:right w:w="15" w:type="dxa"/>
        </w:tblCellMar>
      </w:tblPr>
      <w:tblGrid>
        <w:gridCol w:w="1170"/>
        <w:gridCol w:w="1537"/>
        <w:gridCol w:w="1006"/>
        <w:gridCol w:w="1020"/>
        <w:gridCol w:w="935"/>
        <w:gridCol w:w="1039"/>
        <w:gridCol w:w="1020"/>
        <w:gridCol w:w="1050"/>
      </w:tblGrid>
      <w:tr>
        <w:tblPrEx>
          <w:tblCellMar>
            <w:top w:w="15" w:type="dxa"/>
            <w:left w:w="15" w:type="dxa"/>
            <w:bottom w:w="15" w:type="dxa"/>
            <w:right w:w="15" w:type="dxa"/>
          </w:tblCellMar>
        </w:tblPrEx>
        <w:trPr>
          <w:trHeight w:val="579"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2994"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59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1715.77</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1147.42</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400.05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747.37</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568.35</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210</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卫生健康支出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1715.77</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1147.42</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400.05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747.37</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568.35</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629"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21002</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公立医院</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6.00</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6.00</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6.00</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65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2100201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综合医院</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6.00</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6.00</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6.00</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21003</w:t>
            </w: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基层医疗卫生机构</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1141.42</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1141.42</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400.05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741.37</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2100301</w:t>
            </w: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城市社区卫生机构</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855.20</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855.20</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227.85</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627.35</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2100399</w:t>
            </w: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其他基层医疗卫生机构支出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286.22</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286.22</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172.20</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114.02</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99"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21004</w:t>
            </w: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公共卫生</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568.35</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568.35</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2100408</w:t>
            </w: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基本公共卫生服务</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514.60</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514.60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2100409</w:t>
            </w: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重大公共卫生专项</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0.82</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0.82</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2100410</w:t>
            </w: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突发公共卫生事件应急处理</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52.93</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52.93</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69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77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注：本表反映部门本年度一般公共预算财政拨款实际支出情况。</w:t>
      </w:r>
      <w:r>
        <w:rPr>
          <w:rFonts w:hint="eastAsia" w:ascii="宋体" w:hAnsi="宋体" w:cs="宋体"/>
          <w:color w:val="000000"/>
          <w:kern w:val="0"/>
          <w:szCs w:val="21"/>
        </w:rPr>
        <w:t>本表金额转换为万元时，因四舍五入可能存在尾差。</w:t>
      </w:r>
    </w:p>
    <w:p>
      <w:pPr>
        <w:rPr>
          <w:rFonts w:ascii="宋体" w:hAnsi="宋体" w:cs="宋体"/>
          <w:b/>
          <w:bCs/>
          <w:sz w:val="32"/>
          <w:szCs w:val="32"/>
        </w:rPr>
      </w:pPr>
      <w:r>
        <w:rPr>
          <w:rFonts w:hint="eastAsia" w:ascii="宋体" w:hAnsi="宋体" w:cs="宋体"/>
          <w:b/>
          <w:bCs/>
          <w:sz w:val="32"/>
          <w:szCs w:val="32"/>
        </w:rPr>
        <w:br w:type="page"/>
      </w:r>
    </w:p>
    <w:p>
      <w:pPr>
        <w:jc w:val="center"/>
        <w:rPr>
          <w:rFonts w:ascii="宋体" w:hAnsi="宋体" w:cs="宋体"/>
          <w:b/>
          <w:bCs/>
          <w:sz w:val="32"/>
          <w:szCs w:val="32"/>
        </w:rPr>
      </w:pPr>
      <w:r>
        <w:rPr>
          <w:rFonts w:hint="eastAsia" w:ascii="宋体" w:hAnsi="宋体" w:cs="宋体"/>
          <w:b/>
          <w:bCs/>
          <w:sz w:val="32"/>
          <w:szCs w:val="32"/>
        </w:rPr>
        <w:t>一般公共预算财政拨款基本支出决算表（按经济分类科目）</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公开06表</w:t>
      </w:r>
    </w:p>
    <w:p>
      <w:pPr>
        <w:rPr>
          <w:rFonts w:ascii="宋体" w:hAnsi="宋体" w:cs="宋体"/>
          <w:b/>
          <w:bCs/>
          <w:szCs w:val="21"/>
        </w:rPr>
      </w:pPr>
      <w:r>
        <w:rPr>
          <w:rFonts w:hint="eastAsia" w:ascii="宋体" w:hAnsi="宋体" w:cs="宋体"/>
          <w:b/>
          <w:bCs/>
          <w:szCs w:val="21"/>
        </w:rPr>
        <w:t>编制部门：西安市未央区三桥和平社区卫生服务中心                      金额单位：万元</w:t>
      </w:r>
    </w:p>
    <w:tbl>
      <w:tblPr>
        <w:tblStyle w:val="8"/>
        <w:tblW w:w="9048" w:type="dxa"/>
        <w:tblInd w:w="-231" w:type="dxa"/>
        <w:tblLayout w:type="fixed"/>
        <w:tblCellMar>
          <w:top w:w="15" w:type="dxa"/>
          <w:left w:w="15" w:type="dxa"/>
          <w:bottom w:w="15" w:type="dxa"/>
          <w:right w:w="15" w:type="dxa"/>
        </w:tblCellMar>
      </w:tblPr>
      <w:tblGrid>
        <w:gridCol w:w="870"/>
        <w:gridCol w:w="2730"/>
        <w:gridCol w:w="1493"/>
        <w:gridCol w:w="1437"/>
        <w:gridCol w:w="1363"/>
        <w:gridCol w:w="1155"/>
      </w:tblGrid>
      <w:tr>
        <w:tblPrEx>
          <w:tblCellMar>
            <w:top w:w="15" w:type="dxa"/>
            <w:left w:w="15" w:type="dxa"/>
            <w:bottom w:w="15" w:type="dxa"/>
            <w:right w:w="15" w:type="dxa"/>
          </w:tblCellMar>
        </w:tblPrEx>
        <w:trPr>
          <w:trHeight w:val="434" w:hRule="atLeast"/>
        </w:trPr>
        <w:tc>
          <w:tcPr>
            <w:tcW w:w="36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4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3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670"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经济分类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4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36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493"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1147.42</w:t>
            </w:r>
          </w:p>
        </w:tc>
        <w:tc>
          <w:tcPr>
            <w:tcW w:w="1437"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400.05</w:t>
            </w:r>
          </w:p>
        </w:tc>
        <w:tc>
          <w:tcPr>
            <w:tcW w:w="1363"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747.37</w:t>
            </w:r>
          </w:p>
        </w:tc>
        <w:tc>
          <w:tcPr>
            <w:tcW w:w="1155"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301</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工资福利支出 </w:t>
            </w:r>
          </w:p>
        </w:tc>
        <w:tc>
          <w:tcPr>
            <w:tcW w:w="14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400.05</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400.05</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30101</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szCs w:val="21"/>
              </w:rPr>
            </w:pPr>
            <w:r>
              <w:rPr>
                <w:rFonts w:hint="eastAsia" w:ascii="宋体" w:hAnsi="宋体" w:cs="宋体"/>
                <w:color w:val="000000"/>
                <w:kern w:val="0"/>
                <w:szCs w:val="21"/>
              </w:rPr>
              <w:t>基本工资</w:t>
            </w:r>
          </w:p>
        </w:tc>
        <w:tc>
          <w:tcPr>
            <w:tcW w:w="14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63.12</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63.12</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30107</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szCs w:val="21"/>
              </w:rPr>
            </w:pPr>
            <w:r>
              <w:rPr>
                <w:rFonts w:hint="eastAsia" w:ascii="宋体" w:hAnsi="宋体" w:cs="宋体"/>
                <w:color w:val="000000"/>
                <w:kern w:val="0"/>
                <w:szCs w:val="21"/>
              </w:rPr>
              <w:t>绩效工资</w:t>
            </w:r>
          </w:p>
        </w:tc>
        <w:tc>
          <w:tcPr>
            <w:tcW w:w="14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224.01</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224.01</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30108</w:t>
            </w:r>
          </w:p>
        </w:tc>
        <w:tc>
          <w:tcPr>
            <w:tcW w:w="2730"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left"/>
              <w:rPr>
                <w:rFonts w:ascii="宋体" w:hAnsi="宋体" w:cs="宋体"/>
                <w:color w:val="000000"/>
                <w:szCs w:val="21"/>
              </w:rPr>
            </w:pPr>
            <w:r>
              <w:rPr>
                <w:rFonts w:hint="eastAsia" w:ascii="宋体" w:hAnsi="宋体" w:cs="宋体"/>
                <w:color w:val="000000"/>
                <w:szCs w:val="21"/>
              </w:rPr>
              <w:t>机关事业单位基本养老保险缴费</w:t>
            </w:r>
          </w:p>
        </w:tc>
        <w:tc>
          <w:tcPr>
            <w:tcW w:w="14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31.63</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31.63</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30109</w:t>
            </w:r>
          </w:p>
        </w:tc>
        <w:tc>
          <w:tcPr>
            <w:tcW w:w="2730"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left"/>
              <w:rPr>
                <w:rFonts w:ascii="宋体" w:hAnsi="宋体" w:cs="宋体"/>
                <w:color w:val="000000"/>
                <w:szCs w:val="21"/>
              </w:rPr>
            </w:pPr>
            <w:r>
              <w:rPr>
                <w:rFonts w:hint="eastAsia" w:ascii="宋体" w:hAnsi="宋体" w:cs="宋体"/>
                <w:color w:val="000000"/>
                <w:szCs w:val="21"/>
              </w:rPr>
              <w:t>职业年金缴费</w:t>
            </w:r>
          </w:p>
        </w:tc>
        <w:tc>
          <w:tcPr>
            <w:tcW w:w="14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15.82</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15.82</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szCs w:val="21"/>
              </w:rPr>
            </w:pPr>
            <w:r>
              <w:rPr>
                <w:rFonts w:hint="eastAsia" w:ascii="宋体" w:hAnsi="宋体" w:cs="宋体"/>
                <w:color w:val="000000"/>
                <w:szCs w:val="21"/>
              </w:rPr>
              <w:t>30110</w:t>
            </w:r>
          </w:p>
        </w:tc>
        <w:tc>
          <w:tcPr>
            <w:tcW w:w="2730"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left"/>
              <w:rPr>
                <w:rFonts w:ascii="宋体" w:hAnsi="宋体" w:cs="宋体"/>
                <w:color w:val="000000"/>
                <w:szCs w:val="21"/>
              </w:rPr>
            </w:pPr>
            <w:r>
              <w:rPr>
                <w:rFonts w:hint="eastAsia" w:ascii="宋体" w:hAnsi="宋体" w:cs="宋体"/>
                <w:color w:val="000000"/>
                <w:szCs w:val="21"/>
              </w:rPr>
              <w:t>职工基本医疗保险缴费</w:t>
            </w:r>
          </w:p>
        </w:tc>
        <w:tc>
          <w:tcPr>
            <w:tcW w:w="14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7.33</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7.33</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30111</w:t>
            </w:r>
          </w:p>
        </w:tc>
        <w:tc>
          <w:tcPr>
            <w:tcW w:w="2730"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left"/>
              <w:rPr>
                <w:rFonts w:ascii="宋体" w:hAnsi="宋体" w:cs="宋体"/>
                <w:color w:val="000000"/>
                <w:szCs w:val="21"/>
              </w:rPr>
            </w:pPr>
            <w:r>
              <w:rPr>
                <w:rFonts w:hint="eastAsia" w:ascii="宋体" w:hAnsi="宋体" w:cs="宋体"/>
                <w:color w:val="000000"/>
                <w:szCs w:val="21"/>
              </w:rPr>
              <w:t>公务员医疗补助缴费</w:t>
            </w:r>
          </w:p>
        </w:tc>
        <w:tc>
          <w:tcPr>
            <w:tcW w:w="14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10.11</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10.11</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30113</w:t>
            </w:r>
          </w:p>
        </w:tc>
        <w:tc>
          <w:tcPr>
            <w:tcW w:w="2730"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left"/>
              <w:rPr>
                <w:rFonts w:ascii="宋体" w:hAnsi="宋体" w:cs="宋体"/>
                <w:color w:val="000000"/>
                <w:szCs w:val="21"/>
              </w:rPr>
            </w:pPr>
            <w:r>
              <w:rPr>
                <w:rFonts w:hint="eastAsia" w:ascii="宋体" w:hAnsi="宋体" w:cs="宋体"/>
                <w:color w:val="000000"/>
                <w:szCs w:val="21"/>
              </w:rPr>
              <w:t>住房公积金</w:t>
            </w:r>
          </w:p>
        </w:tc>
        <w:tc>
          <w:tcPr>
            <w:tcW w:w="14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31.84</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31.84</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30199</w:t>
            </w:r>
          </w:p>
        </w:tc>
        <w:tc>
          <w:tcPr>
            <w:tcW w:w="2730"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left"/>
              <w:rPr>
                <w:rFonts w:ascii="宋体" w:hAnsi="宋体" w:cs="宋体"/>
                <w:color w:val="000000"/>
                <w:szCs w:val="21"/>
              </w:rPr>
            </w:pPr>
            <w:r>
              <w:rPr>
                <w:rFonts w:hint="eastAsia" w:ascii="宋体" w:hAnsi="宋体" w:cs="宋体"/>
                <w:color w:val="000000"/>
                <w:szCs w:val="21"/>
              </w:rPr>
              <w:t>其他工资福利支出</w:t>
            </w:r>
          </w:p>
        </w:tc>
        <w:tc>
          <w:tcPr>
            <w:tcW w:w="14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15.05</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15.05</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302</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商品和服务支出</w:t>
            </w:r>
          </w:p>
        </w:tc>
        <w:tc>
          <w:tcPr>
            <w:tcW w:w="14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746.40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746.40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30201</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szCs w:val="21"/>
              </w:rPr>
            </w:pPr>
            <w:r>
              <w:rPr>
                <w:rFonts w:hint="eastAsia" w:ascii="宋体" w:hAnsi="宋体" w:cs="宋体"/>
                <w:color w:val="000000"/>
                <w:kern w:val="0"/>
                <w:szCs w:val="21"/>
              </w:rPr>
              <w:t>办公费</w:t>
            </w:r>
          </w:p>
        </w:tc>
        <w:tc>
          <w:tcPr>
            <w:tcW w:w="14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4.66</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4.66</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30202</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szCs w:val="21"/>
              </w:rPr>
            </w:pPr>
            <w:r>
              <w:rPr>
                <w:rFonts w:hint="eastAsia" w:ascii="宋体" w:hAnsi="宋体" w:cs="宋体"/>
                <w:color w:val="000000"/>
                <w:kern w:val="0"/>
                <w:szCs w:val="21"/>
              </w:rPr>
              <w:t>印刷费</w:t>
            </w:r>
          </w:p>
        </w:tc>
        <w:tc>
          <w:tcPr>
            <w:tcW w:w="14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33.84</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33.84</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30204</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手续费</w:t>
            </w:r>
          </w:p>
        </w:tc>
        <w:tc>
          <w:tcPr>
            <w:tcW w:w="14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0.33</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0.33</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szCs w:val="21"/>
              </w:rPr>
            </w:pPr>
            <w:r>
              <w:rPr>
                <w:rFonts w:hint="eastAsia" w:ascii="宋体" w:hAnsi="宋体" w:cs="宋体"/>
                <w:color w:val="000000"/>
                <w:kern w:val="0"/>
                <w:szCs w:val="21"/>
              </w:rPr>
              <w:t>30205</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水费</w:t>
            </w:r>
          </w:p>
        </w:tc>
        <w:tc>
          <w:tcPr>
            <w:tcW w:w="14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0.21</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0.21</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left"/>
              <w:rPr>
                <w:rFonts w:ascii="宋体" w:hAnsi="宋体" w:cs="宋体"/>
                <w:color w:val="000000"/>
                <w:szCs w:val="21"/>
              </w:rPr>
            </w:pPr>
            <w:r>
              <w:rPr>
                <w:rFonts w:hint="eastAsia" w:ascii="宋体" w:hAnsi="宋体" w:cs="宋体"/>
                <w:color w:val="000000"/>
                <w:szCs w:val="21"/>
              </w:rPr>
              <w:t>30206</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电费</w:t>
            </w:r>
          </w:p>
        </w:tc>
        <w:tc>
          <w:tcPr>
            <w:tcW w:w="14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1.62</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1.62</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left"/>
              <w:rPr>
                <w:rFonts w:ascii="宋体" w:hAnsi="宋体" w:cs="宋体"/>
                <w:color w:val="000000"/>
                <w:szCs w:val="21"/>
              </w:rPr>
            </w:pPr>
            <w:r>
              <w:rPr>
                <w:rFonts w:hint="eastAsia" w:ascii="宋体" w:hAnsi="宋体" w:cs="宋体"/>
                <w:color w:val="000000"/>
                <w:szCs w:val="21"/>
              </w:rPr>
              <w:t>30207</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邮电费</w:t>
            </w:r>
          </w:p>
        </w:tc>
        <w:tc>
          <w:tcPr>
            <w:tcW w:w="14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2.10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2.10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left"/>
              <w:rPr>
                <w:rFonts w:ascii="宋体" w:hAnsi="宋体" w:cs="宋体"/>
                <w:color w:val="000000"/>
                <w:szCs w:val="21"/>
              </w:rPr>
            </w:pPr>
            <w:r>
              <w:rPr>
                <w:rFonts w:hint="eastAsia" w:ascii="宋体" w:hAnsi="宋体" w:cs="宋体"/>
                <w:color w:val="000000"/>
                <w:szCs w:val="21"/>
              </w:rPr>
              <w:t>30208</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物业管理费</w:t>
            </w:r>
          </w:p>
        </w:tc>
        <w:tc>
          <w:tcPr>
            <w:tcW w:w="14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7.15</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7.15</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left"/>
              <w:rPr>
                <w:rFonts w:ascii="宋体" w:hAnsi="宋体" w:cs="宋体"/>
                <w:color w:val="000000"/>
                <w:szCs w:val="21"/>
              </w:rPr>
            </w:pPr>
            <w:r>
              <w:rPr>
                <w:rFonts w:hint="eastAsia" w:ascii="宋体" w:hAnsi="宋体" w:cs="宋体"/>
                <w:color w:val="000000"/>
                <w:szCs w:val="21"/>
              </w:rPr>
              <w:t>30209</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维护费</w:t>
            </w:r>
          </w:p>
        </w:tc>
        <w:tc>
          <w:tcPr>
            <w:tcW w:w="14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11.48</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11.48</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left"/>
              <w:rPr>
                <w:rFonts w:ascii="宋体" w:hAnsi="宋体" w:cs="宋体"/>
                <w:color w:val="000000"/>
                <w:szCs w:val="21"/>
              </w:rPr>
            </w:pPr>
            <w:r>
              <w:rPr>
                <w:rFonts w:hint="eastAsia" w:ascii="宋体" w:hAnsi="宋体" w:cs="宋体"/>
                <w:color w:val="000000"/>
                <w:szCs w:val="21"/>
              </w:rPr>
              <w:t>30210</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专用材料费</w:t>
            </w:r>
          </w:p>
        </w:tc>
        <w:tc>
          <w:tcPr>
            <w:tcW w:w="14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269.94</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269.94</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left"/>
              <w:rPr>
                <w:rFonts w:ascii="宋体" w:hAnsi="宋体" w:cs="宋体"/>
                <w:color w:val="000000"/>
                <w:szCs w:val="21"/>
              </w:rPr>
            </w:pPr>
            <w:r>
              <w:rPr>
                <w:rFonts w:hint="eastAsia" w:ascii="宋体" w:hAnsi="宋体" w:cs="宋体"/>
                <w:color w:val="000000"/>
                <w:szCs w:val="21"/>
              </w:rPr>
              <w:t>30211</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工会经费</w:t>
            </w:r>
          </w:p>
        </w:tc>
        <w:tc>
          <w:tcPr>
            <w:tcW w:w="14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9.95</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left"/>
              <w:rPr>
                <w:rFonts w:ascii="宋体" w:hAnsi="宋体" w:cs="宋体"/>
                <w:color w:val="000000"/>
                <w:szCs w:val="21"/>
              </w:rPr>
            </w:pPr>
            <w:r>
              <w:rPr>
                <w:rFonts w:hint="eastAsia" w:ascii="宋体" w:hAnsi="宋体" w:cs="宋体"/>
                <w:color w:val="000000"/>
                <w:szCs w:val="21"/>
              </w:rPr>
              <w:t>30214</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租赁费</w:t>
            </w:r>
          </w:p>
        </w:tc>
        <w:tc>
          <w:tcPr>
            <w:tcW w:w="14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225.50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left"/>
              <w:rPr>
                <w:rFonts w:ascii="宋体" w:hAnsi="宋体" w:cs="宋体"/>
                <w:color w:val="000000"/>
                <w:szCs w:val="21"/>
              </w:rPr>
            </w:pPr>
            <w:r>
              <w:rPr>
                <w:rFonts w:hint="eastAsia" w:ascii="宋体" w:hAnsi="宋体" w:cs="宋体"/>
                <w:color w:val="000000"/>
                <w:szCs w:val="21"/>
              </w:rPr>
              <w:t>30215</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福利费</w:t>
            </w:r>
          </w:p>
        </w:tc>
        <w:tc>
          <w:tcPr>
            <w:tcW w:w="14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5.81</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left"/>
              <w:rPr>
                <w:rFonts w:ascii="宋体" w:hAnsi="宋体" w:cs="宋体"/>
                <w:color w:val="000000"/>
                <w:szCs w:val="21"/>
              </w:rPr>
            </w:pPr>
            <w:r>
              <w:rPr>
                <w:rFonts w:hint="eastAsia" w:ascii="宋体" w:hAnsi="宋体" w:cs="宋体"/>
                <w:color w:val="000000"/>
                <w:szCs w:val="21"/>
              </w:rPr>
              <w:t>30216</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其他交通费用</w:t>
            </w:r>
          </w:p>
        </w:tc>
        <w:tc>
          <w:tcPr>
            <w:tcW w:w="14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0.77</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left"/>
              <w:rPr>
                <w:rFonts w:ascii="宋体" w:hAnsi="宋体" w:cs="宋体"/>
                <w:color w:val="000000"/>
                <w:szCs w:val="21"/>
              </w:rPr>
            </w:pPr>
            <w:r>
              <w:rPr>
                <w:rFonts w:hint="eastAsia" w:ascii="宋体" w:hAnsi="宋体" w:cs="宋体"/>
                <w:color w:val="000000"/>
                <w:szCs w:val="21"/>
              </w:rPr>
              <w:t>30226</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劳务费</w:t>
            </w:r>
          </w:p>
        </w:tc>
        <w:tc>
          <w:tcPr>
            <w:tcW w:w="14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89.41</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left"/>
              <w:rPr>
                <w:rFonts w:ascii="宋体" w:hAnsi="宋体" w:cs="宋体"/>
                <w:color w:val="000000"/>
                <w:szCs w:val="21"/>
              </w:rPr>
            </w:pPr>
            <w:r>
              <w:rPr>
                <w:rFonts w:hint="eastAsia" w:ascii="宋体" w:hAnsi="宋体" w:cs="宋体"/>
                <w:color w:val="000000"/>
                <w:szCs w:val="21"/>
              </w:rPr>
              <w:t>30227</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委托业务费</w:t>
            </w:r>
          </w:p>
        </w:tc>
        <w:tc>
          <w:tcPr>
            <w:tcW w:w="14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27.20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left"/>
              <w:rPr>
                <w:rFonts w:ascii="宋体" w:hAnsi="宋体" w:cs="宋体"/>
                <w:color w:val="000000"/>
                <w:szCs w:val="21"/>
              </w:rPr>
            </w:pPr>
            <w:r>
              <w:rPr>
                <w:rFonts w:hint="eastAsia" w:ascii="宋体" w:hAnsi="宋体" w:cs="宋体"/>
                <w:color w:val="000000"/>
                <w:szCs w:val="21"/>
              </w:rPr>
              <w:t>30299</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其他商品和服务支出</w:t>
            </w:r>
          </w:p>
        </w:tc>
        <w:tc>
          <w:tcPr>
            <w:tcW w:w="14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56.43</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303</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对个人和家庭的补助</w:t>
            </w:r>
          </w:p>
        </w:tc>
        <w:tc>
          <w:tcPr>
            <w:tcW w:w="14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1.14</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left"/>
              <w:rPr>
                <w:rFonts w:ascii="宋体" w:hAnsi="宋体" w:cs="宋体"/>
                <w:color w:val="000000"/>
                <w:szCs w:val="21"/>
              </w:rPr>
            </w:pPr>
            <w:r>
              <w:rPr>
                <w:rFonts w:hint="eastAsia" w:ascii="宋体" w:hAnsi="宋体" w:cs="宋体"/>
                <w:color w:val="000000"/>
                <w:szCs w:val="21"/>
              </w:rPr>
              <w:t>30305</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生活补助</w:t>
            </w:r>
          </w:p>
        </w:tc>
        <w:tc>
          <w:tcPr>
            <w:tcW w:w="14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1.14</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310</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其他资本性支出</w:t>
            </w:r>
          </w:p>
        </w:tc>
        <w:tc>
          <w:tcPr>
            <w:tcW w:w="14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0.97</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31004</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szCs w:val="21"/>
              </w:rPr>
            </w:pPr>
            <w:r>
              <w:rPr>
                <w:rFonts w:hint="eastAsia" w:ascii="宋体" w:hAnsi="宋体" w:cs="宋体"/>
                <w:color w:val="000000"/>
                <w:kern w:val="0"/>
                <w:szCs w:val="21"/>
              </w:rPr>
              <w:t>专用设备购置</w:t>
            </w:r>
          </w:p>
        </w:tc>
        <w:tc>
          <w:tcPr>
            <w:tcW w:w="14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0.97</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p>
        </w:tc>
        <w:tc>
          <w:tcPr>
            <w:tcW w:w="273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p>
        </w:tc>
        <w:tc>
          <w:tcPr>
            <w:tcW w:w="273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注：本表反映部门本年度一般公共预算财政拨款基本支出明细情况。</w:t>
      </w:r>
      <w:r>
        <w:rPr>
          <w:rFonts w:hint="eastAsia" w:ascii="宋体" w:hAnsi="宋体" w:cs="宋体"/>
          <w:color w:val="000000"/>
          <w:kern w:val="0"/>
          <w:szCs w:val="21"/>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br w:type="page"/>
      </w:r>
      <w:r>
        <w:rPr>
          <w:rFonts w:hint="eastAsia" w:ascii="宋体" w:hAnsi="宋体" w:cs="宋体"/>
          <w:b/>
          <w:bCs/>
          <w:sz w:val="32"/>
          <w:szCs w:val="32"/>
        </w:rPr>
        <w:t>一般公共预算财政拨款“三公”经费</w:t>
      </w:r>
    </w:p>
    <w:p>
      <w:pPr>
        <w:spacing w:line="520" w:lineRule="exact"/>
        <w:jc w:val="center"/>
        <w:rPr>
          <w:rFonts w:ascii="宋体" w:hAnsi="宋体" w:cs="宋体"/>
          <w:b/>
          <w:bCs/>
          <w:sz w:val="32"/>
          <w:szCs w:val="32"/>
        </w:rPr>
      </w:pPr>
      <w:r>
        <w:rPr>
          <w:rFonts w:hint="eastAsia" w:ascii="宋体" w:hAnsi="宋体" w:cs="宋体"/>
          <w:b/>
          <w:bCs/>
          <w:sz w:val="32"/>
          <w:szCs w:val="32"/>
        </w:rPr>
        <w:t>及会议费、培训费支出决算表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公开07表</w:t>
      </w:r>
    </w:p>
    <w:p>
      <w:pPr>
        <w:rPr>
          <w:rFonts w:ascii="宋体" w:hAnsi="宋体" w:cs="宋体"/>
          <w:b/>
          <w:bCs/>
          <w:szCs w:val="21"/>
        </w:rPr>
      </w:pPr>
      <w:r>
        <w:rPr>
          <w:rFonts w:hint="eastAsia" w:ascii="宋体" w:hAnsi="宋体" w:cs="宋体"/>
          <w:b/>
          <w:bCs/>
          <w:szCs w:val="21"/>
        </w:rPr>
        <w:t>编制部门：西安市未央区三桥和平社区卫生服务中心                       金额单位：万元</w:t>
      </w:r>
    </w:p>
    <w:tbl>
      <w:tblPr>
        <w:tblStyle w:val="8"/>
        <w:tblW w:w="8858" w:type="dxa"/>
        <w:tblInd w:w="0" w:type="dxa"/>
        <w:tblLayout w:type="fixed"/>
        <w:tblCellMar>
          <w:top w:w="15" w:type="dxa"/>
          <w:left w:w="15" w:type="dxa"/>
          <w:bottom w:w="15" w:type="dxa"/>
          <w:right w:w="15" w:type="dxa"/>
        </w:tblCellMar>
      </w:tblPr>
      <w:tblGrid>
        <w:gridCol w:w="1079"/>
        <w:gridCol w:w="985"/>
        <w:gridCol w:w="1117"/>
        <w:gridCol w:w="878"/>
        <w:gridCol w:w="878"/>
        <w:gridCol w:w="998"/>
        <w:gridCol w:w="1189"/>
        <w:gridCol w:w="772"/>
        <w:gridCol w:w="962"/>
      </w:tblGrid>
      <w:tr>
        <w:tblPrEx>
          <w:tblCellMar>
            <w:top w:w="15" w:type="dxa"/>
            <w:left w:w="15" w:type="dxa"/>
            <w:bottom w:w="15" w:type="dxa"/>
            <w:right w:w="15" w:type="dxa"/>
          </w:tblCellMar>
        </w:tblPrEx>
        <w:trPr>
          <w:trHeight w:val="72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604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一般公共预算财政拨款安排的“三公”经费</w:t>
            </w: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会议费</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培训费</w:t>
            </w: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1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因公出国（境）费用</w:t>
            </w:r>
          </w:p>
        </w:tc>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公务</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接待费</w:t>
            </w:r>
          </w:p>
        </w:tc>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公务用车购置及运行维护费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53"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公务用车购置费</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w:t>
            </w:r>
          </w:p>
        </w:tc>
      </w:tr>
      <w:tr>
        <w:tblPrEx>
          <w:tblCellMar>
            <w:top w:w="15" w:type="dxa"/>
            <w:left w:w="15" w:type="dxa"/>
            <w:bottom w:w="15" w:type="dxa"/>
            <w:right w:w="15" w:type="dxa"/>
          </w:tblCellMar>
        </w:tblPrEx>
        <w:trPr>
          <w:trHeight w:val="72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预算数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0.00</w:t>
            </w: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0.00</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0.00</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0.00</w:t>
            </w: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0.00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0.00</w:t>
            </w: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0.00</w:t>
            </w: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0.00</w:t>
            </w:r>
          </w:p>
        </w:tc>
      </w:tr>
      <w:tr>
        <w:tblPrEx>
          <w:tblCellMar>
            <w:top w:w="15" w:type="dxa"/>
            <w:left w:w="15" w:type="dxa"/>
            <w:bottom w:w="15" w:type="dxa"/>
            <w:right w:w="15" w:type="dxa"/>
          </w:tblCellMar>
        </w:tblPrEx>
        <w:trPr>
          <w:trHeight w:val="73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0.00</w:t>
            </w: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0.00</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0.00</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0.00</w:t>
            </w: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0.00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0.00</w:t>
            </w: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0.00</w:t>
            </w: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0.00</w:t>
            </w:r>
          </w:p>
        </w:tc>
      </w:tr>
    </w:tbl>
    <w:p>
      <w:pPr>
        <w:widowControl/>
        <w:jc w:val="left"/>
        <w:rPr>
          <w:rFonts w:ascii="宋体" w:hAnsi="宋体" w:cs="宋体"/>
          <w:szCs w:val="21"/>
        </w:rPr>
      </w:pPr>
      <w:r>
        <w:rPr>
          <w:rFonts w:hint="eastAsia" w:ascii="宋体" w:hAnsi="宋体" w:cs="宋体"/>
          <w:szCs w:val="21"/>
        </w:rPr>
        <w:t>注：本表反映部门本年度一般公共预算财政拨款“三公”经费、会议费、培训费的支出预决算情况。其中，预算数为全年预算数，反映按规定程序调整后的预算数；决算数是包括当年一般公共预算财政拨款和以前年度结转资金安排的实际支出。 本表金额转换为万元时，因四舍五入可能存在尾差。</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jc w:val="center"/>
        <w:rPr>
          <w:rFonts w:ascii="宋体" w:hAnsi="宋体" w:cs="宋体"/>
          <w:b/>
          <w:bCs/>
          <w:sz w:val="32"/>
          <w:szCs w:val="32"/>
        </w:rPr>
      </w:pPr>
      <w:r>
        <w:rPr>
          <w:rFonts w:hint="eastAsia" w:ascii="宋体" w:hAnsi="宋体" w:cs="宋体"/>
          <w:b/>
          <w:bCs/>
          <w:sz w:val="32"/>
          <w:szCs w:val="32"/>
        </w:rPr>
        <w:t>政府性基金预算财政拨款收入支出决算表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公开08表</w:t>
      </w:r>
    </w:p>
    <w:p>
      <w:pPr>
        <w:rPr>
          <w:rFonts w:ascii="宋体" w:hAnsi="宋体" w:cs="宋体"/>
          <w:b/>
          <w:bCs/>
          <w:szCs w:val="21"/>
        </w:rPr>
      </w:pPr>
      <w:r>
        <w:rPr>
          <w:rFonts w:hint="eastAsia" w:ascii="宋体" w:hAnsi="宋体" w:cs="宋体"/>
          <w:b/>
          <w:bCs/>
          <w:szCs w:val="21"/>
        </w:rPr>
        <w:t>编制部门：西安市未央区三桥和平社区卫生服务中心                       金额单位：万元</w:t>
      </w:r>
    </w:p>
    <w:tbl>
      <w:tblPr>
        <w:tblStyle w:val="8"/>
        <w:tblW w:w="8877" w:type="dxa"/>
        <w:tblInd w:w="0" w:type="dxa"/>
        <w:tblLayout w:type="fixed"/>
        <w:tblCellMar>
          <w:top w:w="15" w:type="dxa"/>
          <w:left w:w="15" w:type="dxa"/>
          <w:bottom w:w="15" w:type="dxa"/>
          <w:right w:w="15" w:type="dxa"/>
        </w:tblCellMar>
      </w:tblPr>
      <w:tblGrid>
        <w:gridCol w:w="744"/>
        <w:gridCol w:w="1620"/>
        <w:gridCol w:w="1049"/>
        <w:gridCol w:w="990"/>
        <w:gridCol w:w="930"/>
        <w:gridCol w:w="1049"/>
        <w:gridCol w:w="1024"/>
        <w:gridCol w:w="1471"/>
      </w:tblGrid>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年初结转和结余</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w:t>
            </w:r>
          </w:p>
        </w:tc>
        <w:tc>
          <w:tcPr>
            <w:tcW w:w="3003"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c>
          <w:tcPr>
            <w:tcW w:w="1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年末结转</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和结余</w:t>
            </w:r>
          </w:p>
        </w:tc>
      </w:tr>
      <w:tr>
        <w:tblPrEx>
          <w:tblCellMar>
            <w:top w:w="15" w:type="dxa"/>
            <w:left w:w="15" w:type="dxa"/>
            <w:bottom w:w="15" w:type="dxa"/>
            <w:right w:w="15" w:type="dxa"/>
          </w:tblCellMar>
        </w:tblPrEx>
        <w:trPr>
          <w:trHeight w:val="889"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49"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r>
              <w:rPr>
                <w:rFonts w:hint="eastAsia" w:ascii="宋体" w:hAnsi="宋体" w:cs="宋体"/>
                <w:color w:val="000000"/>
                <w:szCs w:val="21"/>
              </w:rPr>
              <w:t>234</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抗疫特别国债安</w:t>
            </w:r>
          </w:p>
          <w:p>
            <w:pPr>
              <w:rPr>
                <w:rFonts w:ascii="宋体" w:hAnsi="宋体" w:cs="宋体"/>
                <w:color w:val="000000"/>
                <w:szCs w:val="21"/>
              </w:rPr>
            </w:pPr>
            <w:r>
              <w:rPr>
                <w:rFonts w:hint="eastAsia" w:ascii="宋体" w:hAnsi="宋体" w:cs="宋体"/>
                <w:color w:val="000000"/>
                <w:szCs w:val="21"/>
              </w:rPr>
              <w:t>排的支出</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r>
              <w:rPr>
                <w:rFonts w:hint="eastAsia" w:ascii="宋体" w:hAnsi="宋体" w:cs="宋体"/>
                <w:color w:val="000000"/>
                <w:szCs w:val="21"/>
              </w:rPr>
              <w:t>23402</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r>
              <w:rPr>
                <w:rFonts w:hint="eastAsia" w:ascii="宋体" w:hAnsi="宋体" w:cs="宋体"/>
                <w:color w:val="000000"/>
                <w:szCs w:val="21"/>
              </w:rPr>
              <w:t>抗疫相关支出</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r>
              <w:rPr>
                <w:rFonts w:hint="eastAsia" w:ascii="宋体" w:hAnsi="宋体" w:cs="宋体"/>
                <w:color w:val="000000"/>
                <w:szCs w:val="21"/>
              </w:rPr>
              <w:t>2340299</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其他抗疫相关支</w:t>
            </w:r>
          </w:p>
          <w:p>
            <w:pPr>
              <w:rPr>
                <w:rFonts w:ascii="宋体" w:hAnsi="宋体" w:cs="宋体"/>
                <w:color w:val="000000"/>
                <w:szCs w:val="21"/>
              </w:rPr>
            </w:pPr>
            <w:r>
              <w:rPr>
                <w:rFonts w:hint="eastAsia" w:ascii="宋体" w:hAnsi="宋体" w:cs="宋体"/>
                <w:color w:val="000000"/>
                <w:szCs w:val="21"/>
              </w:rPr>
              <w:t>出</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74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74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74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9"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14"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rPr>
          <w:rFonts w:ascii="黑体" w:hAnsi="宋体" w:eastAsia="黑体"/>
          <w:color w:val="000000"/>
          <w:kern w:val="0"/>
          <w:sz w:val="44"/>
          <w:szCs w:val="44"/>
          <w:lang w:bidi="ar"/>
        </w:rPr>
      </w:pPr>
      <w:r>
        <w:rPr>
          <w:rFonts w:hint="eastAsia" w:ascii="宋体" w:hAnsi="宋体" w:cs="宋体"/>
          <w:szCs w:val="21"/>
        </w:rPr>
        <w:t>注：本表反映部门本年度政府性基金预算财政拨款收入、支出及结转和结余情况。</w:t>
      </w:r>
      <w:r>
        <w:rPr>
          <w:rFonts w:hint="eastAsia" w:ascii="宋体" w:hAnsi="宋体" w:cs="宋体"/>
          <w:color w:val="000000"/>
          <w:kern w:val="0"/>
          <w:szCs w:val="21"/>
        </w:rPr>
        <w:t>本表金额转换为万元时，因四舍五入可能存在尾差。</w:t>
      </w:r>
      <w:r>
        <w:rPr>
          <w:rFonts w:hint="eastAsia" w:ascii="黑体" w:hAnsi="宋体" w:eastAsia="黑体"/>
          <w:color w:val="000000"/>
          <w:kern w:val="0"/>
          <w:sz w:val="44"/>
          <w:szCs w:val="44"/>
          <w:lang w:bidi="ar"/>
        </w:rPr>
        <w:br w:type="page"/>
      </w:r>
    </w:p>
    <w:p>
      <w:pPr>
        <w:jc w:val="center"/>
        <w:rPr>
          <w:rFonts w:ascii="宋体" w:hAnsi="宋体" w:cs="宋体"/>
          <w:b/>
          <w:bCs/>
          <w:sz w:val="32"/>
          <w:szCs w:val="32"/>
        </w:rPr>
      </w:pPr>
      <w:r>
        <w:rPr>
          <w:rFonts w:hint="eastAsia" w:ascii="宋体" w:hAnsi="宋体" w:cs="宋体"/>
          <w:b/>
          <w:bCs/>
          <w:sz w:val="32"/>
          <w:szCs w:val="32"/>
        </w:rPr>
        <w:t>国有资本经营预算财政拨款支出决算表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公开09表</w:t>
      </w:r>
    </w:p>
    <w:p>
      <w:pPr>
        <w:rPr>
          <w:rFonts w:ascii="宋体" w:hAnsi="宋体" w:cs="宋体"/>
          <w:b/>
          <w:bCs/>
          <w:szCs w:val="21"/>
        </w:rPr>
      </w:pPr>
      <w:r>
        <w:rPr>
          <w:rFonts w:hint="eastAsia" w:ascii="宋体" w:hAnsi="宋体" w:cs="宋体"/>
          <w:b/>
          <w:bCs/>
          <w:szCs w:val="21"/>
        </w:rPr>
        <w:t>编制部门：西安市未央区三桥和平社区卫生服务中心                       金额单位：万元</w:t>
      </w:r>
    </w:p>
    <w:tbl>
      <w:tblPr>
        <w:tblStyle w:val="8"/>
        <w:tblW w:w="8873" w:type="dxa"/>
        <w:tblInd w:w="0" w:type="dxa"/>
        <w:tblLayout w:type="fixed"/>
        <w:tblCellMar>
          <w:top w:w="15" w:type="dxa"/>
          <w:left w:w="15" w:type="dxa"/>
          <w:bottom w:w="15" w:type="dxa"/>
          <w:right w:w="15" w:type="dxa"/>
        </w:tblCellMar>
      </w:tblPr>
      <w:tblGrid>
        <w:gridCol w:w="1672"/>
        <w:gridCol w:w="1870"/>
        <w:gridCol w:w="1523"/>
        <w:gridCol w:w="1881"/>
        <w:gridCol w:w="1927"/>
      </w:tblGrid>
      <w:tr>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5331"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r>
      <w:tr>
        <w:tblPrEx>
          <w:tblCellMar>
            <w:top w:w="15" w:type="dxa"/>
            <w:left w:w="15" w:type="dxa"/>
            <w:bottom w:w="15" w:type="dxa"/>
            <w:right w:w="15" w:type="dxa"/>
          </w:tblCellMar>
        </w:tblPrEx>
        <w:trPr>
          <w:trHeight w:val="863"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r>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5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30"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bl>
    <w:p>
      <w:pPr>
        <w:widowControl/>
        <w:jc w:val="left"/>
        <w:rPr>
          <w:rFonts w:ascii="宋体" w:hAnsi="宋体" w:cs="宋体"/>
          <w:szCs w:val="21"/>
        </w:rPr>
      </w:pPr>
    </w:p>
    <w:p>
      <w:pPr>
        <w:widowControl/>
        <w:jc w:val="left"/>
        <w:rPr>
          <w:rFonts w:ascii="宋体" w:hAnsi="宋体" w:cs="宋体"/>
          <w:szCs w:val="21"/>
        </w:rPr>
      </w:pPr>
      <w:r>
        <w:rPr>
          <w:rFonts w:hint="eastAsia" w:ascii="宋体" w:hAnsi="宋体" w:cs="宋体"/>
          <w:szCs w:val="21"/>
        </w:rPr>
        <w:t>注：本表反映部门本年度国有资本经营预算财政拨款支出情况。</w:t>
      </w:r>
      <w:r>
        <w:rPr>
          <w:rFonts w:hint="eastAsia" w:ascii="宋体" w:hAnsi="宋体" w:cs="宋体"/>
          <w:color w:val="000000"/>
          <w:kern w:val="0"/>
          <w:szCs w:val="21"/>
        </w:rPr>
        <w:t>本表金额转换为万元时，因四舍五入可能存在尾差。</w:t>
      </w:r>
    </w:p>
    <w:p>
      <w:pPr>
        <w:spacing w:line="560" w:lineRule="exact"/>
        <w:jc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第三部分 2020 年部门决算情况说明</w:t>
      </w:r>
    </w:p>
    <w:p>
      <w:pPr>
        <w:widowControl/>
        <w:spacing w:line="560" w:lineRule="exact"/>
        <w:rPr>
          <w:rFonts w:ascii="黑体" w:hAnsi="宋体" w:eastAsia="黑体"/>
          <w:color w:val="000000"/>
          <w:kern w:val="0"/>
          <w:sz w:val="44"/>
          <w:szCs w:val="44"/>
          <w:lang w:bidi="ar"/>
        </w:rPr>
      </w:pPr>
    </w:p>
    <w:p>
      <w:pPr>
        <w:widowControl/>
        <w:spacing w:line="560" w:lineRule="exact"/>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 xml:space="preserve">一、收入支出决算总体情况说明 </w:t>
      </w:r>
    </w:p>
    <w:p>
      <w:pPr>
        <w:spacing w:line="560" w:lineRule="exact"/>
        <w:ind w:firstLine="640" w:firstLineChars="200"/>
        <w:rPr>
          <w:rFonts w:ascii="仿宋_GB2312" w:hAnsi="仿宋_GB2312" w:eastAsia="仿宋_GB2312" w:cs="仿宋_GB2312"/>
          <w:color w:val="000000"/>
          <w:kern w:val="32"/>
          <w:sz w:val="32"/>
          <w:szCs w:val="32"/>
        </w:rPr>
      </w:pPr>
      <w:r>
        <w:rPr>
          <w:rFonts w:ascii="仿宋_GB2312" w:hAnsi="仿宋_GB2312" w:eastAsia="仿宋_GB2312" w:cs="仿宋_GB2312"/>
          <w:color w:val="000000"/>
          <w:kern w:val="32"/>
          <w:sz w:val="32"/>
          <w:szCs w:val="32"/>
        </w:rPr>
        <w:t>20</w:t>
      </w:r>
      <w:r>
        <w:rPr>
          <w:rFonts w:hint="eastAsia" w:ascii="仿宋_GB2312" w:hAnsi="仿宋_GB2312" w:eastAsia="仿宋_GB2312" w:cs="仿宋_GB2312"/>
          <w:color w:val="000000"/>
          <w:kern w:val="32"/>
          <w:sz w:val="32"/>
          <w:szCs w:val="32"/>
        </w:rPr>
        <w:t>20年本部门总收入</w:t>
      </w:r>
      <w:r>
        <w:rPr>
          <w:rFonts w:hint="eastAsia" w:ascii="仿宋_GB2312" w:hAnsi="宋体" w:eastAsia="仿宋_GB2312" w:cs="宋体"/>
          <w:color w:val="000000"/>
          <w:kern w:val="32"/>
          <w:sz w:val="32"/>
          <w:szCs w:val="32"/>
        </w:rPr>
        <w:t>2362.62</w:t>
      </w:r>
      <w:r>
        <w:rPr>
          <w:rFonts w:hint="eastAsia" w:ascii="仿宋_GB2312" w:hAnsi="仿宋_GB2312" w:eastAsia="仿宋_GB2312" w:cs="仿宋_GB2312"/>
          <w:color w:val="000000"/>
          <w:kern w:val="32"/>
          <w:sz w:val="32"/>
          <w:szCs w:val="32"/>
        </w:rPr>
        <w:t>万元，本年较上年增加</w:t>
      </w:r>
      <w:r>
        <w:rPr>
          <w:rFonts w:hint="eastAsia" w:ascii="仿宋_GB2312" w:hAnsi="宋体" w:eastAsia="仿宋_GB2312" w:cs="宋体"/>
          <w:color w:val="000000"/>
          <w:kern w:val="32"/>
          <w:sz w:val="32"/>
          <w:szCs w:val="32"/>
        </w:rPr>
        <w:t>878.34</w:t>
      </w:r>
      <w:r>
        <w:rPr>
          <w:rFonts w:hint="eastAsia" w:ascii="仿宋_GB2312" w:hAnsi="仿宋_GB2312" w:eastAsia="仿宋_GB2312" w:cs="仿宋_GB2312"/>
          <w:color w:val="000000"/>
          <w:kern w:val="32"/>
          <w:sz w:val="32"/>
          <w:szCs w:val="32"/>
        </w:rPr>
        <w:t>万元，</w:t>
      </w:r>
      <w:r>
        <w:rPr>
          <w:rFonts w:hint="eastAsia" w:ascii="仿宋_GB2312" w:hAnsi="仿宋_GB2312" w:eastAsia="仿宋_GB2312" w:cs="仿宋_GB2312"/>
          <w:color w:val="000000"/>
          <w:kern w:val="32"/>
          <w:sz w:val="32"/>
          <w:szCs w:val="32"/>
          <w:highlight w:val="none"/>
        </w:rPr>
        <w:t>增加主要原因</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是辖区人口数增加及公共卫生服务人均标准提高使得公共卫生服务补助增加；</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是政府性基金预算财政拨款增加；</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是</w:t>
      </w:r>
      <w:r>
        <w:rPr>
          <w:rFonts w:hint="eastAsia" w:ascii="仿宋_GB2312" w:hAnsi="仿宋_GB2312" w:eastAsia="仿宋_GB2312" w:cs="仿宋_GB2312"/>
          <w:color w:val="000000"/>
          <w:kern w:val="32"/>
          <w:sz w:val="32"/>
          <w:szCs w:val="32"/>
        </w:rPr>
        <w:t>医疗收入增加。</w:t>
      </w:r>
    </w:p>
    <w:p>
      <w:pPr>
        <w:snapToGrid w:val="0"/>
        <w:spacing w:line="600" w:lineRule="exact"/>
        <w:ind w:firstLine="640" w:firstLineChars="200"/>
        <w:rPr>
          <w:rFonts w:ascii="黑体" w:hAnsi="黑体" w:eastAsia="黑体"/>
          <w:color w:val="000000"/>
          <w:kern w:val="0"/>
          <w:sz w:val="32"/>
          <w:szCs w:val="32"/>
          <w:lang w:bidi="ar"/>
        </w:rPr>
      </w:pPr>
      <w:r>
        <w:rPr>
          <w:rFonts w:ascii="仿宋_GB2312" w:hAnsi="仿宋_GB2312" w:eastAsia="仿宋_GB2312" w:cs="仿宋_GB2312"/>
          <w:color w:val="000000"/>
          <w:kern w:val="32"/>
          <w:sz w:val="32"/>
          <w:szCs w:val="32"/>
        </w:rPr>
        <w:t>20</w:t>
      </w:r>
      <w:r>
        <w:rPr>
          <w:rFonts w:hint="eastAsia" w:ascii="仿宋_GB2312" w:hAnsi="仿宋_GB2312" w:eastAsia="仿宋_GB2312" w:cs="仿宋_GB2312"/>
          <w:color w:val="000000"/>
          <w:kern w:val="32"/>
          <w:sz w:val="32"/>
          <w:szCs w:val="32"/>
        </w:rPr>
        <w:t>20年本部门总支出</w:t>
      </w:r>
      <w:r>
        <w:rPr>
          <w:rFonts w:hint="eastAsia" w:ascii="仿宋_GB2312" w:hAnsi="宋体" w:eastAsia="仿宋_GB2312" w:cs="仿宋_GB2312"/>
          <w:color w:val="000000"/>
          <w:kern w:val="32"/>
          <w:sz w:val="32"/>
          <w:szCs w:val="32"/>
        </w:rPr>
        <w:t>2144.48</w:t>
      </w:r>
      <w:r>
        <w:rPr>
          <w:rFonts w:hint="eastAsia" w:ascii="仿宋_GB2312" w:hAnsi="仿宋_GB2312" w:eastAsia="仿宋_GB2312" w:cs="仿宋_GB2312"/>
          <w:color w:val="000000"/>
          <w:kern w:val="32"/>
          <w:sz w:val="32"/>
          <w:szCs w:val="32"/>
        </w:rPr>
        <w:t>万元，本年较上年增加</w:t>
      </w:r>
      <w:r>
        <w:rPr>
          <w:rFonts w:hint="eastAsia" w:ascii="仿宋_GB2312" w:hAnsi="宋体" w:eastAsia="仿宋_GB2312" w:cs="仿宋_GB2312"/>
          <w:color w:val="000000"/>
          <w:kern w:val="32"/>
          <w:sz w:val="32"/>
          <w:szCs w:val="32"/>
        </w:rPr>
        <w:t>683.08</w:t>
      </w:r>
      <w:r>
        <w:rPr>
          <w:rFonts w:hint="eastAsia" w:ascii="仿宋_GB2312" w:hAnsi="仿宋_GB2312" w:eastAsia="仿宋_GB2312" w:cs="仿宋_GB2312"/>
          <w:color w:val="000000"/>
          <w:kern w:val="32"/>
          <w:sz w:val="32"/>
          <w:szCs w:val="32"/>
        </w:rPr>
        <w:t>万元，主要原因一是</w:t>
      </w:r>
      <w:r>
        <w:rPr>
          <w:rFonts w:hint="eastAsia" w:ascii="仿宋_GB2312" w:hAnsi="仿宋_GB2312" w:eastAsia="仿宋_GB2312" w:cs="仿宋_GB2312"/>
          <w:sz w:val="32"/>
          <w:szCs w:val="32"/>
        </w:rPr>
        <w:t>公共卫生服务支出增加；二是</w:t>
      </w:r>
      <w:r>
        <w:rPr>
          <w:rFonts w:hint="eastAsia" w:ascii="仿宋_GB2312" w:hAnsi="仿宋" w:eastAsia="仿宋_GB2312"/>
          <w:color w:val="000000"/>
          <w:sz w:val="32"/>
          <w:szCs w:val="32"/>
        </w:rPr>
        <w:t>中心搬迁新址运行成本的增大；三是房屋租赁费的增长；四是</w:t>
      </w:r>
      <w:r>
        <w:rPr>
          <w:rFonts w:hint="eastAsia" w:ascii="仿宋_GB2312" w:hAnsi="仿宋_GB2312" w:eastAsia="仿宋_GB2312" w:cs="仿宋_GB2312"/>
          <w:sz w:val="32"/>
          <w:szCs w:val="32"/>
        </w:rPr>
        <w:t>新冠疫情影响抗疫特别国债安排的支出增加</w:t>
      </w:r>
      <w:r>
        <w:rPr>
          <w:rFonts w:hint="eastAsia" w:ascii="仿宋_GB2312" w:hAnsi="仿宋" w:eastAsia="仿宋_GB2312"/>
          <w:color w:val="000000"/>
          <w:sz w:val="32"/>
          <w:szCs w:val="32"/>
        </w:rPr>
        <w:t>。</w:t>
      </w:r>
    </w:p>
    <w:p>
      <w:pPr>
        <w:pStyle w:val="2"/>
        <w:rPr>
          <w:rFonts w:ascii="黑体" w:hAnsi="黑体" w:eastAsia="黑体"/>
          <w:color w:val="000000"/>
          <w:kern w:val="0"/>
          <w:sz w:val="32"/>
          <w:szCs w:val="32"/>
          <w:lang w:bidi="ar"/>
        </w:rPr>
      </w:pPr>
      <w:r>
        <w:drawing>
          <wp:inline distT="0" distB="0" distL="114300" distR="114300">
            <wp:extent cx="4972050" cy="3494405"/>
            <wp:effectExtent l="5080" t="4445" r="13970" b="6350"/>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widowControl/>
        <w:spacing w:line="560" w:lineRule="exact"/>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二、收入决算情况说明</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ascii="仿宋_GB2312" w:hAnsi="宋体" w:eastAsia="仿宋_GB2312" w:cs="仿宋_GB2312"/>
          <w:color w:val="000000"/>
          <w:kern w:val="0"/>
          <w:sz w:val="32"/>
          <w:szCs w:val="32"/>
        </w:rPr>
        <w:t>20</w:t>
      </w:r>
      <w:r>
        <w:rPr>
          <w:rFonts w:hint="eastAsia" w:ascii="仿宋_GB2312" w:hAnsi="宋体" w:eastAsia="仿宋_GB2312" w:cs="仿宋_GB2312"/>
          <w:color w:val="000000"/>
          <w:kern w:val="0"/>
          <w:sz w:val="32"/>
          <w:szCs w:val="32"/>
        </w:rPr>
        <w:t>20年</w:t>
      </w:r>
      <w:r>
        <w:rPr>
          <w:rFonts w:hint="eastAsia" w:ascii="仿宋_GB2312" w:hAnsi="仿宋" w:eastAsia="仿宋_GB2312"/>
          <w:color w:val="000000"/>
          <w:sz w:val="32"/>
          <w:szCs w:val="32"/>
        </w:rPr>
        <w:t>度</w:t>
      </w:r>
      <w:r>
        <w:rPr>
          <w:rFonts w:hint="eastAsia" w:ascii="仿宋_GB2312" w:hAnsi="宋体" w:eastAsia="仿宋_GB2312" w:cs="仿宋_GB2312"/>
          <w:color w:val="000000"/>
          <w:kern w:val="0"/>
          <w:sz w:val="32"/>
          <w:szCs w:val="32"/>
        </w:rPr>
        <w:t>收入合计2362.62万元，其中：财政拨款收入1789.86万元，占总收入</w:t>
      </w:r>
      <w:r>
        <w:rPr>
          <w:rFonts w:ascii="仿宋_GB2312" w:hAnsi="宋体" w:eastAsia="仿宋_GB2312" w:cs="仿宋_GB2312"/>
          <w:color w:val="000000"/>
          <w:kern w:val="0"/>
          <w:sz w:val="32"/>
          <w:szCs w:val="32"/>
        </w:rPr>
        <w:t>7</w:t>
      </w:r>
      <w:r>
        <w:rPr>
          <w:rFonts w:hint="eastAsia" w:ascii="仿宋_GB2312" w:hAnsi="宋体" w:eastAsia="仿宋_GB2312" w:cs="仿宋_GB2312"/>
          <w:color w:val="000000"/>
          <w:kern w:val="0"/>
          <w:sz w:val="32"/>
          <w:szCs w:val="32"/>
        </w:rPr>
        <w:t>6</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；事业收入561.96万元，占总收入</w:t>
      </w: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4</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；其他收入10.80万元。</w:t>
      </w:r>
    </w:p>
    <w:p>
      <w:pPr>
        <w:pStyle w:val="2"/>
      </w:pPr>
    </w:p>
    <w:p>
      <w:pPr>
        <w:pStyle w:val="2"/>
        <w:jc w:val="center"/>
      </w:pPr>
      <w:r>
        <mc:AlternateContent>
          <mc:Choice Requires="wps">
            <w:drawing>
              <wp:anchor distT="0" distB="0" distL="114300" distR="114300" simplePos="0" relativeHeight="251659264" behindDoc="0" locked="0" layoutInCell="1" allowOverlap="1">
                <wp:simplePos x="0" y="0"/>
                <wp:positionH relativeFrom="column">
                  <wp:posOffset>3930015</wp:posOffset>
                </wp:positionH>
                <wp:positionV relativeFrom="paragraph">
                  <wp:posOffset>590550</wp:posOffset>
                </wp:positionV>
                <wp:extent cx="971550" cy="467360"/>
                <wp:effectExtent l="4445" t="4445" r="14605" b="23495"/>
                <wp:wrapNone/>
                <wp:docPr id="1" name="文本框 1"/>
                <wp:cNvGraphicFramePr/>
                <a:graphic xmlns:a="http://schemas.openxmlformats.org/drawingml/2006/main">
                  <a:graphicData uri="http://schemas.microsoft.com/office/word/2010/wordprocessingShape">
                    <wps:wsp>
                      <wps:cNvSpPr txBox="1"/>
                      <wps:spPr>
                        <a:xfrm>
                          <a:off x="5861685" y="2275205"/>
                          <a:ext cx="971550" cy="4673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b/>
                                <w:bCs/>
                              </w:rPr>
                            </w:pPr>
                            <w:r>
                              <w:rPr>
                                <w:rFonts w:hint="eastAsia"/>
                                <w:b/>
                                <w:bCs/>
                              </w:rPr>
                              <w:t>单位：万元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9.45pt;margin-top:46.5pt;height:36.8pt;width:76.5pt;z-index:251659264;mso-width-relative:page;mso-height-relative:page;" fillcolor="#FFFFFF [3201]" filled="t" stroked="t" coordsize="21600,21600" o:gfxdata="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BvN&#10;9j7YAAAACgEAAA8AAAAAAAAAAQAgAAAAIgAAAGRycy9kb3ducmV2LnhtbFBLAQIUABQAAAAIAIdO&#10;4kBz8WCKXAIAAMMEAAAOAAAAAAAAAAEAIAAAACcBAABkcnMvZTJvRG9jLnhtbFBLBQYAAAAABgAG&#10;AFkBAAD1BQAAAAA=&#10;">
                <v:fill on="t" focussize="0,0"/>
                <v:stroke weight="0.5pt" color="#FFFFFF [3212]" joinstyle="round"/>
                <v:imagedata o:title=""/>
                <o:lock v:ext="edit" aspectratio="f"/>
                <v:textbox>
                  <w:txbxContent>
                    <w:p>
                      <w:pPr>
                        <w:rPr>
                          <w:b/>
                          <w:bCs/>
                        </w:rPr>
                      </w:pPr>
                      <w:r>
                        <w:rPr>
                          <w:rFonts w:hint="eastAsia"/>
                          <w:b/>
                          <w:bCs/>
                        </w:rPr>
                        <w:t>单位：万元</w:t>
                      </w:r>
                    </w:p>
                  </w:txbxContent>
                </v:textbox>
              </v:shape>
            </w:pict>
          </mc:Fallback>
        </mc:AlternateContent>
      </w:r>
      <w:r>
        <w:drawing>
          <wp:inline distT="0" distB="0" distL="114300" distR="114300">
            <wp:extent cx="4543425" cy="3115310"/>
            <wp:effectExtent l="4445" t="4445" r="5080" b="2349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jc w:val="center"/>
      </w:pPr>
    </w:p>
    <w:p>
      <w:pPr>
        <w:widowControl/>
        <w:spacing w:line="560" w:lineRule="exact"/>
        <w:ind w:firstLine="640" w:firstLineChars="200"/>
        <w:jc w:val="left"/>
        <w:rPr>
          <w:rFonts w:ascii="黑体" w:hAnsi="黑体" w:eastAsia="黑体"/>
        </w:rPr>
      </w:pPr>
      <w:r>
        <w:rPr>
          <w:rFonts w:hint="eastAsia" w:ascii="黑体" w:hAnsi="黑体" w:eastAsia="黑体"/>
          <w:color w:val="000000"/>
          <w:kern w:val="0"/>
          <w:sz w:val="32"/>
          <w:szCs w:val="32"/>
          <w:lang w:bidi="ar"/>
        </w:rPr>
        <w:t xml:space="preserve">三、支出决算情况说明  </w:t>
      </w:r>
    </w:p>
    <w:p>
      <w:pPr>
        <w:widowControl/>
        <w:ind w:firstLine="640" w:firstLineChars="200"/>
        <w:jc w:val="left"/>
        <w:rPr>
          <w:rFonts w:ascii="仿宋_GB2312" w:hAnsi="宋体" w:eastAsia="仿宋_GB2312" w:cs="仿宋_GB2312"/>
          <w:color w:val="000000" w:themeColor="text1"/>
          <w:kern w:val="0"/>
          <w:sz w:val="32"/>
          <w:szCs w:val="32"/>
          <w14:textFill>
            <w14:solidFill>
              <w14:schemeClr w14:val="tx1"/>
            </w14:solidFill>
          </w14:textFill>
        </w:rPr>
      </w:pPr>
      <w:r>
        <w:rPr>
          <w:rFonts w:ascii="仿宋_GB2312" w:hAnsi="宋体" w:eastAsia="仿宋_GB2312" w:cs="仿宋_GB2312"/>
          <w:color w:val="000000"/>
          <w:kern w:val="0"/>
          <w:sz w:val="32"/>
          <w:szCs w:val="32"/>
        </w:rPr>
        <w:t>20</w:t>
      </w:r>
      <w:r>
        <w:rPr>
          <w:rFonts w:hint="eastAsia" w:ascii="仿宋_GB2312" w:hAnsi="宋体" w:eastAsia="仿宋_GB2312" w:cs="仿宋_GB2312"/>
          <w:color w:val="000000"/>
          <w:kern w:val="0"/>
          <w:sz w:val="32"/>
          <w:szCs w:val="32"/>
        </w:rPr>
        <w:t>20年</w:t>
      </w:r>
      <w:r>
        <w:rPr>
          <w:rFonts w:hint="eastAsia" w:ascii="仿宋_GB2312" w:hAnsi="仿宋" w:eastAsia="仿宋_GB2312"/>
          <w:color w:val="000000"/>
          <w:sz w:val="32"/>
          <w:szCs w:val="32"/>
        </w:rPr>
        <w:t>度</w:t>
      </w:r>
      <w:r>
        <w:rPr>
          <w:rFonts w:hint="eastAsia" w:ascii="仿宋_GB2312" w:hAnsi="宋体" w:eastAsia="仿宋_GB2312" w:cs="仿宋_GB2312"/>
          <w:color w:val="000000"/>
          <w:kern w:val="0"/>
          <w:sz w:val="32"/>
          <w:szCs w:val="32"/>
        </w:rPr>
        <w:t>支出合计2144.48万元，其中：基本支出1518.08万元，占总支出</w:t>
      </w:r>
      <w:r>
        <w:rPr>
          <w:rFonts w:ascii="仿宋_GB2312" w:hAnsi="宋体" w:eastAsia="仿宋_GB2312" w:cs="仿宋_GB2312"/>
          <w:color w:val="000000"/>
          <w:kern w:val="0"/>
          <w:sz w:val="32"/>
          <w:szCs w:val="32"/>
        </w:rPr>
        <w:t>7</w:t>
      </w:r>
      <w:r>
        <w:rPr>
          <w:rFonts w:hint="eastAsia" w:ascii="仿宋_GB2312" w:hAnsi="宋体" w:eastAsia="仿宋_GB2312" w:cs="仿宋_GB2312"/>
          <w:color w:val="000000"/>
          <w:kern w:val="0"/>
          <w:sz w:val="32"/>
          <w:szCs w:val="32"/>
        </w:rPr>
        <w:t>1</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；项目支出626.40万元，占总支出29</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themeColor="text1"/>
          <w:kern w:val="0"/>
          <w:sz w:val="32"/>
          <w:szCs w:val="32"/>
          <w14:textFill>
            <w14:solidFill>
              <w14:schemeClr w14:val="tx1"/>
            </w14:solidFill>
          </w14:textFill>
        </w:rPr>
        <w:t>。</w:t>
      </w:r>
    </w:p>
    <w:p>
      <w:pPr>
        <w:pStyle w:val="2"/>
        <w:ind w:firstLine="0" w:firstLineChars="0"/>
        <w:jc w:val="center"/>
      </w:pPr>
      <w:r>
        <mc:AlternateContent>
          <mc:Choice Requires="wps">
            <w:drawing>
              <wp:anchor distT="0" distB="0" distL="114300" distR="114300" simplePos="0" relativeHeight="251660288" behindDoc="0" locked="0" layoutInCell="1" allowOverlap="1">
                <wp:simplePos x="0" y="0"/>
                <wp:positionH relativeFrom="column">
                  <wp:posOffset>3691890</wp:posOffset>
                </wp:positionH>
                <wp:positionV relativeFrom="paragraph">
                  <wp:posOffset>568960</wp:posOffset>
                </wp:positionV>
                <wp:extent cx="914400" cy="295910"/>
                <wp:effectExtent l="0" t="0" r="0" b="8890"/>
                <wp:wrapNone/>
                <wp:docPr id="9" name="文本框 9"/>
                <wp:cNvGraphicFramePr/>
                <a:graphic xmlns:a="http://schemas.openxmlformats.org/drawingml/2006/main">
                  <a:graphicData uri="http://schemas.microsoft.com/office/word/2010/wordprocessingShape">
                    <wps:wsp>
                      <wps:cNvSpPr txBox="1"/>
                      <wps:spPr>
                        <a:xfrm>
                          <a:off x="4956810" y="2453640"/>
                          <a:ext cx="914400" cy="2959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b/>
                                <w:bCs/>
                                <w:color w:val="000000" w:themeColor="text1"/>
                                <w14:textFill>
                                  <w14:solidFill>
                                    <w14:schemeClr w14:val="tx1"/>
                                  </w14:solidFill>
                                </w14:textFill>
                              </w:rPr>
                              <w:t>单位：万元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0.7pt;margin-top:44.8pt;height:23.3pt;width:72pt;z-index:251660288;mso-width-relative:page;mso-height-relative:page;" fillcolor="#FFFFFF [3201]" filled="t" stroked="f" coordsize="21600,21600" o:gfxdata="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sndYAAAAK&#10;AQAADwAAAAAAAAABACAAAAAiAAAAZHJzL2Rvd25yZXYueG1sUEsBAhQAFAAAAAgAh07iQFv0vvJX&#10;AgAAmgQAAA4AAAAAAAAAAQAgAAAAJQEAAGRycy9lMm9Eb2MueG1sUEsFBgAAAAAGAAYAWQEAAO4F&#10;AAAAAA==&#10;">
                <v:fill on="t" focussize="0,0"/>
                <v:stroke on="f" weight="0.5pt"/>
                <v:imagedata o:title=""/>
                <o:lock v:ext="edit" aspectratio="f"/>
                <v:textbox>
                  <w:txbxContent>
                    <w:p>
                      <w:r>
                        <w:rPr>
                          <w:rFonts w:hint="eastAsia"/>
                          <w:b/>
                          <w:bCs/>
                          <w:color w:val="000000" w:themeColor="text1"/>
                          <w14:textFill>
                            <w14:solidFill>
                              <w14:schemeClr w14:val="tx1"/>
                            </w14:solidFill>
                          </w14:textFill>
                        </w:rPr>
                        <w:t>单位：万元</w:t>
                      </w:r>
                    </w:p>
                  </w:txbxContent>
                </v:textbox>
              </v:shape>
            </w:pict>
          </mc:Fallback>
        </mc:AlternateContent>
      </w:r>
      <w:r>
        <w:drawing>
          <wp:inline distT="0" distB="0" distL="114300" distR="114300">
            <wp:extent cx="4457700" cy="2781935"/>
            <wp:effectExtent l="6350" t="6350" r="12700" b="1206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ind w:firstLine="0" w:firstLineChars="0"/>
        <w:jc w:val="center"/>
      </w:pP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olor w:val="000000"/>
          <w:kern w:val="0"/>
          <w:sz w:val="32"/>
          <w:szCs w:val="32"/>
          <w:lang w:bidi="ar"/>
        </w:rPr>
        <w:t xml:space="preserve">四、财政拨款收入支出决算总体情况说明  </w:t>
      </w:r>
    </w:p>
    <w:p>
      <w:pPr>
        <w:spacing w:line="560" w:lineRule="exact"/>
        <w:ind w:firstLine="640" w:firstLineChars="200"/>
        <w:rPr>
          <w:rFonts w:hint="eastAsia" w:ascii="仿宋_GB2312" w:hAnsi="仿宋_GB2312" w:eastAsia="仿宋_GB2312" w:cs="仿宋_GB2312"/>
          <w:color w:val="000000"/>
          <w:kern w:val="32"/>
          <w:sz w:val="32"/>
          <w:szCs w:val="32"/>
          <w:lang w:eastAsia="zh-CN"/>
        </w:rPr>
      </w:pPr>
      <w:r>
        <w:rPr>
          <w:rFonts w:ascii="仿宋_GB2312" w:hAnsi="仿宋_GB2312" w:eastAsia="仿宋_GB2312" w:cs="仿宋_GB2312"/>
          <w:color w:val="000000"/>
          <w:kern w:val="32"/>
          <w:sz w:val="32"/>
          <w:szCs w:val="32"/>
        </w:rPr>
        <w:t>20</w:t>
      </w:r>
      <w:r>
        <w:rPr>
          <w:rFonts w:hint="eastAsia" w:ascii="仿宋_GB2312" w:hAnsi="仿宋_GB2312" w:eastAsia="仿宋_GB2312" w:cs="仿宋_GB2312"/>
          <w:color w:val="000000"/>
          <w:kern w:val="32"/>
          <w:sz w:val="32"/>
          <w:szCs w:val="32"/>
        </w:rPr>
        <w:t>20年财政拨款收入</w:t>
      </w:r>
      <w:r>
        <w:rPr>
          <w:rFonts w:hint="eastAsia" w:ascii="仿宋_GB2312" w:hAnsi="宋体" w:eastAsia="仿宋_GB2312" w:cs="宋体"/>
          <w:color w:val="000000"/>
          <w:kern w:val="32"/>
          <w:sz w:val="32"/>
          <w:szCs w:val="32"/>
        </w:rPr>
        <w:t>1789.86</w:t>
      </w:r>
      <w:r>
        <w:rPr>
          <w:rFonts w:hint="eastAsia" w:ascii="仿宋_GB2312" w:hAnsi="仿宋_GB2312" w:eastAsia="仿宋_GB2312" w:cs="仿宋_GB2312"/>
          <w:color w:val="000000"/>
          <w:kern w:val="32"/>
          <w:sz w:val="32"/>
          <w:szCs w:val="32"/>
        </w:rPr>
        <w:t>万元（其中一般公共预算财政拨款收入</w:t>
      </w:r>
      <w:r>
        <w:rPr>
          <w:rFonts w:ascii="仿宋_GB2312" w:hAnsi="仿宋_GB2312" w:eastAsia="仿宋_GB2312" w:cs="仿宋_GB2312"/>
          <w:color w:val="000000"/>
          <w:kern w:val="32"/>
          <w:sz w:val="32"/>
          <w:szCs w:val="32"/>
        </w:rPr>
        <w:t>1</w:t>
      </w:r>
      <w:r>
        <w:rPr>
          <w:rFonts w:hint="eastAsia" w:ascii="仿宋_GB2312" w:hAnsi="仿宋_GB2312" w:eastAsia="仿宋_GB2312" w:cs="仿宋_GB2312"/>
          <w:color w:val="000000"/>
          <w:kern w:val="32"/>
          <w:sz w:val="32"/>
          <w:szCs w:val="32"/>
        </w:rPr>
        <w:t>731.81万元，政府性基金预算财政拨款58.05万元）较上年增加681.50万元，</w:t>
      </w:r>
      <w:r>
        <w:rPr>
          <w:rFonts w:hint="eastAsia" w:ascii="仿宋_GB2312" w:hAnsi="仿宋_GB2312" w:eastAsia="仿宋_GB2312" w:cs="仿宋_GB2312"/>
          <w:sz w:val="32"/>
          <w:szCs w:val="32"/>
          <w:highlight w:val="none"/>
        </w:rPr>
        <w:t>增加的主要原因</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rPr>
        <w:t>是辖区服务人口数增加及公共卫生服务人均补助标准提高引起公共卫生服务经费补助增加；</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是政府性基金预算财政拨款增加</w:t>
      </w:r>
      <w:r>
        <w:rPr>
          <w:rFonts w:hint="eastAsia" w:ascii="仿宋_GB2312" w:hAnsi="仿宋_GB2312" w:eastAsia="仿宋_GB2312" w:cs="仿宋_GB2312"/>
          <w:sz w:val="32"/>
          <w:szCs w:val="32"/>
          <w:lang w:eastAsia="zh-CN"/>
        </w:rPr>
        <w:t>。</w:t>
      </w:r>
    </w:p>
    <w:p>
      <w:pPr>
        <w:snapToGrid w:val="0"/>
        <w:spacing w:line="600" w:lineRule="exact"/>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color w:val="000000"/>
          <w:kern w:val="32"/>
          <w:sz w:val="32"/>
          <w:szCs w:val="32"/>
        </w:rPr>
        <w:t>20</w:t>
      </w:r>
      <w:r>
        <w:rPr>
          <w:rFonts w:hint="eastAsia" w:ascii="仿宋_GB2312" w:hAnsi="仿宋_GB2312" w:eastAsia="仿宋_GB2312" w:cs="仿宋_GB2312"/>
          <w:color w:val="000000"/>
          <w:kern w:val="32"/>
          <w:sz w:val="32"/>
          <w:szCs w:val="32"/>
        </w:rPr>
        <w:t>20年财政拨款支出</w:t>
      </w:r>
      <w:r>
        <w:rPr>
          <w:rFonts w:hint="eastAsia" w:ascii="仿宋_GB2312" w:hAnsi="宋体" w:eastAsia="仿宋_GB2312" w:cs="仿宋_GB2312"/>
          <w:color w:val="000000"/>
          <w:kern w:val="32"/>
          <w:sz w:val="32"/>
          <w:szCs w:val="32"/>
        </w:rPr>
        <w:t>1773.83</w:t>
      </w:r>
      <w:r>
        <w:rPr>
          <w:rFonts w:hint="eastAsia" w:ascii="仿宋_GB2312" w:hAnsi="仿宋_GB2312" w:eastAsia="仿宋_GB2312" w:cs="仿宋_GB2312"/>
          <w:color w:val="000000"/>
          <w:kern w:val="32"/>
          <w:sz w:val="32"/>
          <w:szCs w:val="32"/>
        </w:rPr>
        <w:t>万元（其中一般公共预算财政拨款支出1715.78万元，政府性基金预算财政拨款支出58.05万元）较上年增加</w:t>
      </w:r>
      <w:r>
        <w:rPr>
          <w:rFonts w:hint="eastAsia" w:ascii="仿宋_GB2312" w:hAnsi="宋体" w:eastAsia="仿宋_GB2312" w:cs="仿宋_GB2312"/>
          <w:color w:val="000000"/>
          <w:kern w:val="32"/>
          <w:sz w:val="32"/>
          <w:szCs w:val="32"/>
        </w:rPr>
        <w:t>683.71</w:t>
      </w:r>
      <w:r>
        <w:rPr>
          <w:rFonts w:hint="eastAsia" w:ascii="仿宋_GB2312" w:hAnsi="仿宋_GB2312" w:eastAsia="仿宋_GB2312" w:cs="仿宋_GB2312"/>
          <w:color w:val="000000"/>
          <w:kern w:val="32"/>
          <w:sz w:val="32"/>
          <w:szCs w:val="32"/>
        </w:rPr>
        <w:t>万元，</w:t>
      </w:r>
      <w:r>
        <w:rPr>
          <w:rFonts w:hint="eastAsia" w:ascii="仿宋_GB2312" w:hAnsi="仿宋_GB2312" w:eastAsia="仿宋_GB2312" w:cs="仿宋_GB2312"/>
          <w:sz w:val="32"/>
          <w:szCs w:val="32"/>
        </w:rPr>
        <w:t>主要原因一是因疫情影响，抗疫特别国债安排的支出增加；二</w:t>
      </w:r>
      <w:r>
        <w:rPr>
          <w:rFonts w:hint="eastAsia" w:ascii="仿宋_GB2312" w:hAnsi="仿宋" w:eastAsia="仿宋_GB2312"/>
          <w:color w:val="000000"/>
          <w:sz w:val="32"/>
          <w:szCs w:val="32"/>
        </w:rPr>
        <w:t>是</w:t>
      </w:r>
      <w:r>
        <w:rPr>
          <w:rFonts w:hint="eastAsia" w:ascii="仿宋_GB2312" w:hAnsi="仿宋" w:eastAsia="仿宋_GB2312"/>
          <w:color w:val="000000"/>
          <w:sz w:val="32"/>
          <w:szCs w:val="32"/>
          <w:lang w:val="en-US" w:eastAsia="zh-CN"/>
        </w:rPr>
        <w:t>单位搬迁</w:t>
      </w:r>
      <w:r>
        <w:rPr>
          <w:rFonts w:hint="eastAsia" w:ascii="仿宋_GB2312" w:hAnsi="仿宋" w:eastAsia="仿宋_GB2312"/>
          <w:color w:val="000000"/>
          <w:sz w:val="32"/>
          <w:szCs w:val="32"/>
        </w:rPr>
        <w:t>房屋租赁费的增</w:t>
      </w:r>
      <w:r>
        <w:rPr>
          <w:rFonts w:hint="eastAsia" w:ascii="仿宋_GB2312" w:hAnsi="仿宋" w:eastAsia="仿宋_GB2312"/>
          <w:color w:val="000000"/>
          <w:sz w:val="32"/>
          <w:szCs w:val="32"/>
          <w:lang w:val="en-US" w:eastAsia="zh-CN"/>
        </w:rPr>
        <w:t>加；三</w:t>
      </w:r>
      <w:r>
        <w:rPr>
          <w:rFonts w:hint="eastAsia" w:ascii="仿宋_GB2312" w:hAnsi="仿宋_GB2312" w:eastAsia="仿宋_GB2312" w:cs="仿宋_GB2312"/>
          <w:color w:val="000000"/>
          <w:kern w:val="32"/>
          <w:sz w:val="32"/>
          <w:szCs w:val="32"/>
        </w:rPr>
        <w:t>是</w:t>
      </w:r>
      <w:r>
        <w:rPr>
          <w:rFonts w:hint="eastAsia" w:ascii="仿宋_GB2312" w:hAnsi="仿宋_GB2312" w:eastAsia="仿宋_GB2312" w:cs="仿宋_GB2312"/>
          <w:sz w:val="32"/>
          <w:szCs w:val="32"/>
        </w:rPr>
        <w:t>公共卫生服务支出增加</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 w:eastAsia="仿宋_GB2312"/>
          <w:color w:val="000000"/>
          <w:sz w:val="32"/>
          <w:szCs w:val="32"/>
        </w:rPr>
      </w:pPr>
    </w:p>
    <w:p>
      <w:pPr>
        <w:pStyle w:val="2"/>
      </w:pPr>
    </w:p>
    <w:p>
      <w:pPr>
        <w:pStyle w:val="2"/>
        <w:rPr>
          <w:rFonts w:ascii="仿宋_GB2312" w:hAnsi="仿宋" w:eastAsia="仿宋_GB2312"/>
          <w:color w:val="000000"/>
          <w:sz w:val="32"/>
          <w:szCs w:val="32"/>
        </w:rPr>
      </w:pPr>
      <w:r>
        <w:drawing>
          <wp:inline distT="0" distB="0" distL="114300" distR="114300">
            <wp:extent cx="4886325" cy="3876040"/>
            <wp:effectExtent l="4445" t="4445" r="5080" b="5715"/>
            <wp:docPr id="1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ind w:firstLine="0" w:firstLineChars="0"/>
        <w:rPr>
          <w:rFonts w:ascii="仿宋_GB2312" w:hAnsi="仿宋" w:eastAsia="仿宋_GB2312"/>
          <w:color w:val="000000"/>
          <w:sz w:val="32"/>
          <w:szCs w:val="32"/>
        </w:rPr>
      </w:pPr>
    </w:p>
    <w:p>
      <w:pPr>
        <w:widowControl/>
        <w:spacing w:line="560" w:lineRule="exact"/>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五、一般公共预算财政拨款支出决算情况说明</w:t>
      </w:r>
    </w:p>
    <w:p>
      <w:pPr>
        <w:widowControl/>
        <w:spacing w:line="560" w:lineRule="exact"/>
        <w:ind w:firstLine="643" w:firstLineChars="200"/>
        <w:jc w:val="left"/>
        <w:rPr>
          <w:rFonts w:ascii="楷体_GB2312" w:hAnsi="宋体" w:eastAsia="楷体_GB2312" w:cs="楷体_GB2312"/>
          <w:b/>
          <w:color w:val="000000"/>
          <w:kern w:val="0"/>
          <w:sz w:val="32"/>
          <w:szCs w:val="32"/>
          <w:lang w:bidi="ar"/>
        </w:rPr>
      </w:pPr>
      <w:r>
        <w:rPr>
          <w:rFonts w:ascii="楷体_GB2312" w:hAnsi="宋体" w:eastAsia="楷体_GB2312" w:cs="楷体_GB2312"/>
          <w:b/>
          <w:color w:val="000000"/>
          <w:kern w:val="0"/>
          <w:sz w:val="32"/>
          <w:szCs w:val="32"/>
          <w:lang w:bidi="ar"/>
        </w:rPr>
        <w:t>（一）财政拨款支出决算总体情况</w:t>
      </w:r>
      <w:r>
        <w:rPr>
          <w:rFonts w:hint="eastAsia" w:ascii="楷体_GB2312" w:hAnsi="宋体" w:eastAsia="楷体_GB2312" w:cs="楷体_GB2312"/>
          <w:b/>
          <w:color w:val="000000"/>
          <w:kern w:val="0"/>
          <w:sz w:val="32"/>
          <w:szCs w:val="32"/>
          <w:lang w:bidi="ar"/>
        </w:rPr>
        <w:t>说明</w:t>
      </w:r>
      <w:r>
        <w:rPr>
          <w:rFonts w:ascii="楷体_GB2312" w:hAnsi="宋体" w:eastAsia="楷体_GB2312" w:cs="楷体_GB2312"/>
          <w:b/>
          <w:color w:val="000000"/>
          <w:kern w:val="0"/>
          <w:sz w:val="32"/>
          <w:szCs w:val="32"/>
          <w:lang w:bidi="ar"/>
        </w:rPr>
        <w:t>。</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宋体" w:eastAsia="仿宋_GB2312" w:cs="仿宋_GB2312"/>
          <w:color w:val="000000"/>
          <w:kern w:val="0"/>
          <w:sz w:val="32"/>
          <w:szCs w:val="32"/>
          <w:lang w:bidi="ar"/>
        </w:rPr>
        <w:t>2020</w:t>
      </w:r>
      <w:r>
        <w:rPr>
          <w:rFonts w:ascii="仿宋_GB2312" w:hAnsi="宋体" w:eastAsia="仿宋_GB2312" w:cs="仿宋_GB2312"/>
          <w:color w:val="000000"/>
          <w:kern w:val="0"/>
          <w:sz w:val="32"/>
          <w:szCs w:val="32"/>
          <w:lang w:bidi="ar"/>
        </w:rPr>
        <w:t xml:space="preserve"> 年财政拨款支出</w:t>
      </w:r>
      <w:r>
        <w:rPr>
          <w:rFonts w:hint="eastAsia" w:ascii="仿宋_GB2312" w:hAnsi="宋体" w:eastAsia="仿宋_GB2312" w:cs="仿宋_GB2312"/>
          <w:color w:val="000000"/>
          <w:kern w:val="0"/>
          <w:sz w:val="32"/>
          <w:szCs w:val="32"/>
          <w:lang w:bidi="ar"/>
        </w:rPr>
        <w:t>1715.78</w:t>
      </w:r>
      <w:r>
        <w:rPr>
          <w:rFonts w:ascii="仿宋_GB2312" w:hAnsi="宋体" w:eastAsia="仿宋_GB2312" w:cs="仿宋_GB2312"/>
          <w:color w:val="000000"/>
          <w:kern w:val="0"/>
          <w:sz w:val="32"/>
          <w:szCs w:val="32"/>
          <w:lang w:bidi="ar"/>
        </w:rPr>
        <w:t>万元，占本年支出合计的</w:t>
      </w:r>
      <w:r>
        <w:rPr>
          <w:rFonts w:hint="eastAsia" w:ascii="仿宋_GB2312" w:hAnsi="宋体" w:eastAsia="仿宋_GB2312" w:cs="仿宋_GB2312"/>
          <w:color w:val="000000"/>
          <w:kern w:val="0"/>
          <w:sz w:val="32"/>
          <w:szCs w:val="32"/>
          <w:lang w:bidi="ar"/>
        </w:rPr>
        <w:t>80</w:t>
      </w:r>
      <w:r>
        <w:rPr>
          <w:rFonts w:ascii="仿宋_GB2312" w:hAnsi="宋体" w:eastAsia="仿宋_GB2312" w:cs="仿宋_GB2312"/>
          <w:color w:val="000000"/>
          <w:kern w:val="0"/>
          <w:sz w:val="32"/>
          <w:szCs w:val="32"/>
          <w:lang w:bidi="ar"/>
        </w:rPr>
        <w:t>%。与</w:t>
      </w:r>
      <w:r>
        <w:rPr>
          <w:rFonts w:hint="eastAsia" w:ascii="仿宋_GB2312" w:hAnsi="宋体" w:eastAsia="仿宋_GB2312" w:cs="仿宋_GB2312"/>
          <w:color w:val="000000"/>
          <w:kern w:val="0"/>
          <w:sz w:val="32"/>
          <w:szCs w:val="32"/>
          <w:lang w:bidi="ar"/>
        </w:rPr>
        <w:t>上年</w:t>
      </w:r>
      <w:r>
        <w:rPr>
          <w:rFonts w:ascii="仿宋_GB2312" w:hAnsi="宋体" w:eastAsia="仿宋_GB2312" w:cs="仿宋_GB2312"/>
          <w:color w:val="000000"/>
          <w:kern w:val="0"/>
          <w:sz w:val="32"/>
          <w:szCs w:val="32"/>
          <w:lang w:bidi="ar"/>
        </w:rPr>
        <w:t>相比，财政拨款支出增加</w:t>
      </w:r>
      <w:r>
        <w:rPr>
          <w:rFonts w:hint="eastAsia" w:ascii="仿宋_GB2312" w:hAnsi="宋体" w:eastAsia="仿宋_GB2312" w:cs="仿宋_GB2312"/>
          <w:color w:val="000000"/>
          <w:kern w:val="0"/>
          <w:sz w:val="32"/>
          <w:szCs w:val="32"/>
          <w:lang w:bidi="ar"/>
        </w:rPr>
        <w:t>625.66</w:t>
      </w:r>
      <w:r>
        <w:rPr>
          <w:rFonts w:ascii="仿宋_GB2312" w:hAnsi="宋体" w:eastAsia="仿宋_GB2312" w:cs="仿宋_GB2312"/>
          <w:color w:val="000000"/>
          <w:kern w:val="0"/>
          <w:sz w:val="32"/>
          <w:szCs w:val="32"/>
          <w:lang w:bidi="ar"/>
        </w:rPr>
        <w:t>万元，增长</w:t>
      </w:r>
      <w:r>
        <w:rPr>
          <w:rFonts w:hint="eastAsia" w:ascii="仿宋_GB2312" w:hAnsi="宋体" w:eastAsia="仿宋_GB2312" w:cs="仿宋_GB2312"/>
          <w:color w:val="000000"/>
          <w:kern w:val="0"/>
          <w:sz w:val="32"/>
          <w:szCs w:val="32"/>
          <w:lang w:bidi="ar"/>
        </w:rPr>
        <w:t>36.47</w:t>
      </w:r>
      <w:r>
        <w:rPr>
          <w:rFonts w:ascii="仿宋_GB2312" w:hAnsi="宋体" w:eastAsia="仿宋_GB2312" w:cs="仿宋_GB2312"/>
          <w:color w:val="000000"/>
          <w:kern w:val="0"/>
          <w:sz w:val="32"/>
          <w:szCs w:val="32"/>
          <w:lang w:bidi="ar"/>
        </w:rPr>
        <w:t>%，主要</w:t>
      </w:r>
      <w:r>
        <w:rPr>
          <w:rFonts w:hint="eastAsia" w:ascii="仿宋_GB2312" w:hAnsi="宋体" w:eastAsia="仿宋_GB2312" w:cs="仿宋_GB2312"/>
          <w:color w:val="000000"/>
          <w:kern w:val="0"/>
          <w:sz w:val="32"/>
          <w:szCs w:val="32"/>
          <w:lang w:bidi="ar"/>
        </w:rPr>
        <w:t>原因</w:t>
      </w:r>
      <w:r>
        <w:rPr>
          <w:rFonts w:hint="eastAsia" w:ascii="仿宋_GB2312" w:hAnsi="宋体" w:eastAsia="仿宋_GB2312" w:cs="仿宋_GB2312"/>
          <w:color w:val="000000"/>
          <w:kern w:val="0"/>
          <w:sz w:val="32"/>
          <w:szCs w:val="32"/>
          <w:lang w:val="en-US" w:eastAsia="zh-CN" w:bidi="ar"/>
        </w:rPr>
        <w:t>一是</w:t>
      </w:r>
      <w:r>
        <w:rPr>
          <w:rFonts w:hint="eastAsia" w:ascii="仿宋_GB2312" w:hAnsi="仿宋_GB2312" w:eastAsia="仿宋_GB2312" w:cs="仿宋_GB2312"/>
          <w:sz w:val="32"/>
          <w:szCs w:val="32"/>
        </w:rPr>
        <w:t>辖区服务人口数增加及公共卫生服务人均补助标准提高而引起的公共卫生服务经费支出增加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二是公共卫生服务支出增加</w:t>
      </w:r>
      <w:r>
        <w:rPr>
          <w:rFonts w:hint="eastAsia" w:ascii="仿宋_GB2312" w:hAnsi="仿宋_GB2312" w:eastAsia="仿宋_GB2312" w:cs="仿宋_GB2312"/>
          <w:sz w:val="32"/>
          <w:szCs w:val="32"/>
          <w:lang w:eastAsia="zh-CN"/>
        </w:rPr>
        <w:t>；</w:t>
      </w:r>
      <w:r>
        <w:rPr>
          <w:rFonts w:hint="eastAsia" w:ascii="仿宋_GB2312" w:hAnsi="仿宋" w:eastAsia="仿宋_GB2312"/>
          <w:color w:val="000000"/>
          <w:sz w:val="32"/>
          <w:szCs w:val="32"/>
        </w:rPr>
        <w:t>三是房屋租赁费的增长。</w:t>
      </w:r>
    </w:p>
    <w:p>
      <w:pPr>
        <w:widowControl/>
        <w:spacing w:line="560" w:lineRule="exact"/>
        <w:ind w:firstLine="640" w:firstLineChars="200"/>
        <w:jc w:val="left"/>
        <w:rPr>
          <w:rFonts w:hint="eastAsia" w:ascii="仿宋_GB2312" w:hAnsi="宋体" w:eastAsia="仿宋_GB2312" w:cs="仿宋_GB2312"/>
          <w:color w:val="000000"/>
          <w:kern w:val="0"/>
          <w:sz w:val="32"/>
          <w:szCs w:val="32"/>
          <w:lang w:eastAsia="zh-CN" w:bidi="ar"/>
        </w:rPr>
      </w:pPr>
    </w:p>
    <w:p>
      <w:pPr>
        <w:pStyle w:val="2"/>
        <w:jc w:val="center"/>
        <w:rPr>
          <w:rFonts w:ascii="仿宋_GB2312" w:hAnsi="宋体" w:eastAsia="仿宋_GB2312" w:cs="仿宋_GB2312"/>
          <w:color w:val="000000"/>
          <w:kern w:val="0"/>
          <w:sz w:val="32"/>
          <w:szCs w:val="32"/>
          <w:lang w:bidi="ar"/>
        </w:rPr>
      </w:pPr>
      <w:r>
        <mc:AlternateContent>
          <mc:Choice Requires="wps">
            <w:drawing>
              <wp:anchor distT="0" distB="0" distL="114300" distR="114300" simplePos="0" relativeHeight="251661312" behindDoc="0" locked="0" layoutInCell="1" allowOverlap="1">
                <wp:simplePos x="0" y="0"/>
                <wp:positionH relativeFrom="column">
                  <wp:posOffset>4158615</wp:posOffset>
                </wp:positionH>
                <wp:positionV relativeFrom="paragraph">
                  <wp:posOffset>271780</wp:posOffset>
                </wp:positionV>
                <wp:extent cx="923925" cy="324485"/>
                <wp:effectExtent l="0" t="0" r="9525" b="18415"/>
                <wp:wrapNone/>
                <wp:docPr id="12" name="文本框 12"/>
                <wp:cNvGraphicFramePr/>
                <a:graphic xmlns:a="http://schemas.openxmlformats.org/drawingml/2006/main">
                  <a:graphicData uri="http://schemas.microsoft.com/office/word/2010/wordprocessingShape">
                    <wps:wsp>
                      <wps:cNvSpPr txBox="1"/>
                      <wps:spPr>
                        <a:xfrm>
                          <a:off x="5480685" y="3423285"/>
                          <a:ext cx="923925" cy="32448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
                              <w:rPr>
                                <w:rFonts w:hint="eastAsia"/>
                              </w:rPr>
                              <w:t>单位：万元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7.45pt;margin-top:21.4pt;height:25.55pt;width:72.75pt;z-index:251661312;mso-width-relative:page;mso-height-relative:page;" fillcolor="#FFFFFF [3201]" filled="t" stroked="f" coordsize="21600,21600" o:gfxdata="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Le1kr2QAAAAkBAAAPAAAA&#10;AAAAAAEAIAAAACIAAABkcnMvZG93bnJldi54bWxQSwECFAAUAAAACACHTuJAG09F9oYCAADuBAAA&#10;DgAAAAAAAAABACAAAAAoAQAAZHJzL2Uyb0RvYy54bWxQSwUGAAAAAAYABgBZAQAAIAYAAAAA&#10;">
                <v:fill on="t" focussize="0,0"/>
                <v:stroke on="f" weight="1pt" miterlimit="8" joinstyle="miter"/>
                <v:imagedata o:title=""/>
                <o:lock v:ext="edit" aspectratio="f"/>
                <v:textbox>
                  <w:txbxContent>
                    <w:p>
                      <w:r>
                        <w:rPr>
                          <w:rFonts w:hint="eastAsia"/>
                        </w:rPr>
                        <w:t>单位：万元</w:t>
                      </w:r>
                    </w:p>
                  </w:txbxContent>
                </v:textbox>
              </v:shape>
            </w:pict>
          </mc:Fallback>
        </mc:AlternateContent>
      </w:r>
      <w:r>
        <w:drawing>
          <wp:inline distT="0" distB="0" distL="114300" distR="114300">
            <wp:extent cx="4572000" cy="2952115"/>
            <wp:effectExtent l="6350" t="6350" r="12700" b="1333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560" w:lineRule="exact"/>
        <w:ind w:firstLine="643" w:firstLineChars="200"/>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财政拨款支出决算具体情况</w:t>
      </w:r>
      <w:r>
        <w:rPr>
          <w:rFonts w:hint="eastAsia" w:ascii="楷体_GB2312" w:hAnsi="宋体" w:eastAsia="楷体_GB2312" w:cs="楷体_GB2312"/>
          <w:b/>
          <w:color w:val="000000"/>
          <w:kern w:val="0"/>
          <w:sz w:val="32"/>
          <w:szCs w:val="32"/>
          <w:lang w:bidi="ar"/>
        </w:rPr>
        <w:t>说明</w:t>
      </w:r>
      <w:r>
        <w:rPr>
          <w:rFonts w:ascii="楷体_GB2312" w:hAnsi="宋体" w:eastAsia="楷体_GB2312" w:cs="楷体_GB2312"/>
          <w:b/>
          <w:color w:val="000000"/>
          <w:kern w:val="0"/>
          <w:sz w:val="32"/>
          <w:szCs w:val="32"/>
          <w:lang w:bidi="ar"/>
        </w:rPr>
        <w:t>。</w:t>
      </w:r>
    </w:p>
    <w:p>
      <w:pPr>
        <w:snapToGrid w:val="0"/>
        <w:spacing w:line="600" w:lineRule="exact"/>
        <w:ind w:firstLine="960" w:firstLineChars="3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2020</w:t>
      </w:r>
      <w:r>
        <w:rPr>
          <w:rFonts w:ascii="仿宋_GB2312" w:hAnsi="宋体" w:eastAsia="仿宋_GB2312" w:cs="仿宋_GB2312"/>
          <w:color w:val="000000"/>
          <w:kern w:val="0"/>
          <w:sz w:val="32"/>
          <w:szCs w:val="32"/>
          <w:lang w:bidi="ar"/>
        </w:rPr>
        <w:t xml:space="preserve"> 年</w:t>
      </w:r>
      <w:r>
        <w:rPr>
          <w:rFonts w:hint="eastAsia" w:ascii="仿宋_GB2312" w:hAnsi="宋体" w:eastAsia="仿宋_GB2312" w:cs="仿宋_GB2312"/>
          <w:color w:val="000000"/>
          <w:kern w:val="0"/>
          <w:sz w:val="32"/>
          <w:szCs w:val="32"/>
          <w:lang w:bidi="ar"/>
        </w:rPr>
        <w:t>一般公共预算</w:t>
      </w:r>
      <w:r>
        <w:rPr>
          <w:rFonts w:ascii="仿宋_GB2312" w:hAnsi="宋体" w:eastAsia="仿宋_GB2312" w:cs="仿宋_GB2312"/>
          <w:color w:val="000000"/>
          <w:kern w:val="0"/>
          <w:sz w:val="32"/>
          <w:szCs w:val="32"/>
          <w:lang w:bidi="ar"/>
        </w:rPr>
        <w:t>财政拨款支出</w:t>
      </w:r>
      <w:r>
        <w:rPr>
          <w:rFonts w:hint="eastAsia" w:ascii="仿宋_GB2312" w:hAnsi="宋体" w:eastAsia="仿宋_GB2312" w:cs="仿宋_GB2312"/>
          <w:color w:val="000000"/>
          <w:kern w:val="0"/>
          <w:sz w:val="32"/>
          <w:szCs w:val="32"/>
          <w:lang w:bidi="ar"/>
        </w:rPr>
        <w:t>年初</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bidi="ar"/>
        </w:rPr>
        <w:t>1475.86</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调整预算为</w:t>
      </w:r>
      <w:r>
        <w:rPr>
          <w:rFonts w:hint="eastAsia" w:ascii="仿宋_GB2312" w:hAnsi="宋体" w:eastAsia="仿宋_GB2312" w:cs="仿宋_GB2312"/>
          <w:color w:val="000000"/>
          <w:kern w:val="0"/>
          <w:sz w:val="32"/>
          <w:szCs w:val="32"/>
          <w:lang w:val="en-US" w:eastAsia="zh-CN" w:bidi="ar"/>
        </w:rPr>
        <w:t>236.92</w:t>
      </w:r>
      <w:r>
        <w:rPr>
          <w:rFonts w:hint="eastAsia" w:ascii="仿宋_GB2312" w:hAnsi="宋体" w:eastAsia="仿宋_GB2312" w:cs="仿宋_GB2312"/>
          <w:color w:val="000000"/>
          <w:kern w:val="0"/>
          <w:sz w:val="32"/>
          <w:szCs w:val="32"/>
          <w:lang w:bidi="ar"/>
        </w:rPr>
        <w:t>万元，</w:t>
      </w:r>
      <w:r>
        <w:rPr>
          <w:rFonts w:ascii="仿宋_GB2312" w:hAnsi="宋体" w:eastAsia="仿宋_GB2312" w:cs="仿宋_GB2312"/>
          <w:color w:val="000000"/>
          <w:kern w:val="0"/>
          <w:sz w:val="32"/>
          <w:szCs w:val="32"/>
          <w:lang w:bidi="ar"/>
        </w:rPr>
        <w:t>支出决算为</w:t>
      </w:r>
      <w:r>
        <w:rPr>
          <w:rFonts w:hint="eastAsia" w:ascii="仿宋_GB2312" w:hAnsi="宋体" w:eastAsia="仿宋_GB2312" w:cs="仿宋_GB2312"/>
          <w:color w:val="000000"/>
          <w:kern w:val="0"/>
          <w:sz w:val="32"/>
          <w:szCs w:val="32"/>
          <w:lang w:bidi="ar"/>
        </w:rPr>
        <w:t>1715.78</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bidi="ar"/>
        </w:rPr>
        <w:t>100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按照政府功能分类科目，</w:t>
      </w:r>
      <w:r>
        <w:rPr>
          <w:rFonts w:ascii="仿宋_GB2312" w:hAnsi="宋体" w:eastAsia="仿宋_GB2312" w:cs="仿宋_GB2312"/>
          <w:color w:val="000000"/>
          <w:kern w:val="0"/>
          <w:sz w:val="32"/>
          <w:szCs w:val="32"/>
          <w:lang w:bidi="ar"/>
        </w:rPr>
        <w:t>其中：</w:t>
      </w:r>
      <w:r>
        <w:rPr>
          <w:rFonts w:hint="eastAsia" w:ascii="仿宋_GB2312" w:hAnsi="仿宋_GB2312" w:eastAsia="仿宋_GB2312" w:cs="仿宋_GB2312"/>
          <w:sz w:val="32"/>
          <w:szCs w:val="32"/>
        </w:rPr>
        <w:t>210卫生健康支出1715.78万元，其中人员经费400.05万元，公用经费747.38万元，项目支出568.35万元。</w:t>
      </w:r>
    </w:p>
    <w:p>
      <w:pPr>
        <w:spacing w:line="560" w:lineRule="exact"/>
        <w:ind w:firstLine="640" w:firstLineChars="200"/>
        <w:rPr>
          <w:rFonts w:ascii="仿宋_GB2312" w:hAnsi="仿宋" w:eastAsia="仿宋_GB2312"/>
          <w:sz w:val="32"/>
          <w:szCs w:val="32"/>
        </w:rPr>
      </w:pPr>
      <w:r>
        <w:rPr>
          <w:rFonts w:hint="eastAsia" w:ascii="黑体" w:hAnsi="黑体" w:eastAsia="黑体"/>
          <w:color w:val="000000"/>
          <w:kern w:val="0"/>
          <w:sz w:val="32"/>
          <w:szCs w:val="32"/>
          <w:lang w:bidi="ar"/>
        </w:rPr>
        <w:t xml:space="preserve">六、一般公共预算财政拨款基本支出决算情况说明 </w:t>
      </w:r>
    </w:p>
    <w:p>
      <w:pPr>
        <w:widowControl/>
        <w:spacing w:line="560" w:lineRule="exact"/>
        <w:ind w:firstLine="620" w:firstLineChars="200"/>
        <w:jc w:val="left"/>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2020</w:t>
      </w:r>
      <w:r>
        <w:rPr>
          <w:rFonts w:ascii="仿宋_GB2312" w:hAnsi="仿宋_GB2312" w:eastAsia="仿宋_GB2312" w:cs="仿宋_GB2312"/>
          <w:color w:val="000000"/>
          <w:kern w:val="0"/>
          <w:sz w:val="31"/>
          <w:szCs w:val="31"/>
          <w:lang w:bidi="ar"/>
        </w:rPr>
        <w:t>年一般公共预算财政拨款基本支出</w:t>
      </w:r>
      <w:r>
        <w:rPr>
          <w:rFonts w:hint="eastAsia" w:ascii="仿宋_GB2312" w:hAnsi="仿宋_GB2312" w:eastAsia="仿宋_GB2312" w:cs="仿宋_GB2312"/>
          <w:color w:val="000000"/>
          <w:kern w:val="0"/>
          <w:sz w:val="31"/>
          <w:szCs w:val="31"/>
          <w:lang w:bidi="ar"/>
        </w:rPr>
        <w:t>1147.42</w:t>
      </w:r>
      <w:r>
        <w:rPr>
          <w:rFonts w:ascii="仿宋_GB2312" w:hAnsi="仿宋_GB2312" w:eastAsia="仿宋_GB2312" w:cs="仿宋_GB2312"/>
          <w:color w:val="000000"/>
          <w:kern w:val="0"/>
          <w:sz w:val="31"/>
          <w:szCs w:val="31"/>
          <w:lang w:bidi="ar"/>
        </w:rPr>
        <w:t>万元，包括：人员经费支出</w:t>
      </w:r>
      <w:r>
        <w:rPr>
          <w:rFonts w:hint="eastAsia" w:ascii="仿宋_GB2312" w:hAnsi="仿宋_GB2312" w:eastAsia="仿宋_GB2312" w:cs="仿宋_GB2312"/>
          <w:color w:val="000000"/>
          <w:kern w:val="0"/>
          <w:sz w:val="31"/>
          <w:szCs w:val="31"/>
          <w:lang w:bidi="ar"/>
        </w:rPr>
        <w:t>400.05</w:t>
      </w:r>
      <w:r>
        <w:rPr>
          <w:rFonts w:ascii="仿宋_GB2312" w:hAnsi="仿宋_GB2312" w:eastAsia="仿宋_GB2312" w:cs="仿宋_GB2312"/>
          <w:color w:val="000000"/>
          <w:kern w:val="0"/>
          <w:sz w:val="31"/>
          <w:szCs w:val="31"/>
          <w:lang w:bidi="ar"/>
        </w:rPr>
        <w:t>万元和公用经费支出</w:t>
      </w:r>
      <w:r>
        <w:rPr>
          <w:rFonts w:hint="eastAsia" w:ascii="仿宋_GB2312" w:hAnsi="仿宋_GB2312" w:eastAsia="仿宋_GB2312" w:cs="仿宋_GB2312"/>
          <w:color w:val="000000"/>
          <w:kern w:val="0"/>
          <w:sz w:val="31"/>
          <w:szCs w:val="31"/>
          <w:lang w:bidi="ar"/>
        </w:rPr>
        <w:t>747.37</w:t>
      </w:r>
      <w:r>
        <w:rPr>
          <w:rFonts w:ascii="仿宋_GB2312" w:hAnsi="仿宋_GB2312" w:eastAsia="仿宋_GB2312" w:cs="仿宋_GB2312"/>
          <w:color w:val="000000"/>
          <w:kern w:val="0"/>
          <w:sz w:val="31"/>
          <w:szCs w:val="31"/>
          <w:lang w:bidi="ar"/>
        </w:rPr>
        <w:t>万元。</w:t>
      </w:r>
    </w:p>
    <w:p>
      <w:pPr>
        <w:spacing w:line="560" w:lineRule="exact"/>
        <w:ind w:firstLine="643" w:firstLineChars="200"/>
        <w:rPr>
          <w:rFonts w:ascii="仿宋_GB2312" w:hAnsi="宋体" w:eastAsia="仿宋_GB2312" w:cs="仿宋_GB2312"/>
          <w:color w:val="000000"/>
          <w:kern w:val="0"/>
          <w:sz w:val="32"/>
          <w:szCs w:val="32"/>
          <w:lang w:bidi="ar"/>
        </w:rPr>
      </w:pPr>
      <w:r>
        <w:rPr>
          <w:rFonts w:ascii="仿宋_GB2312" w:hAnsi="宋体" w:eastAsia="仿宋_GB2312" w:cs="仿宋_GB2312"/>
          <w:b/>
          <w:bCs/>
          <w:color w:val="000000"/>
          <w:kern w:val="0"/>
          <w:sz w:val="32"/>
          <w:szCs w:val="32"/>
          <w:lang w:bidi="ar"/>
        </w:rPr>
        <w:t>人员经费</w:t>
      </w:r>
      <w:r>
        <w:rPr>
          <w:rFonts w:hint="eastAsia" w:ascii="仿宋_GB2312" w:hAnsi="宋体" w:eastAsia="仿宋_GB2312" w:cs="仿宋_GB2312"/>
          <w:color w:val="000000"/>
          <w:kern w:val="0"/>
          <w:sz w:val="32"/>
          <w:szCs w:val="32"/>
          <w:lang w:bidi="ar"/>
        </w:rPr>
        <w:t>400.05</w:t>
      </w:r>
      <w:r>
        <w:rPr>
          <w:rFonts w:ascii="仿宋_GB2312" w:hAnsi="宋体" w:eastAsia="仿宋_GB2312" w:cs="仿宋_GB2312"/>
          <w:color w:val="000000"/>
          <w:kern w:val="0"/>
          <w:sz w:val="32"/>
          <w:szCs w:val="32"/>
          <w:lang w:bidi="ar"/>
        </w:rPr>
        <w:t>万元，主要包括</w:t>
      </w:r>
      <w:r>
        <w:rPr>
          <w:rFonts w:hint="eastAsia" w:ascii="仿宋_GB2312" w:hAnsi="宋体" w:eastAsia="仿宋_GB2312" w:cs="仿宋_GB2312"/>
          <w:color w:val="000000"/>
          <w:kern w:val="0"/>
          <w:sz w:val="32"/>
          <w:szCs w:val="32"/>
          <w:lang w:bidi="ar"/>
        </w:rPr>
        <w:t>30101</w:t>
      </w:r>
      <w:r>
        <w:rPr>
          <w:rFonts w:ascii="仿宋_GB2312" w:hAnsi="宋体" w:eastAsia="仿宋_GB2312" w:cs="仿宋_GB2312"/>
          <w:color w:val="000000"/>
          <w:kern w:val="0"/>
          <w:sz w:val="32"/>
          <w:szCs w:val="32"/>
          <w:lang w:bidi="ar"/>
        </w:rPr>
        <w:t>基本工资</w:t>
      </w:r>
      <w:r>
        <w:rPr>
          <w:rFonts w:hint="eastAsia" w:ascii="仿宋_GB2312" w:hAnsi="宋体" w:eastAsia="仿宋_GB2312" w:cs="仿宋_GB2312"/>
          <w:color w:val="000000"/>
          <w:kern w:val="0"/>
          <w:sz w:val="32"/>
          <w:szCs w:val="32"/>
          <w:lang w:bidi="ar"/>
        </w:rPr>
        <w:t>63.12万元，30107</w:t>
      </w:r>
      <w:r>
        <w:rPr>
          <w:rFonts w:hint="eastAsia" w:ascii="仿宋_GB2312" w:hAnsi="仿宋_GB2312" w:eastAsia="仿宋_GB2312" w:cs="仿宋_GB2312"/>
          <w:color w:val="000000"/>
          <w:kern w:val="32"/>
          <w:sz w:val="32"/>
          <w:szCs w:val="32"/>
        </w:rPr>
        <w:t>绩效工资</w:t>
      </w:r>
      <w:r>
        <w:rPr>
          <w:rFonts w:hint="eastAsia" w:ascii="仿宋_GB2312" w:hAnsi="宋体" w:eastAsia="仿宋_GB2312" w:cs="仿宋_GB2312"/>
          <w:color w:val="000000"/>
          <w:kern w:val="32"/>
          <w:sz w:val="32"/>
          <w:szCs w:val="32"/>
        </w:rPr>
        <w:t>224.01</w:t>
      </w:r>
      <w:r>
        <w:rPr>
          <w:rFonts w:hint="eastAsia" w:ascii="仿宋_GB2312" w:hAnsi="仿宋_GB2312" w:eastAsia="仿宋_GB2312" w:cs="仿宋_GB2312"/>
          <w:color w:val="000000"/>
          <w:kern w:val="32"/>
          <w:sz w:val="32"/>
          <w:szCs w:val="32"/>
        </w:rPr>
        <w:t>万元，30108机关事业单位基本养老保险31.63万元，30109职业年金缴费15.82万元，30110职工基本医疗保险缴费7.33万元，30111公务员医疗补助缴费10.11万元，30113住房公积金</w:t>
      </w:r>
      <w:r>
        <w:rPr>
          <w:rFonts w:hint="eastAsia" w:ascii="仿宋_GB2312" w:hAnsi="宋体" w:eastAsia="仿宋_GB2312" w:cs="仿宋_GB2312"/>
          <w:color w:val="000000"/>
          <w:kern w:val="32"/>
          <w:sz w:val="32"/>
          <w:szCs w:val="32"/>
        </w:rPr>
        <w:t>31.84</w:t>
      </w:r>
      <w:r>
        <w:rPr>
          <w:rFonts w:hint="eastAsia" w:ascii="仿宋_GB2312" w:hAnsi="仿宋_GB2312" w:eastAsia="仿宋_GB2312" w:cs="仿宋_GB2312"/>
          <w:color w:val="000000"/>
          <w:kern w:val="32"/>
          <w:sz w:val="32"/>
          <w:szCs w:val="32"/>
        </w:rPr>
        <w:t>万元，30199其他工资福利</w:t>
      </w:r>
      <w:r>
        <w:rPr>
          <w:rFonts w:hint="eastAsia" w:ascii="仿宋_GB2312" w:hAnsi="宋体" w:eastAsia="仿宋_GB2312" w:cs="仿宋_GB2312"/>
          <w:color w:val="000000"/>
          <w:kern w:val="32"/>
          <w:sz w:val="32"/>
          <w:szCs w:val="32"/>
        </w:rPr>
        <w:t>15.05</w:t>
      </w:r>
      <w:r>
        <w:rPr>
          <w:rFonts w:hint="eastAsia" w:ascii="仿宋_GB2312" w:hAnsi="仿宋_GB2312" w:eastAsia="仿宋_GB2312" w:cs="仿宋_GB2312"/>
          <w:color w:val="000000"/>
          <w:kern w:val="32"/>
          <w:sz w:val="32"/>
          <w:szCs w:val="32"/>
        </w:rPr>
        <w:t>万元，30305生活补助</w:t>
      </w:r>
      <w:r>
        <w:rPr>
          <w:rFonts w:ascii="仿宋_GB2312" w:hAnsi="仿宋_GB2312" w:eastAsia="仿宋_GB2312" w:cs="仿宋_GB2312"/>
          <w:color w:val="000000"/>
          <w:kern w:val="32"/>
          <w:sz w:val="32"/>
          <w:szCs w:val="32"/>
        </w:rPr>
        <w:t>1.14</w:t>
      </w:r>
      <w:r>
        <w:rPr>
          <w:rFonts w:hint="eastAsia" w:ascii="仿宋_GB2312" w:hAnsi="仿宋_GB2312" w:eastAsia="仿宋_GB2312" w:cs="仿宋_GB2312"/>
          <w:color w:val="000000"/>
          <w:kern w:val="32"/>
          <w:sz w:val="32"/>
          <w:szCs w:val="32"/>
        </w:rPr>
        <w:t>万元。</w:t>
      </w:r>
    </w:p>
    <w:p>
      <w:pPr>
        <w:widowControl/>
        <w:spacing w:line="560" w:lineRule="exact"/>
        <w:ind w:firstLine="643" w:firstLineChars="200"/>
        <w:jc w:val="left"/>
        <w:rPr>
          <w:sz w:val="32"/>
          <w:szCs w:val="32"/>
        </w:rPr>
      </w:pPr>
      <w:r>
        <w:rPr>
          <w:rFonts w:ascii="仿宋_GB2312" w:hAnsi="宋体" w:eastAsia="仿宋_GB2312" w:cs="仿宋_GB2312"/>
          <w:b/>
          <w:bCs/>
          <w:color w:val="000000"/>
          <w:kern w:val="0"/>
          <w:sz w:val="32"/>
          <w:szCs w:val="32"/>
          <w:lang w:bidi="ar"/>
        </w:rPr>
        <w:t>公用经费</w:t>
      </w:r>
      <w:r>
        <w:rPr>
          <w:rFonts w:hint="eastAsia" w:ascii="仿宋_GB2312" w:hAnsi="宋体" w:eastAsia="仿宋_GB2312" w:cs="仿宋_GB2312"/>
          <w:color w:val="000000"/>
          <w:kern w:val="0"/>
          <w:sz w:val="32"/>
          <w:szCs w:val="32"/>
          <w:lang w:bidi="ar"/>
        </w:rPr>
        <w:t>747.37</w:t>
      </w:r>
      <w:r>
        <w:rPr>
          <w:rFonts w:ascii="仿宋_GB2312" w:hAnsi="宋体" w:eastAsia="仿宋_GB2312" w:cs="仿宋_GB2312"/>
          <w:color w:val="000000"/>
          <w:kern w:val="0"/>
          <w:sz w:val="32"/>
          <w:szCs w:val="32"/>
          <w:lang w:bidi="ar"/>
        </w:rPr>
        <w:t>万元，主要包括</w:t>
      </w:r>
      <w:r>
        <w:rPr>
          <w:rFonts w:hint="eastAsia" w:ascii="仿宋_GB2312" w:hAnsi="宋体" w:eastAsia="仿宋_GB2312" w:cs="仿宋_GB2312"/>
          <w:color w:val="000000"/>
          <w:kern w:val="0"/>
          <w:sz w:val="32"/>
          <w:szCs w:val="32"/>
          <w:lang w:bidi="ar"/>
        </w:rPr>
        <w:t>30201</w:t>
      </w:r>
      <w:r>
        <w:rPr>
          <w:rFonts w:ascii="仿宋_GB2312" w:hAnsi="宋体" w:eastAsia="仿宋_GB2312" w:cs="仿宋_GB2312"/>
          <w:color w:val="000000"/>
          <w:kern w:val="0"/>
          <w:sz w:val="32"/>
          <w:szCs w:val="32"/>
          <w:lang w:bidi="ar"/>
        </w:rPr>
        <w:t>办公费</w:t>
      </w:r>
      <w:r>
        <w:rPr>
          <w:rFonts w:hint="eastAsia" w:ascii="仿宋_GB2312" w:hAnsi="宋体" w:eastAsia="仿宋_GB2312" w:cs="仿宋_GB2312"/>
          <w:color w:val="000000"/>
          <w:kern w:val="0"/>
          <w:sz w:val="32"/>
          <w:szCs w:val="32"/>
          <w:lang w:bidi="ar"/>
        </w:rPr>
        <w:t>4.66万元</w:t>
      </w:r>
      <w:r>
        <w:rPr>
          <w:rFonts w:hint="eastAsia" w:ascii="仿宋_GB2312" w:hAnsi="仿宋_GB2312" w:eastAsia="仿宋_GB2312" w:cs="仿宋_GB2312"/>
          <w:color w:val="000000"/>
          <w:kern w:val="32"/>
          <w:sz w:val="32"/>
          <w:szCs w:val="32"/>
        </w:rPr>
        <w:t>，30202印刷费33.84万元，30204手续费</w:t>
      </w:r>
      <w:r>
        <w:rPr>
          <w:rFonts w:ascii="仿宋_GB2312" w:hAnsi="仿宋_GB2312" w:eastAsia="仿宋_GB2312" w:cs="仿宋_GB2312"/>
          <w:color w:val="000000"/>
          <w:kern w:val="32"/>
          <w:sz w:val="32"/>
          <w:szCs w:val="32"/>
        </w:rPr>
        <w:t>0.</w:t>
      </w:r>
      <w:r>
        <w:rPr>
          <w:rFonts w:hint="eastAsia" w:ascii="仿宋_GB2312" w:hAnsi="仿宋_GB2312" w:eastAsia="仿宋_GB2312" w:cs="仿宋_GB2312"/>
          <w:color w:val="000000"/>
          <w:kern w:val="32"/>
          <w:sz w:val="32"/>
          <w:szCs w:val="32"/>
        </w:rPr>
        <w:t>3</w:t>
      </w:r>
      <w:r>
        <w:rPr>
          <w:rFonts w:ascii="仿宋_GB2312" w:hAnsi="仿宋_GB2312" w:eastAsia="仿宋_GB2312" w:cs="仿宋_GB2312"/>
          <w:color w:val="000000"/>
          <w:kern w:val="32"/>
          <w:sz w:val="32"/>
          <w:szCs w:val="32"/>
        </w:rPr>
        <w:t>3</w:t>
      </w:r>
      <w:r>
        <w:rPr>
          <w:rFonts w:hint="eastAsia" w:ascii="仿宋_GB2312" w:hAnsi="仿宋_GB2312" w:eastAsia="仿宋_GB2312" w:cs="仿宋_GB2312"/>
          <w:color w:val="000000"/>
          <w:kern w:val="32"/>
          <w:sz w:val="32"/>
          <w:szCs w:val="32"/>
        </w:rPr>
        <w:t>万元，30205水费0.21，30206电费1.62万元，30207邮电费2.10万元，30209物业管理费7.15万元，30213维护费11.48万元，30214租赁费225.50万元，30218专用材料费269.94万元，30226劳务费89.41万元，30227委托业务费27.20万元，30228工会经费9.95万元，30229福利费5.81万元，30239其他交通费用0.77万元，30299其他商品和服务支出56.43万元，31003专用设备购置0.97万元</w:t>
      </w:r>
      <w:r>
        <w:rPr>
          <w:rFonts w:hint="eastAsia" w:ascii="仿宋_GB2312" w:hAnsi="宋体" w:eastAsia="仿宋_GB2312" w:cs="仿宋_GB2312"/>
          <w:color w:val="000000"/>
          <w:kern w:val="0"/>
          <w:sz w:val="32"/>
          <w:szCs w:val="32"/>
          <w:lang w:bidi="ar"/>
        </w:rPr>
        <w:t>。</w:t>
      </w:r>
    </w:p>
    <w:p>
      <w:pPr>
        <w:spacing w:line="560" w:lineRule="exact"/>
        <w:ind w:firstLine="640" w:firstLineChars="200"/>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 xml:space="preserve">七、一般公共预算财政拨款“三公”经费及会议费、培训费支出决算情况说明 </w:t>
      </w:r>
    </w:p>
    <w:p>
      <w:pPr>
        <w:widowControl/>
        <w:spacing w:line="560" w:lineRule="exact"/>
        <w:ind w:firstLine="643" w:firstLineChars="200"/>
        <w:jc w:val="left"/>
        <w:rPr>
          <w:rFonts w:ascii="仿宋_GB2312" w:hAnsi="宋体" w:eastAsia="仿宋_GB2312" w:cs="仿宋_GB2312"/>
          <w:color w:val="000000"/>
          <w:kern w:val="0"/>
          <w:sz w:val="32"/>
          <w:szCs w:val="32"/>
          <w:lang w:bidi="ar"/>
        </w:rPr>
      </w:pPr>
      <w:r>
        <w:rPr>
          <w:rFonts w:ascii="楷体_GB2312" w:hAnsi="宋体" w:eastAsia="楷体_GB2312" w:cs="楷体_GB2312"/>
          <w:b/>
          <w:color w:val="000000"/>
          <w:kern w:val="0"/>
          <w:sz w:val="32"/>
          <w:szCs w:val="32"/>
          <w:lang w:bidi="ar"/>
        </w:rPr>
        <w:t>（一）“三公”经费财政拨款支出决算总体情况</w:t>
      </w:r>
      <w:r>
        <w:rPr>
          <w:rFonts w:hint="eastAsia" w:ascii="楷体_GB2312" w:hAnsi="宋体" w:eastAsia="楷体_GB2312" w:cs="楷体_GB2312"/>
          <w:b/>
          <w:color w:val="000000"/>
          <w:kern w:val="0"/>
          <w:sz w:val="32"/>
          <w:szCs w:val="32"/>
          <w:lang w:bidi="ar"/>
        </w:rPr>
        <w:t>说明</w:t>
      </w:r>
      <w:r>
        <w:rPr>
          <w:rFonts w:ascii="楷体_GB2312" w:hAnsi="宋体" w:eastAsia="楷体_GB2312" w:cs="楷体_GB2312"/>
          <w:b/>
          <w:color w:val="000000"/>
          <w:kern w:val="0"/>
          <w:sz w:val="32"/>
          <w:szCs w:val="32"/>
          <w:lang w:bidi="ar"/>
        </w:rPr>
        <w:t xml:space="preserve">。 </w:t>
      </w:r>
    </w:p>
    <w:p>
      <w:pPr>
        <w:widowControl/>
        <w:spacing w:line="560" w:lineRule="exact"/>
        <w:ind w:firstLine="640" w:firstLineChars="200"/>
        <w:jc w:val="left"/>
      </w:pPr>
      <w:r>
        <w:rPr>
          <w:rFonts w:hint="eastAsia" w:ascii="仿宋_GB2312" w:hAnsi="宋体" w:eastAsia="仿宋_GB2312" w:cs="仿宋_GB2312"/>
          <w:color w:val="000000"/>
          <w:kern w:val="0"/>
          <w:sz w:val="32"/>
          <w:szCs w:val="32"/>
          <w:lang w:bidi="ar"/>
        </w:rPr>
        <w:t>2020</w:t>
      </w:r>
      <w:r>
        <w:rPr>
          <w:rFonts w:ascii="仿宋_GB2312" w:hAnsi="宋体" w:eastAsia="仿宋_GB2312" w:cs="仿宋_GB2312"/>
          <w:color w:val="000000"/>
          <w:kern w:val="0"/>
          <w:sz w:val="32"/>
          <w:szCs w:val="32"/>
          <w:lang w:bidi="ar"/>
        </w:rPr>
        <w:t>年“三公”经费财政拨款支出预算为</w:t>
      </w:r>
      <w:r>
        <w:rPr>
          <w:rFonts w:hint="eastAsia" w:ascii="仿宋_GB2312" w:hAnsi="宋体" w:eastAsia="仿宋_GB2312" w:cs="仿宋_GB2312"/>
          <w:color w:val="000000"/>
          <w:kern w:val="0"/>
          <w:sz w:val="32"/>
          <w:szCs w:val="32"/>
          <w:lang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w:t>
      </w:r>
    </w:p>
    <w:p>
      <w:pPr>
        <w:spacing w:line="560" w:lineRule="exact"/>
        <w:ind w:firstLine="643" w:firstLineChars="200"/>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“三公”经费财政拨款支出决算具体情况</w:t>
      </w:r>
      <w:r>
        <w:rPr>
          <w:rFonts w:hint="eastAsia" w:ascii="楷体_GB2312" w:hAnsi="宋体" w:eastAsia="楷体_GB2312" w:cs="楷体_GB2312"/>
          <w:b/>
          <w:color w:val="000000"/>
          <w:kern w:val="0"/>
          <w:sz w:val="32"/>
          <w:szCs w:val="32"/>
          <w:lang w:bidi="ar"/>
        </w:rPr>
        <w:t>说明</w:t>
      </w:r>
      <w:r>
        <w:rPr>
          <w:rFonts w:ascii="楷体_GB2312" w:hAnsi="宋体" w:eastAsia="楷体_GB2312" w:cs="楷体_GB2312"/>
          <w:b/>
          <w:color w:val="000000"/>
          <w:kern w:val="0"/>
          <w:sz w:val="32"/>
          <w:szCs w:val="32"/>
          <w:lang w:bidi="ar"/>
        </w:rPr>
        <w:t>。</w:t>
      </w:r>
    </w:p>
    <w:p>
      <w:pPr>
        <w:widowControl/>
        <w:spacing w:line="560" w:lineRule="exact"/>
        <w:ind w:firstLine="640" w:firstLineChars="200"/>
        <w:jc w:val="left"/>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2020</w:t>
      </w:r>
      <w:r>
        <w:rPr>
          <w:rFonts w:ascii="仿宋_GB2312" w:hAnsi="宋体" w:eastAsia="仿宋_GB2312" w:cs="仿宋_GB2312"/>
          <w:color w:val="000000"/>
          <w:kern w:val="0"/>
          <w:sz w:val="32"/>
          <w:szCs w:val="32"/>
          <w:lang w:bidi="ar"/>
        </w:rPr>
        <w:t>年“三公”经费财政拨款支出决算中，因公出国（境）费支出决算</w:t>
      </w:r>
      <w:r>
        <w:rPr>
          <w:rFonts w:hint="eastAsia" w:ascii="仿宋_GB2312" w:hAnsi="宋体" w:eastAsia="仿宋_GB2312" w:cs="仿宋_GB2312"/>
          <w:color w:val="000000"/>
          <w:kern w:val="0"/>
          <w:sz w:val="32"/>
          <w:szCs w:val="32"/>
          <w:lang w:bidi="ar"/>
        </w:rPr>
        <w:t>0</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bidi="ar"/>
        </w:rPr>
        <w:t>0</w:t>
      </w:r>
      <w:r>
        <w:rPr>
          <w:rFonts w:ascii="仿宋_GB2312" w:hAnsi="宋体" w:eastAsia="仿宋_GB2312" w:cs="仿宋_GB2312"/>
          <w:color w:val="000000"/>
          <w:kern w:val="0"/>
          <w:sz w:val="32"/>
          <w:szCs w:val="32"/>
          <w:lang w:bidi="ar"/>
        </w:rPr>
        <w:t>%；公务用车购置</w:t>
      </w:r>
      <w:r>
        <w:rPr>
          <w:rFonts w:hint="eastAsia" w:ascii="仿宋_GB2312" w:hAnsi="宋体" w:eastAsia="仿宋_GB2312" w:cs="仿宋_GB2312"/>
          <w:color w:val="000000"/>
          <w:kern w:val="0"/>
          <w:sz w:val="32"/>
          <w:szCs w:val="32"/>
          <w:lang w:bidi="ar"/>
        </w:rPr>
        <w:t>费支出0万元，占0</w:t>
      </w:r>
      <w:r>
        <w:rPr>
          <w:rFonts w:ascii="仿宋_GB2312" w:hAnsi="宋体" w:eastAsia="仿宋_GB2312" w:cs="仿宋_GB2312"/>
          <w:color w:val="000000"/>
          <w:kern w:val="0"/>
          <w:sz w:val="32"/>
          <w:szCs w:val="32"/>
          <w:lang w:bidi="ar"/>
        </w:rPr>
        <w:t>%；公务用车运行</w:t>
      </w:r>
      <w:r>
        <w:rPr>
          <w:rFonts w:hint="eastAsia" w:ascii="仿宋_GB2312" w:hAnsi="仿宋" w:eastAsia="仿宋_GB2312"/>
          <w:sz w:val="32"/>
          <w:szCs w:val="32"/>
        </w:rPr>
        <w:t>维护</w:t>
      </w:r>
      <w:r>
        <w:rPr>
          <w:rFonts w:ascii="仿宋_GB2312" w:hAnsi="宋体" w:eastAsia="仿宋_GB2312" w:cs="仿宋_GB2312"/>
          <w:color w:val="000000"/>
          <w:kern w:val="0"/>
          <w:sz w:val="32"/>
          <w:szCs w:val="32"/>
          <w:lang w:bidi="ar"/>
        </w:rPr>
        <w:t>费支出决算</w:t>
      </w:r>
      <w:r>
        <w:rPr>
          <w:rFonts w:hint="eastAsia" w:ascii="仿宋_GB2312" w:hAnsi="宋体" w:eastAsia="仿宋_GB2312" w:cs="仿宋_GB2312"/>
          <w:color w:val="000000"/>
          <w:kern w:val="0"/>
          <w:sz w:val="32"/>
          <w:szCs w:val="32"/>
          <w:lang w:bidi="ar"/>
        </w:rPr>
        <w:t>0</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bidi="ar"/>
        </w:rPr>
        <w:t>0</w:t>
      </w:r>
      <w:r>
        <w:rPr>
          <w:rFonts w:ascii="仿宋_GB2312" w:hAnsi="宋体" w:eastAsia="仿宋_GB2312" w:cs="仿宋_GB2312"/>
          <w:color w:val="000000"/>
          <w:kern w:val="0"/>
          <w:sz w:val="32"/>
          <w:szCs w:val="32"/>
          <w:lang w:bidi="ar"/>
        </w:rPr>
        <w:t>%；公务接待费支出决算</w:t>
      </w:r>
      <w:r>
        <w:rPr>
          <w:rFonts w:hint="eastAsia" w:ascii="仿宋_GB2312" w:hAnsi="宋体" w:eastAsia="仿宋_GB2312" w:cs="仿宋_GB2312"/>
          <w:color w:val="000000"/>
          <w:kern w:val="0"/>
          <w:sz w:val="32"/>
          <w:szCs w:val="32"/>
          <w:lang w:bidi="ar"/>
        </w:rPr>
        <w:t>0</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bidi="ar"/>
        </w:rPr>
        <w:t>0</w:t>
      </w:r>
      <w:r>
        <w:rPr>
          <w:rFonts w:ascii="仿宋_GB2312" w:hAnsi="宋体" w:eastAsia="仿宋_GB2312" w:cs="仿宋_GB2312"/>
          <w:color w:val="000000"/>
          <w:kern w:val="0"/>
          <w:sz w:val="32"/>
          <w:szCs w:val="32"/>
          <w:lang w:bidi="ar"/>
        </w:rPr>
        <w:t>%。具体情况如下：</w:t>
      </w:r>
    </w:p>
    <w:p>
      <w:pPr>
        <w:pStyle w:val="2"/>
        <w:jc w:val="center"/>
        <w:rPr>
          <w:rFonts w:ascii="仿宋_GB2312" w:hAnsi="宋体" w:eastAsia="仿宋_GB2312" w:cs="仿宋_GB2312"/>
          <w:color w:val="000000"/>
          <w:kern w:val="0"/>
          <w:sz w:val="32"/>
          <w:szCs w:val="32"/>
          <w:lang w:bidi="ar"/>
        </w:rPr>
      </w:pPr>
      <w:r>
        <w:drawing>
          <wp:inline distT="0" distB="0" distL="114300" distR="114300">
            <wp:extent cx="4904740" cy="3009265"/>
            <wp:effectExtent l="6350" t="6350" r="22860" b="13335"/>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1.因公出国（境）支出情况</w:t>
      </w:r>
      <w:r>
        <w:rPr>
          <w:rFonts w:hint="eastAsia" w:ascii="楷体_GB2312" w:hAnsi="宋体" w:eastAsia="楷体_GB2312" w:cs="楷体_GB2312"/>
          <w:b/>
          <w:color w:val="000000"/>
          <w:kern w:val="0"/>
          <w:sz w:val="32"/>
          <w:szCs w:val="32"/>
          <w:lang w:bidi="ar"/>
        </w:rPr>
        <w:t>说明</w:t>
      </w:r>
      <w:r>
        <w:rPr>
          <w:rFonts w:hint="eastAsia" w:ascii="仿宋_GB2312" w:hAnsi="仿宋" w:eastAsia="仿宋_GB2312"/>
          <w:b/>
          <w:bCs/>
          <w:sz w:val="32"/>
          <w:szCs w:val="32"/>
        </w:rPr>
        <w:t>。</w:t>
      </w:r>
    </w:p>
    <w:p>
      <w:pPr>
        <w:widowControl/>
        <w:spacing w:line="560" w:lineRule="exact"/>
        <w:ind w:firstLine="640" w:firstLineChars="200"/>
        <w:jc w:val="left"/>
      </w:pPr>
      <w:r>
        <w:rPr>
          <w:rFonts w:hint="eastAsia" w:ascii="仿宋_GB2312" w:hAnsi="仿宋" w:eastAsia="仿宋_GB2312"/>
          <w:sz w:val="32"/>
          <w:szCs w:val="32"/>
        </w:rPr>
        <w:t>2020年因公出国（境）团组</w:t>
      </w:r>
      <w:r>
        <w:rPr>
          <w:rFonts w:hint="eastAsia" w:ascii="仿宋_GB2312" w:hAnsi="仿宋_GB2312" w:eastAsia="仿宋_GB2312" w:cs="仿宋_GB2312"/>
          <w:sz w:val="32"/>
          <w:szCs w:val="32"/>
        </w:rPr>
        <w:t>0个，0人次，</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bidi="ar"/>
        </w:rPr>
        <w:t>无增减。</w:t>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2.公务用车购置费用支出情况</w:t>
      </w:r>
      <w:r>
        <w:rPr>
          <w:rFonts w:hint="eastAsia" w:ascii="楷体_GB2312" w:hAnsi="宋体" w:eastAsia="楷体_GB2312" w:cs="楷体_GB2312"/>
          <w:b/>
          <w:color w:val="000000"/>
          <w:kern w:val="0"/>
          <w:sz w:val="32"/>
          <w:szCs w:val="32"/>
          <w:lang w:bidi="ar"/>
        </w:rPr>
        <w:t>说明</w:t>
      </w:r>
      <w:r>
        <w:rPr>
          <w:rFonts w:hint="eastAsia" w:ascii="仿宋_GB2312" w:hAnsi="仿宋" w:eastAsia="仿宋_GB2312"/>
          <w:b/>
          <w:bCs/>
          <w:sz w:val="32"/>
          <w:szCs w:val="32"/>
        </w:rPr>
        <w:t>。</w:t>
      </w:r>
    </w:p>
    <w:p>
      <w:pPr>
        <w:widowControl/>
        <w:spacing w:line="560" w:lineRule="exact"/>
        <w:ind w:firstLine="640" w:firstLineChars="200"/>
        <w:jc w:val="left"/>
        <w:rPr>
          <w:rFonts w:ascii="仿宋_GB2312" w:hAnsi="宋体" w:eastAsia="仿宋_GB2312" w:cs="仿宋_GB2312"/>
          <w:color w:val="000000"/>
          <w:kern w:val="0"/>
          <w:sz w:val="32"/>
          <w:szCs w:val="32"/>
          <w:lang w:bidi="ar"/>
        </w:rPr>
      </w:pPr>
      <w:r>
        <w:rPr>
          <w:rFonts w:hint="eastAsia" w:ascii="仿宋_GB2312" w:hAnsi="仿宋" w:eastAsia="仿宋_GB2312"/>
          <w:sz w:val="32"/>
          <w:szCs w:val="32"/>
        </w:rPr>
        <w:t>2020年购置车辆</w:t>
      </w:r>
      <w:r>
        <w:rPr>
          <w:rFonts w:hint="eastAsia" w:ascii="仿宋_GB2312" w:hAnsi="仿宋_GB2312" w:eastAsia="仿宋_GB2312" w:cs="仿宋_GB2312"/>
          <w:sz w:val="32"/>
          <w:szCs w:val="32"/>
        </w:rPr>
        <w:t>0台，</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bidi="ar"/>
        </w:rPr>
        <w:t>无增减。</w:t>
      </w:r>
    </w:p>
    <w:p>
      <w:pPr>
        <w:widowControl/>
        <w:spacing w:line="560" w:lineRule="exact"/>
        <w:ind w:firstLine="643" w:firstLineChars="200"/>
        <w:jc w:val="left"/>
        <w:rPr>
          <w:rFonts w:ascii="仿宋_GB2312" w:hAnsi="仿宋" w:eastAsia="仿宋_GB2312"/>
          <w:b/>
          <w:bCs/>
          <w:sz w:val="32"/>
          <w:szCs w:val="32"/>
        </w:rPr>
      </w:pPr>
      <w:r>
        <w:rPr>
          <w:rFonts w:hint="eastAsia" w:ascii="仿宋_GB2312" w:hAnsi="仿宋" w:eastAsia="仿宋_GB2312"/>
          <w:b/>
          <w:bCs/>
          <w:sz w:val="32"/>
          <w:szCs w:val="32"/>
        </w:rPr>
        <w:t>3.公务用车运行维护费用支出情况</w:t>
      </w:r>
      <w:r>
        <w:rPr>
          <w:rFonts w:hint="eastAsia" w:ascii="楷体_GB2312" w:hAnsi="宋体" w:eastAsia="楷体_GB2312" w:cs="楷体_GB2312"/>
          <w:b/>
          <w:color w:val="000000"/>
          <w:kern w:val="0"/>
          <w:sz w:val="32"/>
          <w:szCs w:val="32"/>
          <w:lang w:bidi="ar"/>
        </w:rPr>
        <w:t>说明</w:t>
      </w:r>
      <w:r>
        <w:rPr>
          <w:rFonts w:hint="eastAsia" w:ascii="仿宋_GB2312" w:hAnsi="仿宋" w:eastAsia="仿宋_GB2312"/>
          <w:b/>
          <w:bCs/>
          <w:sz w:val="32"/>
          <w:szCs w:val="32"/>
        </w:rPr>
        <w:t>。</w:t>
      </w:r>
    </w:p>
    <w:p>
      <w:pPr>
        <w:widowControl/>
        <w:spacing w:line="560" w:lineRule="exact"/>
        <w:ind w:firstLine="640" w:firstLineChars="200"/>
        <w:jc w:val="left"/>
        <w:rPr>
          <w:rFonts w:ascii="仿宋_GB2312" w:hAnsi="宋体" w:eastAsia="仿宋_GB2312" w:cs="仿宋_GB2312"/>
          <w:color w:val="000000"/>
          <w:kern w:val="0"/>
          <w:sz w:val="32"/>
          <w:szCs w:val="32"/>
          <w:lang w:bidi="ar"/>
        </w:rPr>
      </w:pPr>
      <w:r>
        <w:rPr>
          <w:rFonts w:hint="eastAsia" w:ascii="仿宋_GB2312" w:hAnsi="仿宋" w:eastAsia="仿宋_GB2312"/>
          <w:sz w:val="32"/>
          <w:szCs w:val="32"/>
        </w:rPr>
        <w:t>2020年</w:t>
      </w:r>
      <w:r>
        <w:rPr>
          <w:rFonts w:hint="eastAsia" w:ascii="仿宋_GB2312" w:hAnsi="仿宋_GB2312" w:eastAsia="仿宋_GB2312" w:cs="仿宋_GB2312"/>
          <w:sz w:val="32"/>
          <w:szCs w:val="32"/>
        </w:rPr>
        <w:t>公务用车运行维护费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bidi="ar"/>
        </w:rPr>
        <w:t>无增减。</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4.公务接待费支出情况</w:t>
      </w:r>
      <w:r>
        <w:rPr>
          <w:rFonts w:hint="eastAsia" w:ascii="楷体_GB2312" w:hAnsi="宋体" w:eastAsia="楷体_GB2312" w:cs="楷体_GB2312"/>
          <w:b/>
          <w:color w:val="000000"/>
          <w:kern w:val="0"/>
          <w:sz w:val="32"/>
          <w:szCs w:val="32"/>
          <w:lang w:bidi="ar"/>
        </w:rPr>
        <w:t>说明</w:t>
      </w:r>
      <w:r>
        <w:rPr>
          <w:rFonts w:hint="eastAsia" w:ascii="仿宋_GB2312" w:hAnsi="仿宋" w:eastAsia="仿宋_GB2312"/>
          <w:b/>
          <w:bCs/>
          <w:sz w:val="32"/>
          <w:szCs w:val="32"/>
        </w:rPr>
        <w:t>。</w:t>
      </w:r>
    </w:p>
    <w:p>
      <w:pPr>
        <w:widowControl/>
        <w:spacing w:line="560" w:lineRule="exact"/>
        <w:ind w:firstLine="640" w:firstLineChars="200"/>
        <w:jc w:val="left"/>
        <w:rPr>
          <w:rFonts w:ascii="仿宋_GB2312" w:hAnsi="宋体" w:eastAsia="仿宋_GB2312" w:cs="仿宋_GB2312"/>
          <w:color w:val="000000"/>
          <w:kern w:val="0"/>
          <w:sz w:val="32"/>
          <w:szCs w:val="32"/>
          <w:lang w:bidi="ar"/>
        </w:rPr>
      </w:pPr>
      <w:r>
        <w:rPr>
          <w:rFonts w:hint="eastAsia" w:ascii="仿宋_GB2312" w:hAnsi="仿宋" w:eastAsia="仿宋_GB2312"/>
          <w:sz w:val="32"/>
          <w:szCs w:val="32"/>
        </w:rPr>
        <w:t>2020年公务接待</w:t>
      </w:r>
      <w:r>
        <w:rPr>
          <w:rFonts w:hint="eastAsia" w:ascii="仿宋_GB2312" w:hAnsi="仿宋_GB2312" w:eastAsia="仿宋_GB2312" w:cs="仿宋_GB2312"/>
          <w:sz w:val="32"/>
          <w:szCs w:val="32"/>
        </w:rPr>
        <w:t>0批次，0人次，</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bidi="ar"/>
        </w:rPr>
        <w:t>无增减。</w:t>
      </w:r>
    </w:p>
    <w:p>
      <w:pPr>
        <w:spacing w:line="560" w:lineRule="exact"/>
        <w:ind w:firstLine="643" w:firstLineChars="200"/>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（三）培训费支出情况说明。</w:t>
      </w:r>
    </w:p>
    <w:p>
      <w:pPr>
        <w:widowControl/>
        <w:spacing w:line="560" w:lineRule="exact"/>
        <w:ind w:firstLine="640" w:firstLineChars="200"/>
        <w:jc w:val="left"/>
        <w:rPr>
          <w:rFonts w:ascii="仿宋_GB2312" w:hAnsi="宋体" w:eastAsia="仿宋_GB2312" w:cs="仿宋_GB2312"/>
          <w:color w:val="000000"/>
          <w:kern w:val="0"/>
          <w:sz w:val="32"/>
          <w:szCs w:val="32"/>
          <w:lang w:bidi="ar"/>
        </w:rPr>
      </w:pPr>
      <w:r>
        <w:rPr>
          <w:rFonts w:hint="eastAsia" w:ascii="仿宋_GB2312" w:hAnsi="仿宋" w:eastAsia="仿宋_GB2312"/>
          <w:sz w:val="32"/>
          <w:szCs w:val="32"/>
        </w:rPr>
        <w:t>2020年</w:t>
      </w:r>
      <w:r>
        <w:rPr>
          <w:rFonts w:hint="eastAsia" w:ascii="仿宋_GB2312" w:hAnsi="仿宋_GB2312" w:eastAsia="仿宋_GB2312" w:cs="仿宋_GB2312"/>
          <w:sz w:val="32"/>
          <w:szCs w:val="32"/>
        </w:rPr>
        <w:t>培训费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w:t>
      </w:r>
    </w:p>
    <w:p>
      <w:pPr>
        <w:spacing w:line="560" w:lineRule="exact"/>
        <w:ind w:firstLine="643" w:firstLineChars="200"/>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（四）会议费支出情况说明。</w:t>
      </w:r>
    </w:p>
    <w:p>
      <w:pPr>
        <w:widowControl/>
        <w:ind w:firstLine="640" w:firstLineChars="200"/>
        <w:jc w:val="left"/>
        <w:rPr>
          <w:rFonts w:ascii="仿宋_GB2312" w:hAnsi="宋体" w:eastAsia="仿宋_GB2312" w:cs="仿宋_GB2312"/>
          <w:color w:val="000000"/>
          <w:kern w:val="0"/>
          <w:sz w:val="32"/>
          <w:szCs w:val="32"/>
          <w:lang w:bidi="ar"/>
        </w:rPr>
      </w:pPr>
      <w:r>
        <w:rPr>
          <w:rFonts w:ascii="仿宋_GB2312" w:hAnsi="仿宋" w:eastAsia="仿宋_GB2312"/>
          <w:color w:val="000000"/>
          <w:sz w:val="32"/>
          <w:szCs w:val="32"/>
        </w:rPr>
        <w:t>20</w:t>
      </w:r>
      <w:r>
        <w:rPr>
          <w:rFonts w:hint="eastAsia" w:ascii="仿宋_GB2312" w:hAnsi="仿宋" w:eastAsia="仿宋_GB2312"/>
          <w:color w:val="000000"/>
          <w:sz w:val="32"/>
          <w:szCs w:val="32"/>
        </w:rPr>
        <w:t>20年度</w:t>
      </w:r>
      <w:r>
        <w:rPr>
          <w:rFonts w:hint="eastAsia" w:ascii="仿宋_GB2312" w:hAnsi="仿宋_GB2312" w:eastAsia="仿宋_GB2312" w:cs="仿宋_GB2312"/>
          <w:color w:val="000000"/>
          <w:sz w:val="32"/>
          <w:szCs w:val="32"/>
        </w:rPr>
        <w:t>会议费</w:t>
      </w:r>
      <w:r>
        <w:rPr>
          <w:rFonts w:hint="eastAsia" w:ascii="仿宋_GB2312" w:hAnsi="宋体" w:eastAsia="仿宋_GB2312" w:cs="仿宋_GB2312"/>
          <w:color w:val="000000"/>
          <w:kern w:val="0"/>
          <w:sz w:val="32"/>
          <w:szCs w:val="32"/>
        </w:rPr>
        <w:t>预算为</w:t>
      </w:r>
      <w:r>
        <w:rPr>
          <w:rFonts w:ascii="仿宋_GB2312" w:hAnsi="宋体" w:eastAsia="仿宋_GB2312" w:cs="仿宋_GB2312"/>
          <w:color w:val="000000"/>
          <w:kern w:val="0"/>
          <w:sz w:val="32"/>
          <w:szCs w:val="32"/>
        </w:rPr>
        <w:t>0</w:t>
      </w:r>
      <w:r>
        <w:rPr>
          <w:rFonts w:hint="eastAsia" w:ascii="仿宋_GB2312" w:hAnsi="宋体" w:eastAsia="仿宋_GB2312" w:cs="仿宋_GB2312"/>
          <w:color w:val="000000"/>
          <w:kern w:val="0"/>
          <w:sz w:val="32"/>
          <w:szCs w:val="32"/>
        </w:rPr>
        <w:t>万元，支出决算为</w:t>
      </w:r>
      <w:r>
        <w:rPr>
          <w:rFonts w:ascii="仿宋_GB2312" w:hAnsi="宋体" w:eastAsia="仿宋_GB2312" w:cs="仿宋_GB2312"/>
          <w:color w:val="000000"/>
          <w:kern w:val="0"/>
          <w:sz w:val="32"/>
          <w:szCs w:val="32"/>
        </w:rPr>
        <w:t>0</w:t>
      </w:r>
      <w:r>
        <w:rPr>
          <w:rFonts w:hint="eastAsia" w:ascii="仿宋_GB2312" w:hAnsi="宋体" w:eastAsia="仿宋_GB2312" w:cs="仿宋_GB2312"/>
          <w:color w:val="000000"/>
          <w:kern w:val="0"/>
          <w:sz w:val="32"/>
          <w:szCs w:val="32"/>
        </w:rPr>
        <w:t>万元</w:t>
      </w:r>
      <w:r>
        <w:rPr>
          <w:rFonts w:hint="eastAsia" w:ascii="仿宋_GB2312" w:hAnsi="仿宋_GB2312" w:eastAsia="仿宋_GB2312" w:cs="仿宋_GB2312"/>
          <w:color w:val="000000"/>
          <w:sz w:val="32"/>
          <w:szCs w:val="32"/>
        </w:rPr>
        <w:t>。</w:t>
      </w:r>
    </w:p>
    <w:p>
      <w:pPr>
        <w:spacing w:line="560" w:lineRule="exact"/>
        <w:ind w:firstLine="640" w:firstLineChars="200"/>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 xml:space="preserve">八、政府性基金预算财政拨款收入支出情况说明 </w:t>
      </w:r>
    </w:p>
    <w:p>
      <w:pPr>
        <w:snapToGrid w:val="0"/>
        <w:spacing w:line="600" w:lineRule="exact"/>
        <w:ind w:firstLine="960" w:firstLineChars="300"/>
        <w:rPr>
          <w:rFonts w:ascii="仿宋_GB2312" w:hAnsi="宋体" w:eastAsia="仿宋_GB2312" w:cs="仿宋_GB2312"/>
          <w:color w:val="000000"/>
          <w:kern w:val="0"/>
          <w:sz w:val="32"/>
          <w:szCs w:val="32"/>
          <w:lang w:bidi="ar"/>
        </w:rPr>
      </w:pPr>
      <w:r>
        <w:rPr>
          <w:rFonts w:hint="eastAsia" w:ascii="仿宋_GB2312" w:hAnsi="仿宋_GB2312" w:eastAsia="仿宋_GB2312" w:cs="仿宋_GB2312"/>
          <w:sz w:val="32"/>
          <w:szCs w:val="32"/>
        </w:rPr>
        <w:t>2020年本部门政府性基金财政拨款收入58.05万元，</w:t>
      </w:r>
      <w:r>
        <w:rPr>
          <w:rFonts w:hint="eastAsia" w:ascii="仿宋_GB2312" w:hAnsi="宋体" w:eastAsia="仿宋_GB2312" w:cs="仿宋_GB2312"/>
          <w:color w:val="000000"/>
          <w:kern w:val="0"/>
          <w:sz w:val="32"/>
          <w:szCs w:val="32"/>
          <w:lang w:bidi="ar"/>
        </w:rPr>
        <w:t>政府性基金预算财政拨款支出58.05万元，为抗疫特别国债安排的支出。</w:t>
      </w:r>
    </w:p>
    <w:p>
      <w:pPr>
        <w:widowControl/>
        <w:spacing w:line="560" w:lineRule="exact"/>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九、国有资本经营财政拨款收入支出情况说明</w:t>
      </w:r>
    </w:p>
    <w:p>
      <w:pPr>
        <w:spacing w:line="560" w:lineRule="exact"/>
        <w:ind w:firstLine="640"/>
        <w:rPr>
          <w:rFonts w:ascii="仿宋_GB2312" w:hAnsi="仿宋_GB2312" w:eastAsia="仿宋_GB2312" w:cs="仿宋_GB2312"/>
          <w:sz w:val="32"/>
          <w:szCs w:val="32"/>
        </w:rPr>
      </w:pPr>
      <w:r>
        <w:rPr>
          <w:rFonts w:hint="eastAsia" w:ascii="仿宋_GB2312" w:hAnsi="宋体" w:eastAsia="仿宋_GB2312" w:cs="仿宋_GB2312"/>
          <w:color w:val="000000"/>
          <w:kern w:val="0"/>
          <w:sz w:val="32"/>
          <w:szCs w:val="32"/>
          <w:lang w:bidi="ar"/>
        </w:rPr>
        <w:t>2020年</w:t>
      </w:r>
      <w:r>
        <w:rPr>
          <w:rFonts w:hint="eastAsia" w:ascii="仿宋_GB2312" w:hAnsi="仿宋_GB2312" w:eastAsia="仿宋_GB2312" w:cs="仿宋_GB2312"/>
          <w:sz w:val="32"/>
          <w:szCs w:val="32"/>
        </w:rPr>
        <w:t>本部门无国有资本经营决算拨款收支，并已公开空表</w:t>
      </w:r>
    </w:p>
    <w:p>
      <w:pPr>
        <w:widowControl/>
        <w:spacing w:line="560" w:lineRule="exact"/>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十、机关运行经费支出情况说明。</w:t>
      </w:r>
    </w:p>
    <w:p>
      <w:pPr>
        <w:widowControl/>
        <w:spacing w:line="560" w:lineRule="exact"/>
        <w:ind w:firstLine="640" w:firstLineChars="200"/>
        <w:jc w:val="left"/>
        <w:rPr>
          <w:rFonts w:ascii="仿宋_GB2312" w:hAnsi="仿宋_GB2312" w:eastAsia="仿宋_GB2312" w:cs="仿宋_GB2312"/>
          <w:color w:val="000000"/>
          <w:kern w:val="32"/>
          <w:szCs w:val="32"/>
        </w:rPr>
      </w:pPr>
      <w:r>
        <w:rPr>
          <w:rFonts w:hint="eastAsia" w:ascii="仿宋_GB2312" w:hAnsi="仿宋_GB2312" w:eastAsia="仿宋_GB2312" w:cs="仿宋_GB2312"/>
          <w:color w:val="000000"/>
          <w:kern w:val="32"/>
          <w:sz w:val="32"/>
          <w:szCs w:val="32"/>
        </w:rPr>
        <w:t>本部门为事业单位，无机关运行经费安排。</w:t>
      </w:r>
    </w:p>
    <w:p>
      <w:pPr>
        <w:widowControl/>
        <w:spacing w:line="560" w:lineRule="exact"/>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十一、政府采购支出情况说明</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2020年本部门政府采购支出总额共31.35万元，其中政府采购货物类支出31.35万元、政府采购服务类支出0万元、政府采购工程类支出0万元。</w:t>
      </w:r>
      <w:r>
        <w:rPr>
          <w:rFonts w:ascii="仿宋_GB2312" w:hAnsi="宋体" w:eastAsia="仿宋_GB2312" w:cs="仿宋_GB2312"/>
          <w:color w:val="000000"/>
          <w:kern w:val="0"/>
          <w:sz w:val="32"/>
          <w:szCs w:val="32"/>
          <w:lang w:bidi="ar"/>
        </w:rPr>
        <w:t>授予中小企业合同金额</w:t>
      </w:r>
      <w:r>
        <w:rPr>
          <w:rFonts w:hint="eastAsia" w:ascii="仿宋_GB2312" w:hAnsi="宋体" w:eastAsia="仿宋_GB2312" w:cs="仿宋_GB2312"/>
          <w:color w:val="000000"/>
          <w:kern w:val="0"/>
          <w:sz w:val="32"/>
          <w:szCs w:val="32"/>
          <w:lang w:bidi="ar"/>
        </w:rPr>
        <w:t>31.35</w:t>
      </w:r>
      <w:r>
        <w:rPr>
          <w:rFonts w:ascii="仿宋_GB2312" w:hAnsi="宋体" w:eastAsia="仿宋_GB2312" w:cs="仿宋_GB2312"/>
          <w:color w:val="000000"/>
          <w:kern w:val="0"/>
          <w:sz w:val="32"/>
          <w:szCs w:val="32"/>
          <w:lang w:bidi="ar"/>
        </w:rPr>
        <w:t>万元，占政府采购支出总额的</w:t>
      </w:r>
      <w:r>
        <w:rPr>
          <w:rFonts w:hint="eastAsia" w:ascii="仿宋_GB2312" w:hAnsi="宋体" w:eastAsia="仿宋_GB2312" w:cs="仿宋_GB2312"/>
          <w:color w:val="000000"/>
          <w:kern w:val="0"/>
          <w:sz w:val="32"/>
          <w:szCs w:val="32"/>
          <w:lang w:bidi="ar"/>
        </w:rPr>
        <w:t>100</w:t>
      </w:r>
      <w:r>
        <w:rPr>
          <w:rFonts w:ascii="仿宋_GB2312" w:hAnsi="宋体" w:eastAsia="仿宋_GB2312" w:cs="仿宋_GB2312"/>
          <w:color w:val="000000"/>
          <w:kern w:val="0"/>
          <w:sz w:val="32"/>
          <w:szCs w:val="32"/>
          <w:lang w:bidi="ar"/>
        </w:rPr>
        <w:t>%，其中：授予小微企业合同金额</w:t>
      </w:r>
      <w:r>
        <w:rPr>
          <w:rFonts w:hint="eastAsia" w:ascii="仿宋_GB2312" w:hAnsi="宋体" w:eastAsia="仿宋_GB2312" w:cs="仿宋_GB2312"/>
          <w:color w:val="000000"/>
          <w:kern w:val="0"/>
          <w:sz w:val="32"/>
          <w:szCs w:val="32"/>
          <w:lang w:bidi="ar"/>
        </w:rPr>
        <w:t>0</w:t>
      </w:r>
      <w:r>
        <w:rPr>
          <w:rFonts w:ascii="仿宋_GB2312" w:hAnsi="宋体" w:eastAsia="仿宋_GB2312" w:cs="仿宋_GB2312"/>
          <w:color w:val="000000"/>
          <w:kern w:val="0"/>
          <w:sz w:val="32"/>
          <w:szCs w:val="32"/>
          <w:lang w:bidi="ar"/>
        </w:rPr>
        <w:t>万元，占政府采购支出总额的</w:t>
      </w:r>
      <w:r>
        <w:rPr>
          <w:rFonts w:hint="eastAsia" w:ascii="仿宋_GB2312" w:hAnsi="宋体" w:eastAsia="仿宋_GB2312" w:cs="仿宋_GB2312"/>
          <w:color w:val="000000"/>
          <w:kern w:val="0"/>
          <w:sz w:val="32"/>
          <w:szCs w:val="32"/>
          <w:lang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w:t>
      </w:r>
    </w:p>
    <w:p>
      <w:pPr>
        <w:widowControl/>
        <w:spacing w:line="560" w:lineRule="exact"/>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十二、国有资产占用及购置情况说明</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末，本单位共有车辆3辆，其中特种专业技术用车1辆，其他用车2辆。单价50万元以上的通用设备1台（套）；单价100万元以上的专用设备0台（套）。2020年当年购置车辆1辆；购置单价50万元以上的通用设备1台（套）；购置单价100万元以上的专用设备0台（套）。</w:t>
      </w:r>
    </w:p>
    <w:p>
      <w:pPr>
        <w:widowControl/>
        <w:spacing w:line="560" w:lineRule="exact"/>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十三、预算绩效情况说明</w:t>
      </w:r>
    </w:p>
    <w:p>
      <w:pPr>
        <w:widowControl/>
        <w:ind w:left="1281" w:leftChars="304" w:hanging="643" w:hangingChars="200"/>
        <w:jc w:val="left"/>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（一）</w:t>
      </w:r>
      <w:r>
        <w:rPr>
          <w:rFonts w:ascii="楷体_GB2312" w:hAnsi="宋体" w:eastAsia="楷体_GB2312" w:cs="楷体_GB2312"/>
          <w:b/>
          <w:color w:val="000000"/>
          <w:kern w:val="0"/>
          <w:sz w:val="32"/>
          <w:szCs w:val="32"/>
          <w:lang w:bidi="ar"/>
        </w:rPr>
        <w:t>预算绩效管理工作开展情况</w:t>
      </w:r>
      <w:r>
        <w:rPr>
          <w:rFonts w:hint="eastAsia" w:ascii="楷体_GB2312" w:hAnsi="宋体" w:eastAsia="楷体_GB2312" w:cs="楷体_GB2312"/>
          <w:b/>
          <w:color w:val="000000"/>
          <w:kern w:val="0"/>
          <w:sz w:val="32"/>
          <w:szCs w:val="32"/>
          <w:lang w:bidi="ar"/>
        </w:rPr>
        <w:t>说明</w:t>
      </w:r>
      <w:r>
        <w:rPr>
          <w:rFonts w:ascii="楷体_GB2312" w:hAnsi="宋体" w:eastAsia="楷体_GB2312" w:cs="楷体_GB2312"/>
          <w:b/>
          <w:color w:val="000000"/>
          <w:kern w:val="0"/>
          <w:sz w:val="32"/>
          <w:szCs w:val="32"/>
          <w:lang w:bidi="ar"/>
        </w:rPr>
        <w:t>。</w:t>
      </w:r>
      <w:r>
        <w:rPr>
          <w:rFonts w:hint="eastAsia" w:ascii="楷体_GB2312" w:hAnsi="宋体" w:eastAsia="楷体_GB2312" w:cs="楷体_GB2312"/>
          <w:b/>
          <w:color w:val="000000"/>
          <w:kern w:val="0"/>
          <w:sz w:val="32"/>
          <w:szCs w:val="32"/>
          <w:lang w:bidi="ar"/>
        </w:rPr>
        <w:t xml:space="preserve">     </w:t>
      </w:r>
    </w:p>
    <w:p>
      <w:pPr>
        <w:widowControl/>
        <w:ind w:firstLine="640" w:firstLineChars="200"/>
        <w:jc w:val="left"/>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sz w:val="32"/>
          <w:szCs w:val="32"/>
        </w:rPr>
        <w:t>根据预算绩效管理要求，本部门组织对2020年一般公共预算4个项目支出开展了绩效自评</w:t>
      </w:r>
      <w:r>
        <w:rPr>
          <w:rFonts w:ascii="仿宋_GB2312" w:hAnsi="仿宋_GB2312" w:eastAsia="仿宋_GB2312" w:cs="仿宋_GB2312"/>
          <w:sz w:val="32"/>
          <w:szCs w:val="32"/>
        </w:rPr>
        <w:t>，其中，一级项目</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个，二级项目</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个，共涉及资金</w:t>
      </w:r>
      <w:r>
        <w:rPr>
          <w:rFonts w:hint="eastAsia" w:ascii="仿宋_GB2312" w:hAnsi="仿宋_GB2312" w:eastAsia="仿宋_GB2312" w:cs="仿宋_GB2312"/>
          <w:sz w:val="32"/>
          <w:szCs w:val="32"/>
        </w:rPr>
        <w:t>653.04</w:t>
      </w:r>
      <w:r>
        <w:rPr>
          <w:rFonts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rPr>
        <w:t>38.06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color w:val="000000"/>
          <w:kern w:val="0"/>
          <w:sz w:val="31"/>
          <w:szCs w:val="31"/>
          <w:lang w:bidi="ar"/>
        </w:rPr>
        <w:t xml:space="preserve">组织对 </w:t>
      </w:r>
      <w:r>
        <w:rPr>
          <w:rFonts w:hint="eastAsia" w:ascii="仿宋_GB2312" w:hAnsi="仿宋_GB2312" w:eastAsia="仿宋_GB2312" w:cs="仿宋_GB2312"/>
          <w:color w:val="000000"/>
          <w:kern w:val="0"/>
          <w:sz w:val="31"/>
          <w:szCs w:val="31"/>
          <w:lang w:bidi="ar"/>
        </w:rPr>
        <w:t>2020</w:t>
      </w:r>
      <w:r>
        <w:rPr>
          <w:rFonts w:ascii="仿宋_GB2312" w:hAnsi="仿宋_GB2312" w:eastAsia="仿宋_GB2312" w:cs="仿宋_GB2312"/>
          <w:color w:val="000000"/>
          <w:kern w:val="0"/>
          <w:sz w:val="31"/>
          <w:szCs w:val="31"/>
          <w:lang w:bidi="ar"/>
        </w:rPr>
        <w:t>年</w:t>
      </w:r>
      <w:r>
        <w:rPr>
          <w:rFonts w:hint="eastAsia" w:ascii="仿宋_GB2312" w:hAnsi="仿宋" w:eastAsia="仿宋_GB2312"/>
          <w:sz w:val="32"/>
          <w:szCs w:val="32"/>
        </w:rPr>
        <w:t>度政府性</w:t>
      </w:r>
      <w:r>
        <w:rPr>
          <w:rFonts w:hint="eastAsia" w:ascii="仿宋_GB2312" w:hAnsi="仿宋_GB2312" w:eastAsia="仿宋_GB2312" w:cs="仿宋_GB2312"/>
          <w:sz w:val="32"/>
          <w:szCs w:val="32"/>
        </w:rPr>
        <w:t>基金预算1个项目支出开展了绩效自评</w:t>
      </w:r>
      <w:r>
        <w:rPr>
          <w:rFonts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bidi="ar"/>
        </w:rPr>
        <w:t>涉及项目</w:t>
      </w:r>
      <w:r>
        <w:rPr>
          <w:rFonts w:hint="eastAsia" w:ascii="仿宋_GB2312" w:hAnsi="仿宋_GB2312" w:eastAsia="仿宋_GB2312" w:cs="仿宋_GB2312"/>
          <w:sz w:val="32"/>
          <w:szCs w:val="32"/>
        </w:rPr>
        <w:t>1</w:t>
      </w:r>
      <w:r>
        <w:rPr>
          <w:rFonts w:hint="eastAsia" w:ascii="仿宋_GB2312" w:hAnsi="仿宋_GB2312" w:eastAsia="仿宋_GB2312" w:cs="仿宋_GB2312"/>
          <w:color w:val="000000"/>
          <w:kern w:val="0"/>
          <w:sz w:val="31"/>
          <w:szCs w:val="31"/>
          <w:lang w:bidi="ar"/>
        </w:rPr>
        <w:t>个，</w:t>
      </w:r>
      <w:r>
        <w:rPr>
          <w:rFonts w:ascii="仿宋_GB2312" w:hAnsi="仿宋_GB2312" w:eastAsia="仿宋_GB2312" w:cs="仿宋_GB2312"/>
          <w:color w:val="000000"/>
          <w:kern w:val="0"/>
          <w:sz w:val="31"/>
          <w:szCs w:val="31"/>
          <w:lang w:bidi="ar"/>
        </w:rPr>
        <w:t>共涉及资金</w:t>
      </w:r>
      <w:r>
        <w:rPr>
          <w:rFonts w:hint="eastAsia" w:ascii="仿宋_GB2312" w:hAnsi="仿宋_GB2312" w:eastAsia="仿宋_GB2312" w:cs="仿宋_GB2312"/>
          <w:color w:val="000000"/>
          <w:kern w:val="0"/>
          <w:sz w:val="31"/>
          <w:szCs w:val="31"/>
          <w:lang w:bidi="ar"/>
        </w:rPr>
        <w:t>58.05</w:t>
      </w:r>
      <w:r>
        <w:rPr>
          <w:rFonts w:ascii="仿宋_GB2312" w:hAnsi="仿宋_GB2312" w:eastAsia="仿宋_GB2312" w:cs="仿宋_GB2312"/>
          <w:color w:val="000000"/>
          <w:kern w:val="0"/>
          <w:sz w:val="31"/>
          <w:szCs w:val="31"/>
          <w:lang w:bidi="ar"/>
        </w:rPr>
        <w:t>万元，占政府性基金预算项目支出总额的</w:t>
      </w:r>
      <w:r>
        <w:rPr>
          <w:rFonts w:hint="eastAsia" w:ascii="仿宋_GB2312" w:hAnsi="仿宋_GB2312" w:eastAsia="仿宋_GB2312" w:cs="仿宋_GB2312"/>
          <w:color w:val="000000"/>
          <w:kern w:val="0"/>
          <w:sz w:val="31"/>
          <w:szCs w:val="31"/>
          <w:lang w:bidi="ar"/>
        </w:rPr>
        <w:t>100</w:t>
      </w:r>
      <w:r>
        <w:rPr>
          <w:rFonts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bidi="ar"/>
        </w:rPr>
        <w:t>。</w:t>
      </w:r>
    </w:p>
    <w:p>
      <w:pPr>
        <w:widowControl/>
        <w:ind w:firstLine="640" w:firstLineChars="200"/>
        <w:jc w:val="left"/>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sz w:val="32"/>
          <w:szCs w:val="32"/>
        </w:rPr>
        <w:t>本部门组织对2020年度部门整体进行了绩效自评，涉及资金</w:t>
      </w:r>
      <w:r>
        <w:rPr>
          <w:rFonts w:hint="eastAsia" w:ascii="仿宋_GB2312" w:hAnsi="仿宋_GB2312" w:eastAsia="仿宋_GB2312" w:cs="仿宋_GB2312"/>
          <w:color w:val="000000"/>
          <w:kern w:val="0"/>
          <w:sz w:val="31"/>
          <w:szCs w:val="31"/>
          <w:lang w:bidi="ar"/>
        </w:rPr>
        <w:t>1773.83</w:t>
      </w:r>
      <w:r>
        <w:rPr>
          <w:rFonts w:hint="eastAsia" w:ascii="仿宋_GB2312" w:hAnsi="仿宋_GB2312" w:eastAsia="仿宋_GB2312" w:cs="仿宋_GB2312"/>
          <w:sz w:val="32"/>
          <w:szCs w:val="32"/>
        </w:rPr>
        <w:t>万元。</w:t>
      </w:r>
    </w:p>
    <w:p>
      <w:pPr>
        <w:widowControl/>
        <w:ind w:firstLine="643" w:firstLineChars="200"/>
        <w:jc w:val="left"/>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部门决算中项目绩效自评结果。</w:t>
      </w:r>
    </w:p>
    <w:p>
      <w:pPr>
        <w:widowControl/>
        <w:ind w:firstLine="620" w:firstLineChars="200"/>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基本公共卫生项目绩效自评综述：根据年初设定的绩效目标，项目自评得分92分。项目全年预算数475.53万元，执行数</w:t>
      </w:r>
      <w:r>
        <w:rPr>
          <w:rFonts w:ascii="仿宋_GB2312" w:hAnsi="仿宋_GB2312" w:eastAsia="仿宋_GB2312" w:cs="仿宋_GB2312"/>
          <w:color w:val="000000"/>
          <w:kern w:val="0"/>
          <w:sz w:val="31"/>
          <w:szCs w:val="31"/>
        </w:rPr>
        <w:t xml:space="preserve"> </w:t>
      </w:r>
      <w:r>
        <w:rPr>
          <w:rFonts w:hint="eastAsia" w:ascii="仿宋_GB2312" w:hAnsi="仿宋_GB2312" w:eastAsia="仿宋_GB2312" w:cs="仿宋_GB2312"/>
          <w:color w:val="000000"/>
          <w:kern w:val="0"/>
          <w:sz w:val="31"/>
          <w:szCs w:val="31"/>
        </w:rPr>
        <w:t>340.69万元，完成预算的72</w:t>
      </w:r>
      <w:r>
        <w:rPr>
          <w:rFonts w:ascii="仿宋_GB2312" w:hAnsi="仿宋_GB2312" w:eastAsia="仿宋_GB2312" w:cs="仿宋_GB2312"/>
          <w:color w:val="000000"/>
          <w:kern w:val="0"/>
          <w:sz w:val="31"/>
          <w:szCs w:val="31"/>
        </w:rPr>
        <w:t>%</w:t>
      </w:r>
      <w:r>
        <w:rPr>
          <w:rFonts w:hint="eastAsia" w:ascii="仿宋_GB2312" w:hAnsi="仿宋_GB2312" w:eastAsia="仿宋_GB2312" w:cs="仿宋_GB2312"/>
          <w:color w:val="000000"/>
          <w:kern w:val="0"/>
          <w:sz w:val="31"/>
          <w:szCs w:val="31"/>
        </w:rPr>
        <w:t>。</w:t>
      </w:r>
    </w:p>
    <w:p>
      <w:pPr>
        <w:widowControl/>
        <w:ind w:firstLine="640" w:firstLineChars="200"/>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sz w:val="32"/>
          <w:szCs w:val="32"/>
        </w:rPr>
        <w:t>项目绩效目标完成情况：该项目是针对沣东新城行政区域内的常住居民以及在现居住地连续居住半年以上的流动人口，特别是0-6岁儿童、孕产妇、65岁及以上老年人、35岁以上的原发性高血压患者、2型糖尿病患者、严重精神障碍患者、肺结核患者等重点人群，实施基本公共卫生服务项目。完成国家基本公共卫生服务项目任务内全部工作目标，较好实施国家基本公共卫生服务项目。</w:t>
      </w:r>
    </w:p>
    <w:p>
      <w:pPr>
        <w:widowControl/>
        <w:ind w:firstLine="620" w:firstLineChars="200"/>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存在的问题及原因：</w:t>
      </w:r>
      <w:r>
        <w:rPr>
          <w:rFonts w:hint="eastAsia" w:ascii="仿宋_GB2312" w:hAnsi="仿宋_GB2312" w:eastAsia="仿宋_GB2312" w:cs="仿宋_GB2312"/>
          <w:sz w:val="32"/>
          <w:szCs w:val="32"/>
        </w:rPr>
        <w:t>由于辖区居民人数众多,工作人员明显不足，基本公卫政策宣传力度不够，健康档案未充分利用，资金使用效益需要进一步提高,</w:t>
      </w:r>
      <w:r>
        <w:rPr>
          <w:rFonts w:hint="eastAsia" w:ascii="仿宋_GB2312" w:hAnsi="仿宋_GB2312" w:eastAsia="仿宋_GB2312" w:cs="仿宋_GB2312"/>
          <w:color w:val="000000"/>
          <w:kern w:val="0"/>
          <w:sz w:val="31"/>
          <w:szCs w:val="31"/>
        </w:rPr>
        <w:t>服务质量及群众满意度进一步提高。提高基本公共卫生服务项目均等化水平，规范公共卫生服务行为，推进基本公共卫生服务项目开展。</w:t>
      </w:r>
    </w:p>
    <w:p>
      <w:pPr>
        <w:widowControl/>
        <w:ind w:firstLine="620" w:firstLineChars="200"/>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下一步改进措施：</w:t>
      </w:r>
      <w:r>
        <w:rPr>
          <w:rFonts w:hint="eastAsia" w:ascii="仿宋_GB2312" w:hAnsi="仿宋_GB2312" w:eastAsia="仿宋_GB2312" w:cs="仿宋_GB2312"/>
          <w:sz w:val="32"/>
          <w:szCs w:val="32"/>
        </w:rPr>
        <w:t>适当增加公卫人员，减少公卫人员流动性，提高公卫人员和乡村医生的待遇，调动其工作积极性,认真开展基本公共卫生服务宣传活动，加强基本公共卫生服务政策宣传，提高居民知晓率；进一步完善信息系统建设，加强公卫信息软件的开发和利用，实现各系统的互通整合</w:t>
      </w:r>
      <w:r>
        <w:rPr>
          <w:rFonts w:hint="eastAsia"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rPr>
        <w:t>进一步提高服务水平，提高群众满意度。</w:t>
      </w:r>
    </w:p>
    <w:p>
      <w:pPr>
        <w:widowControl/>
        <w:ind w:firstLine="643" w:firstLineChars="200"/>
        <w:jc w:val="left"/>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（三）部门决算中整体支出绩效自评结果。</w:t>
      </w:r>
    </w:p>
    <w:p>
      <w:pPr>
        <w:widowControl/>
        <w:ind w:firstLine="620" w:firstLineChars="200"/>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根据年初设定的绩效目标，本部门整体</w:t>
      </w:r>
      <w:r>
        <w:rPr>
          <w:rFonts w:ascii="仿宋_GB2312" w:hAnsi="仿宋_GB2312" w:eastAsia="仿宋_GB2312" w:cs="仿宋_GB2312"/>
          <w:color w:val="000000"/>
          <w:kern w:val="0"/>
          <w:sz w:val="31"/>
          <w:szCs w:val="31"/>
        </w:rPr>
        <w:t>20</w:t>
      </w:r>
      <w:r>
        <w:rPr>
          <w:rFonts w:hint="eastAsia" w:ascii="仿宋_GB2312" w:hAnsi="仿宋_GB2312" w:eastAsia="仿宋_GB2312" w:cs="仿宋_GB2312"/>
          <w:color w:val="000000"/>
          <w:kern w:val="0"/>
          <w:sz w:val="31"/>
          <w:szCs w:val="31"/>
        </w:rPr>
        <w:t>20年度整体自评得分</w:t>
      </w:r>
      <w:r>
        <w:rPr>
          <w:rFonts w:ascii="仿宋_GB2312" w:hAnsi="仿宋_GB2312" w:eastAsia="仿宋_GB2312" w:cs="仿宋_GB2312"/>
          <w:color w:val="000000"/>
          <w:kern w:val="0"/>
          <w:sz w:val="31"/>
          <w:szCs w:val="31"/>
        </w:rPr>
        <w:t>95</w:t>
      </w:r>
      <w:r>
        <w:rPr>
          <w:rFonts w:hint="eastAsia" w:ascii="仿宋_GB2312" w:hAnsi="仿宋_GB2312" w:eastAsia="仿宋_GB2312" w:cs="仿宋_GB2312"/>
          <w:color w:val="000000"/>
          <w:kern w:val="0"/>
          <w:sz w:val="31"/>
          <w:szCs w:val="31"/>
        </w:rPr>
        <w:t>分。全年预算数1356.17万元，执行数1773.83万元，完成预算的130</w:t>
      </w:r>
      <w:r>
        <w:rPr>
          <w:rFonts w:ascii="仿宋_GB2312" w:hAnsi="仿宋_GB2312" w:eastAsia="仿宋_GB2312" w:cs="仿宋_GB2312"/>
          <w:color w:val="000000"/>
          <w:kern w:val="0"/>
          <w:sz w:val="31"/>
          <w:szCs w:val="31"/>
        </w:rPr>
        <w:t>%</w:t>
      </w:r>
      <w:r>
        <w:rPr>
          <w:rFonts w:hint="eastAsia" w:ascii="仿宋_GB2312" w:hAnsi="仿宋_GB2312" w:eastAsia="仿宋_GB2312" w:cs="仿宋_GB2312"/>
          <w:color w:val="000000"/>
          <w:kern w:val="0"/>
          <w:sz w:val="31"/>
          <w:szCs w:val="31"/>
        </w:rPr>
        <w:t>。</w:t>
      </w:r>
    </w:p>
    <w:p>
      <w:pPr>
        <w:widowControl/>
        <w:ind w:firstLine="620" w:firstLineChars="200"/>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主要产出和效果：基本完成2020年指标任务。</w:t>
      </w:r>
    </w:p>
    <w:p>
      <w:pPr>
        <w:widowControl/>
        <w:ind w:firstLine="620" w:firstLineChars="200"/>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主要工作绩效是：</w:t>
      </w:r>
      <w:r>
        <w:rPr>
          <w:rFonts w:hint="eastAsia" w:ascii="仿宋_GB2312" w:hAnsi="仿宋" w:eastAsia="仿宋_GB2312"/>
          <w:sz w:val="32"/>
          <w:szCs w:val="32"/>
        </w:rPr>
        <w:t>以公共卫生服务为主，综合提供疾病预防控制、妇幼保健、健康教育、康复、计划生育技术指导、基本医疗等服务工作</w:t>
      </w:r>
      <w:r>
        <w:rPr>
          <w:rFonts w:ascii="仿宋_GB2312" w:hAnsi="仿宋" w:eastAsia="仿宋_GB2312"/>
          <w:sz w:val="32"/>
          <w:szCs w:val="32"/>
        </w:rPr>
        <w:tab/>
      </w:r>
      <w:r>
        <w:rPr>
          <w:rFonts w:hint="eastAsia" w:ascii="仿宋_GB2312" w:hAnsi="仿宋" w:eastAsia="仿宋_GB2312"/>
          <w:sz w:val="32"/>
          <w:szCs w:val="32"/>
        </w:rPr>
        <w:t>；完成辖区内公共卫生管理和传染病、地方病防治、疫情等农村突发性公共卫生事件报告，负责对村卫生室的业务指导；极做好城镇居民医疗保险的政策宣传和参保居民的服务等工作。</w:t>
      </w:r>
    </w:p>
    <w:p>
      <w:pPr>
        <w:widowControl/>
        <w:ind w:firstLine="620" w:firstLineChars="200"/>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发现的问题及原因：</w:t>
      </w:r>
      <w:r>
        <w:rPr>
          <w:rFonts w:hint="eastAsia" w:ascii="仿宋_GB2312" w:hAnsi="仿宋_GB2312" w:eastAsia="仿宋_GB2312" w:cs="仿宋_GB2312"/>
          <w:sz w:val="32"/>
          <w:szCs w:val="32"/>
        </w:rPr>
        <w:t>由于预算编制的口径不同，年初预算数和预算执行数相差过大；由于辖区居民人数众多，工作人员明显不足，基本公卫政策宣传力度不够，健康档案未充分利用，资金使用效益需要进一步提高。</w:t>
      </w:r>
    </w:p>
    <w:p>
      <w:pPr>
        <w:widowControl/>
        <w:ind w:firstLine="620" w:firstLineChars="200"/>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下一步改进措施：</w:t>
      </w:r>
      <w:r>
        <w:rPr>
          <w:rFonts w:hint="eastAsia" w:ascii="仿宋_GB2312" w:hAnsi="仿宋_GB2312" w:eastAsia="仿宋_GB2312" w:cs="仿宋_GB2312"/>
          <w:sz w:val="32"/>
          <w:szCs w:val="32"/>
        </w:rPr>
        <w:t>按照财局的要求，进一步做好预算编制工作；适当增加公卫人员，减少公卫人员流动性，提高公卫人员和乡村医生的待遇，调动其工作积极性适当增加公卫人员,认真开展基本公共卫生服务宣传活动，加强基本公共卫生服务政策宣传，提高居民知晓率；进一步完善信息系统建设，加强公卫信息软件的开发和利用，实现各系统的互通整合</w:t>
      </w:r>
      <w:r>
        <w:rPr>
          <w:rFonts w:hint="eastAsia"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rPr>
        <w:t>进一步提高服务水平，提高群众满意度。</w:t>
      </w:r>
    </w:p>
    <w:p>
      <w:pPr>
        <w:rPr>
          <w:rFonts w:ascii="楷体" w:hAnsi="楷体" w:eastAsia="楷体" w:cs="楷体"/>
          <w:sz w:val="32"/>
          <w:szCs w:val="32"/>
        </w:rPr>
      </w:pPr>
    </w:p>
    <w:p>
      <w:pPr>
        <w:rPr>
          <w:rFonts w:ascii="楷体" w:hAnsi="楷体" w:eastAsia="楷体" w:cs="楷体"/>
          <w:sz w:val="32"/>
          <w:szCs w:val="32"/>
        </w:rPr>
      </w:pPr>
    </w:p>
    <w:p>
      <w:pPr>
        <w:rPr>
          <w:rFonts w:ascii="楷体" w:hAnsi="楷体" w:eastAsia="楷体" w:cs="楷体"/>
          <w:sz w:val="32"/>
          <w:szCs w:val="32"/>
        </w:rPr>
      </w:pPr>
    </w:p>
    <w:p>
      <w:pPr>
        <w:jc w:val="center"/>
        <w:rPr>
          <w:rFonts w:ascii="方正小标宋简体" w:hAnsi="方正小标宋简体" w:eastAsia="方正小标宋简体" w:cs="方正小标宋简体"/>
          <w:color w:val="000000"/>
          <w:kern w:val="0"/>
          <w:sz w:val="44"/>
          <w:szCs w:val="44"/>
          <w:lang w:bidi="ar"/>
        </w:rPr>
      </w:pPr>
      <w:r>
        <w:rPr>
          <w:rFonts w:hint="eastAsia" w:ascii="楷体" w:hAnsi="楷体" w:eastAsia="楷体" w:cs="楷体"/>
          <w:sz w:val="32"/>
          <w:szCs w:val="32"/>
        </w:rPr>
        <w:object>
          <v:shape id="_x0000_i1025" o:spt="75" type="#_x0000_t75" style="height:671.25pt;width:546.75pt;" o:ole="t" filled="f" o:preferrelative="t" stroked="f" coordsize="21600,21600">
            <v:path/>
            <v:fill on="f" focussize="0,0"/>
            <v:stroke on="f" joinstyle="miter"/>
            <v:imagedata r:id="rId14" o:title=""/>
            <o:lock v:ext="edit" aspectratio="t"/>
            <w10:wrap type="none"/>
            <w10:anchorlock/>
          </v:shape>
          <o:OLEObject Type="Embed" ProgID="Excel.Sheet.12" ShapeID="_x0000_i1025" DrawAspect="Content" ObjectID="_1468075725" r:id="rId13">
            <o:LockedField>false</o:LockedField>
          </o:OLEObject>
        </w:object>
      </w:r>
      <w:r>
        <w:rPr>
          <w:rFonts w:hint="eastAsia" w:ascii="楷体" w:hAnsi="楷体" w:eastAsia="楷体" w:cs="楷体"/>
          <w:sz w:val="32"/>
          <w:szCs w:val="32"/>
        </w:rPr>
        <w:object>
          <v:shape id="_x0000_i1026" o:spt="75" type="#_x0000_t75" style="height:654pt;width:450pt;" o:ole="t" filled="f" o:preferrelative="t" stroked="f" coordsize="21600,21600">
            <v:path/>
            <v:fill on="f" focussize="0,0"/>
            <v:stroke on="f" joinstyle="miter"/>
            <v:imagedata r:id="rId16" o:title=""/>
            <o:lock v:ext="edit" aspectratio="t"/>
            <w10:wrap type="none"/>
            <w10:anchorlock/>
          </v:shape>
          <o:OLEObject Type="Embed" ProgID="Excel.Sheet.12" ShapeID="_x0000_i1026" DrawAspect="Content" ObjectID="_1468075726" r:id="rId15">
            <o:LockedField>false</o:LockedField>
          </o:OLEObject>
        </w:object>
      </w:r>
      <w:r>
        <w:rPr>
          <w:rFonts w:hint="eastAsia" w:ascii="方正小标宋简体" w:hAnsi="方正小标宋简体" w:eastAsia="方正小标宋简体" w:cs="方正小标宋简体"/>
          <w:color w:val="000000"/>
          <w:kern w:val="0"/>
          <w:sz w:val="44"/>
          <w:szCs w:val="44"/>
          <w:lang w:bidi="ar"/>
        </w:rPr>
        <w:t>第四部分 专业名词解释</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ind w:firstLine="640"/>
        <w:rPr>
          <w:rFonts w:ascii="黑体" w:hAnsi="宋体" w:eastAsia="黑体"/>
          <w:color w:val="000000"/>
          <w:kern w:val="0"/>
          <w:sz w:val="44"/>
          <w:szCs w:val="44"/>
          <w:lang w:bidi="ar"/>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ind w:firstLine="640"/>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5.</w:t>
      </w:r>
      <w:r>
        <w:rPr>
          <w:rFonts w:hint="eastAsia" w:ascii="仿宋_GB2312" w:hAnsi="仿宋_GB2312" w:eastAsia="仿宋_GB2312" w:cs="仿宋_GB2312"/>
          <w:b/>
          <w:bCs/>
          <w:color w:val="000000"/>
          <w:sz w:val="32"/>
          <w:szCs w:val="32"/>
        </w:rPr>
        <w:t>调整预算数：</w:t>
      </w:r>
      <w:r>
        <w:rPr>
          <w:rFonts w:hint="eastAsia" w:ascii="仿宋_GB2312" w:hAnsi="宋体" w:eastAsia="仿宋_GB2312"/>
          <w:bCs/>
          <w:color w:val="000000"/>
          <w:sz w:val="32"/>
          <w:szCs w:val="32"/>
        </w:rPr>
        <w:t>填列经调整后的全年预算数，包括年初预算数和预算调增调减数</w:t>
      </w:r>
      <w:r>
        <w:rPr>
          <w:rFonts w:hint="eastAsia" w:ascii="仿宋_GB2312" w:eastAsia="仿宋_GB2312"/>
          <w:bCs/>
          <w:color w:val="000000"/>
          <w:sz w:val="32"/>
          <w:szCs w:val="32"/>
        </w:rPr>
        <w:t>，即：调整预算数＝年初预算数＋预算调增数－预算调减数</w:t>
      </w:r>
      <w:r>
        <w:rPr>
          <w:rFonts w:hint="eastAsia" w:ascii="仿宋_GB2312" w:hAnsi="宋体" w:eastAsia="仿宋_GB2312"/>
          <w:bCs/>
          <w:color w:val="000000"/>
          <w:sz w:val="32"/>
          <w:szCs w:val="32"/>
        </w:rPr>
        <w:t>。</w:t>
      </w:r>
    </w:p>
    <w:p>
      <w:pPr>
        <w:ind w:firstLine="640"/>
        <w:rPr>
          <w:rFonts w:ascii="黑体" w:hAnsi="宋体" w:eastAsia="仿宋_GB2312"/>
          <w:color w:val="000000"/>
          <w:kern w:val="0"/>
          <w:sz w:val="44"/>
          <w:szCs w:val="44"/>
          <w:lang w:bidi="ar"/>
        </w:rPr>
      </w:pPr>
      <w:r>
        <w:rPr>
          <w:rFonts w:hint="eastAsia" w:ascii="仿宋_GB2312" w:hAnsi="仿宋_GB2312" w:eastAsia="仿宋_GB2312" w:cs="仿宋_GB2312"/>
          <w:b/>
          <w:bCs/>
          <w:sz w:val="32"/>
          <w:szCs w:val="32"/>
        </w:rPr>
        <w:t>6.公共卫生经费：</w:t>
      </w:r>
      <w:r>
        <w:rPr>
          <w:rFonts w:hint="eastAsia" w:ascii="仿宋_GB2312" w:hAnsi="仿宋_GB2312" w:eastAsia="仿宋_GB2312" w:cs="仿宋_GB2312"/>
          <w:sz w:val="32"/>
          <w:szCs w:val="32"/>
        </w:rPr>
        <w:t>以社区健康服务为重要组成部分，在政府领导、社区参与、上级卫生机构指导下以基层机构为主体、全科医师为主干、合理使用社区资源和适宜技术，以人的健康为中心、家庭为单位、社区为范围，满足基本卫生服务需求为目的，融预防、医疗保健、康复、儿童保健、健康教育、计划生育技术服务为一体，有效连续的基层卫生服务。</w:t>
      </w:r>
    </w:p>
    <w:p>
      <w:pPr>
        <w:rPr>
          <w:rFonts w:ascii="黑体" w:hAnsi="宋体" w:eastAsia="黑体"/>
          <w:color w:val="000000"/>
          <w:kern w:val="0"/>
          <w:sz w:val="44"/>
          <w:szCs w:val="44"/>
          <w:lang w:bidi="ar"/>
        </w:rPr>
      </w:pPr>
    </w:p>
    <w:p>
      <w:pPr>
        <w:rPr>
          <w:rFonts w:ascii="黑体" w:hAnsi="宋体" w:eastAsia="黑体"/>
          <w:color w:val="000000"/>
          <w:kern w:val="0"/>
          <w:sz w:val="44"/>
          <w:szCs w:val="44"/>
          <w:lang w:bidi="ar"/>
        </w:rPr>
      </w:pPr>
    </w:p>
    <w:sectPr>
      <w:footerReference r:id="rId4" w:type="default"/>
      <w:pgSz w:w="11906" w:h="16838"/>
      <w:pgMar w:top="2098" w:right="1474" w:bottom="1984" w:left="1587" w:header="851" w:footer="992" w:gutter="0"/>
      <w:pgNumType w:start="1"/>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posOffset>2434590</wp:posOffset>
              </wp:positionH>
              <wp:positionV relativeFrom="paragraph">
                <wp:posOffset>21590</wp:posOffset>
              </wp:positionV>
              <wp:extent cx="669290" cy="1682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69290" cy="168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24</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91.7pt;margin-top:1.7pt;height:13.25pt;width:52.7pt;mso-position-horizontal-relative:margin;z-index:251661312;mso-width-relative:page;mso-height-relative:page;" filled="f" stroked="f" coordsize="21600,21600" o:gfxdata="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Fw+tgAAAAIAQAADwAAAAAAAAABACAAAAAiAAAAZHJzL2Rvd25yZXYueG1s&#10;UEsBAhQAFAAAAAgAh07iQPiO57oxAgAAVQQAAA4AAAAAAAAAAQAgAAAAJwEAAGRycy9lMm9Eb2Mu&#10;eG1sUEsFBgAAAAAGAAYAWQEAAMoFAAAAAA==&#10;">
              <v:fill on="f" focussize="0,0"/>
              <v:stroke on="f" weight="0.5pt"/>
              <v:imagedata o:title=""/>
              <o:lock v:ext="edit" aspectratio="f"/>
              <v:textbox inset="0mm,0mm,0mm,0mm">
                <w:txbxContent>
                  <w:p>
                    <w:pPr>
                      <w:pStyle w:val="5"/>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24</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8A9F5A"/>
    <w:multiLevelType w:val="singleLevel"/>
    <w:tmpl w:val="D88A9F5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HorizontalSpacing w:val="105"/>
  <w:drawingGridVerticalSpacing w:val="31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AA6038"/>
    <w:rsid w:val="00050E89"/>
    <w:rsid w:val="00130701"/>
    <w:rsid w:val="00146787"/>
    <w:rsid w:val="00164001"/>
    <w:rsid w:val="001D7568"/>
    <w:rsid w:val="002424C8"/>
    <w:rsid w:val="002A7893"/>
    <w:rsid w:val="002E4ABC"/>
    <w:rsid w:val="003364E9"/>
    <w:rsid w:val="00452E2E"/>
    <w:rsid w:val="004B6D6E"/>
    <w:rsid w:val="00813F4A"/>
    <w:rsid w:val="008724C8"/>
    <w:rsid w:val="00B80654"/>
    <w:rsid w:val="00E8111E"/>
    <w:rsid w:val="013B79AC"/>
    <w:rsid w:val="01B85F94"/>
    <w:rsid w:val="01BE4C9B"/>
    <w:rsid w:val="032642D8"/>
    <w:rsid w:val="08241EB5"/>
    <w:rsid w:val="08E138AF"/>
    <w:rsid w:val="08E42EAC"/>
    <w:rsid w:val="093036EC"/>
    <w:rsid w:val="0AEE0FEB"/>
    <w:rsid w:val="0B65379B"/>
    <w:rsid w:val="0C482CFF"/>
    <w:rsid w:val="0CC8205E"/>
    <w:rsid w:val="0CE00E48"/>
    <w:rsid w:val="10BB651B"/>
    <w:rsid w:val="10F44B0F"/>
    <w:rsid w:val="125E2600"/>
    <w:rsid w:val="126B5349"/>
    <w:rsid w:val="132E46A0"/>
    <w:rsid w:val="135556F4"/>
    <w:rsid w:val="139A6D44"/>
    <w:rsid w:val="14411117"/>
    <w:rsid w:val="1586116E"/>
    <w:rsid w:val="17B06807"/>
    <w:rsid w:val="18842C1C"/>
    <w:rsid w:val="18BB4AD7"/>
    <w:rsid w:val="1A685B8D"/>
    <w:rsid w:val="1B4A3FDA"/>
    <w:rsid w:val="1B524C98"/>
    <w:rsid w:val="1C5E2F73"/>
    <w:rsid w:val="1C850A2A"/>
    <w:rsid w:val="1D6E0C0D"/>
    <w:rsid w:val="1EF768A5"/>
    <w:rsid w:val="20813690"/>
    <w:rsid w:val="20EF4457"/>
    <w:rsid w:val="221C15BB"/>
    <w:rsid w:val="23E4344C"/>
    <w:rsid w:val="24DB5972"/>
    <w:rsid w:val="25282613"/>
    <w:rsid w:val="29785A6B"/>
    <w:rsid w:val="29FB3800"/>
    <w:rsid w:val="2B547244"/>
    <w:rsid w:val="2D1F3974"/>
    <w:rsid w:val="2D657953"/>
    <w:rsid w:val="2DB256DE"/>
    <w:rsid w:val="2DB52EF2"/>
    <w:rsid w:val="2FE87449"/>
    <w:rsid w:val="317F6056"/>
    <w:rsid w:val="318C1BE0"/>
    <w:rsid w:val="31AA6038"/>
    <w:rsid w:val="33887EE3"/>
    <w:rsid w:val="34677C61"/>
    <w:rsid w:val="361F381B"/>
    <w:rsid w:val="38F75809"/>
    <w:rsid w:val="3B091033"/>
    <w:rsid w:val="3B121AD1"/>
    <w:rsid w:val="3C0D61D4"/>
    <w:rsid w:val="3CFD0D2E"/>
    <w:rsid w:val="3DE546F9"/>
    <w:rsid w:val="3E5874ED"/>
    <w:rsid w:val="3EBD6CD1"/>
    <w:rsid w:val="3FCA2F3E"/>
    <w:rsid w:val="41603979"/>
    <w:rsid w:val="41CF436B"/>
    <w:rsid w:val="432B35F3"/>
    <w:rsid w:val="443B2E6C"/>
    <w:rsid w:val="4619368A"/>
    <w:rsid w:val="485D476D"/>
    <w:rsid w:val="488E138F"/>
    <w:rsid w:val="4B700C5B"/>
    <w:rsid w:val="4C5A66CD"/>
    <w:rsid w:val="4D6E0FDF"/>
    <w:rsid w:val="4D8E6AC3"/>
    <w:rsid w:val="4E151645"/>
    <w:rsid w:val="4EE4307A"/>
    <w:rsid w:val="4F2B59F9"/>
    <w:rsid w:val="5153143F"/>
    <w:rsid w:val="53CE3F8A"/>
    <w:rsid w:val="54F12DEE"/>
    <w:rsid w:val="55147C14"/>
    <w:rsid w:val="554E4E96"/>
    <w:rsid w:val="55A31339"/>
    <w:rsid w:val="580836DC"/>
    <w:rsid w:val="5B8D564A"/>
    <w:rsid w:val="5BB02933"/>
    <w:rsid w:val="626230FF"/>
    <w:rsid w:val="64437B54"/>
    <w:rsid w:val="645B3DFE"/>
    <w:rsid w:val="649F204C"/>
    <w:rsid w:val="65074FBA"/>
    <w:rsid w:val="65C90F91"/>
    <w:rsid w:val="662A2D31"/>
    <w:rsid w:val="66377D5A"/>
    <w:rsid w:val="69CE1327"/>
    <w:rsid w:val="6A7A48B2"/>
    <w:rsid w:val="71086DB5"/>
    <w:rsid w:val="734F0459"/>
    <w:rsid w:val="754F4216"/>
    <w:rsid w:val="75C31473"/>
    <w:rsid w:val="763B2EA0"/>
    <w:rsid w:val="76675743"/>
    <w:rsid w:val="76D5386D"/>
    <w:rsid w:val="78BE0B8D"/>
    <w:rsid w:val="79044CDD"/>
    <w:rsid w:val="79395F1D"/>
    <w:rsid w:val="79493CBE"/>
    <w:rsid w:val="795563B6"/>
    <w:rsid w:val="7A8F74A9"/>
    <w:rsid w:val="7AD87AFF"/>
    <w:rsid w:val="7C165591"/>
    <w:rsid w:val="7C1B303B"/>
    <w:rsid w:val="7C3E5E46"/>
    <w:rsid w:val="7EE759C2"/>
    <w:rsid w:val="7F1C2F6E"/>
    <w:rsid w:val="7F622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annotation text"/>
    <w:basedOn w:val="1"/>
    <w:link w:val="14"/>
    <w:qFormat/>
    <w:uiPriority w:val="0"/>
    <w:pPr>
      <w:jc w:val="left"/>
    </w:p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5"/>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800080"/>
      <w:u w:val="none"/>
    </w:rPr>
  </w:style>
  <w:style w:type="character" w:styleId="12">
    <w:name w:val="Hyperlink"/>
    <w:basedOn w:val="10"/>
    <w:qFormat/>
    <w:uiPriority w:val="0"/>
    <w:rPr>
      <w:color w:val="0000FF"/>
      <w:u w:val="none"/>
    </w:rPr>
  </w:style>
  <w:style w:type="character" w:styleId="13">
    <w:name w:val="annotation reference"/>
    <w:basedOn w:val="10"/>
    <w:qFormat/>
    <w:uiPriority w:val="0"/>
    <w:rPr>
      <w:sz w:val="21"/>
      <w:szCs w:val="21"/>
    </w:rPr>
  </w:style>
  <w:style w:type="character" w:customStyle="1" w:styleId="14">
    <w:name w:val="批注文字 字符"/>
    <w:basedOn w:val="10"/>
    <w:link w:val="3"/>
    <w:qFormat/>
    <w:uiPriority w:val="0"/>
    <w:rPr>
      <w:rFonts w:ascii="Calibri" w:hAnsi="Calibri" w:cs="黑体"/>
      <w:kern w:val="2"/>
      <w:sz w:val="21"/>
      <w:szCs w:val="24"/>
    </w:rPr>
  </w:style>
  <w:style w:type="character" w:customStyle="1" w:styleId="15">
    <w:name w:val="批注主题 字符"/>
    <w:basedOn w:val="14"/>
    <w:link w:val="7"/>
    <w:qFormat/>
    <w:uiPriority w:val="0"/>
    <w:rPr>
      <w:rFonts w:ascii="Calibri" w:hAnsi="Calibri" w:cs="黑体"/>
      <w:b/>
      <w:bCs/>
      <w:kern w:val="2"/>
      <w:sz w:val="21"/>
      <w:szCs w:val="24"/>
    </w:rPr>
  </w:style>
  <w:style w:type="character" w:customStyle="1" w:styleId="16">
    <w:name w:val="批注框文本 字符"/>
    <w:basedOn w:val="10"/>
    <w:link w:val="4"/>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emf"/><Relationship Id="rId15" Type="http://schemas.openxmlformats.org/officeDocument/2006/relationships/package" Target="embeddings/Workbook1.xlsx"/><Relationship Id="rId14" Type="http://schemas.openxmlformats.org/officeDocument/2006/relationships/image" Target="media/image1.emf"/><Relationship Id="rId13" Type="http://schemas.openxmlformats.org/officeDocument/2006/relationships/oleObject" Target="embeddings/oleObject1.bin"/><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20&#24037;&#20316;&#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xls" TargetMode="External"/></Relationships>
</file>

<file path=word/charts/_rels/chart3.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chartUserShapes" Target="../drawings/drawing1.xml"/><Relationship Id="rId1" Type="http://schemas.openxmlformats.org/officeDocument/2006/relationships/oleObject" Target="file:///C:\Users\Administrator\Desktop\&#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6032;&#24314;%20XLS%20&#24037;&#20316;&#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6032;&#24314;%20XLS%20&#24037;&#20316;&#349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6032;&#24314;%20XLS%20&#24037;&#20316;&#34920;.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2000" b="1">
                <a:solidFill>
                  <a:schemeClr val="tx1"/>
                </a:solidFill>
              </a:rPr>
              <a:t>人员结构分布图</a:t>
            </a:r>
            <a:endParaRPr lang="zh-CN" altLang="en-US" sz="2000" b="1">
              <a:solidFill>
                <a:schemeClr val="tx1"/>
              </a:solidFill>
            </a:endParaRPr>
          </a:p>
        </c:rich>
      </c:tx>
      <c:layout>
        <c:manualLayout>
          <c:xMode val="edge"/>
          <c:yMode val="edge"/>
          <c:x val="0.322777777777778"/>
          <c:y val="0.0704239260397984"/>
        </c:manualLayout>
      </c:layout>
      <c:overlay val="0"/>
      <c:spPr>
        <a:noFill/>
        <a:ln w="12700" cmpd="sng">
          <a:noFill/>
          <a:prstDash val="solid"/>
        </a:ln>
        <a:effectLst/>
      </c:spPr>
    </c:title>
    <c:autoTitleDeleted val="0"/>
    <c:plotArea>
      <c:layout>
        <c:manualLayout>
          <c:layoutTarget val="inner"/>
          <c:xMode val="edge"/>
          <c:yMode val="edge"/>
          <c:x val="0.166736111111111"/>
          <c:y val="0.180555555555556"/>
          <c:w val="0.463194444444444"/>
          <c:h val="0.771990740740741"/>
        </c:manualLayout>
      </c:layout>
      <c:pieChart>
        <c:varyColors val="1"/>
        <c:ser>
          <c:idx val="0"/>
          <c:order val="0"/>
          <c:spPr/>
          <c:explosion val="0"/>
          <c:dPt>
            <c:idx val="0"/>
            <c:bubble3D val="0"/>
            <c:spPr>
              <a:solidFill>
                <a:schemeClr val="accent2"/>
              </a:solidFill>
              <a:ln w="19050">
                <a:solidFill>
                  <a:schemeClr val="lt1"/>
                </a:solidFill>
              </a:ln>
              <a:effectLst/>
            </c:spPr>
          </c:dPt>
          <c:dPt>
            <c:idx val="1"/>
            <c:bubble3D val="0"/>
            <c:spPr>
              <a:solidFill>
                <a:schemeClr val="accent6">
                  <a:lumMod val="60000"/>
                  <a:lumOff val="40000"/>
                </a:schemeClr>
              </a:solidFill>
              <a:ln w="19050">
                <a:solidFill>
                  <a:schemeClr val="lt1"/>
                </a:solidFill>
              </a:ln>
              <a:effectLst/>
            </c:spPr>
          </c:dPt>
          <c:dPt>
            <c:idx val="2"/>
            <c:bubble3D val="0"/>
            <c:spPr>
              <a:solidFill>
                <a:schemeClr val="accent5">
                  <a:lumMod val="60000"/>
                  <a:lumOff val="40000"/>
                </a:schemeClr>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工作表.xls]Sheet1'!$B$2:$E$2</c:f>
              <c:strCache>
                <c:ptCount val="4"/>
                <c:pt idx="0">
                  <c:v>财政补助人员</c:v>
                </c:pt>
                <c:pt idx="1">
                  <c:v>临聘人员</c:v>
                </c:pt>
                <c:pt idx="2">
                  <c:v>退休人员</c:v>
                </c:pt>
                <c:pt idx="3">
                  <c:v>遗属补人员</c:v>
                </c:pt>
              </c:strCache>
            </c:strRef>
          </c:cat>
          <c:val>
            <c:numRef>
              <c:f>'[新建 XLS 工作表.xls]Sheet1'!$B$3:$E$3</c:f>
              <c:numCache>
                <c:formatCode>General</c:formatCode>
                <c:ptCount val="4"/>
                <c:pt idx="0">
                  <c:v>21</c:v>
                </c:pt>
                <c:pt idx="1">
                  <c:v>64</c:v>
                </c:pt>
                <c:pt idx="2">
                  <c:v>18</c:v>
                </c:pt>
                <c:pt idx="3">
                  <c:v>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65416666666667"/>
          <c:y val="0.366203703703704"/>
        </c:manualLayout>
      </c:layout>
      <c:overlay val="0"/>
      <c:spPr>
        <a:noFill/>
        <a:ln w="12700" cmpd="sng">
          <a:solidFill>
            <a:schemeClr val="accent1"/>
          </a:solidFill>
          <a:prstDash val="soli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2000" b="1">
                <a:solidFill>
                  <a:schemeClr val="tx1"/>
                </a:solidFill>
              </a:rPr>
              <a:t>收入总体情况</a:t>
            </a:r>
            <a:endParaRPr lang="zh-CN" altLang="en-US" sz="2000" b="1">
              <a:solidFill>
                <a:schemeClr val="tx1"/>
              </a:solidFill>
            </a:endParaRPr>
          </a:p>
        </c:rich>
      </c:tx>
      <c:layout>
        <c:manualLayout>
          <c:xMode val="edge"/>
          <c:yMode val="edge"/>
          <c:x val="0.412361111111111"/>
          <c:y val="0.0241012251456116"/>
        </c:manualLayout>
      </c:layout>
      <c:overlay val="0"/>
      <c:spPr>
        <a:noFill/>
        <a:ln>
          <a:noFill/>
        </a:ln>
        <a:effectLst/>
      </c:spPr>
    </c:title>
    <c:autoTitleDeleted val="0"/>
    <c:plotArea>
      <c:layout/>
      <c:barChart>
        <c:barDir val="col"/>
        <c:grouping val="clustered"/>
        <c:varyColors val="0"/>
        <c:ser>
          <c:idx val="0"/>
          <c:order val="0"/>
          <c:tx>
            <c:strRef>
              <c:f>'[新建 XLS 工作表.xls]Sheet2'!$B$3</c:f>
              <c:strCache>
                <c:ptCount val="1"/>
                <c:pt idx="0">
                  <c:v>2019年</c:v>
                </c:pt>
              </c:strCache>
            </c:strRef>
          </c:tx>
          <c:spPr>
            <a:solidFill>
              <a:schemeClr val="accent1"/>
            </a:solidFill>
            <a:ln>
              <a:noFill/>
            </a:ln>
            <a:effectLst/>
          </c:spPr>
          <c:invertIfNegative val="0"/>
          <c:dPt>
            <c:idx val="0"/>
            <c:invertIfNegative val="0"/>
            <c:bubble3D val="0"/>
            <c:spPr>
              <a:solidFill>
                <a:schemeClr val="accent1"/>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工作表.xls]Sheet2'!$C$2:$D$2</c:f>
              <c:strCache>
                <c:ptCount val="2"/>
                <c:pt idx="0">
                  <c:v>总收入</c:v>
                </c:pt>
                <c:pt idx="1">
                  <c:v>总支出</c:v>
                </c:pt>
              </c:strCache>
            </c:strRef>
          </c:cat>
          <c:val>
            <c:numRef>
              <c:f>'[新建 XLS 工作表.xls]Sheet2'!$C$3:$D$3</c:f>
              <c:numCache>
                <c:formatCode>General</c:formatCode>
                <c:ptCount val="2"/>
                <c:pt idx="0">
                  <c:v>1484.28</c:v>
                </c:pt>
                <c:pt idx="1">
                  <c:v>1461.4</c:v>
                </c:pt>
              </c:numCache>
            </c:numRef>
          </c:val>
        </c:ser>
        <c:ser>
          <c:idx val="1"/>
          <c:order val="1"/>
          <c:tx>
            <c:strRef>
              <c:f>'[新建 XLS 工作表.xls]Sheet2'!$B$4</c:f>
              <c:strCache>
                <c:ptCount val="1"/>
                <c:pt idx="0">
                  <c:v>2020年</c:v>
                </c:pt>
              </c:strCache>
            </c:strRef>
          </c:tx>
          <c:spPr>
            <a:solidFill>
              <a:schemeClr val="accent2">
                <a:lumMod val="60000"/>
                <a:lumOff val="4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工作表.xls]Sheet2'!$C$2:$D$2</c:f>
              <c:strCache>
                <c:ptCount val="2"/>
                <c:pt idx="0">
                  <c:v>总收入</c:v>
                </c:pt>
                <c:pt idx="1">
                  <c:v>总支出</c:v>
                </c:pt>
              </c:strCache>
            </c:strRef>
          </c:cat>
          <c:val>
            <c:numRef>
              <c:f>'[新建 XLS 工作表.xls]Sheet2'!$C$4:$D$4</c:f>
              <c:numCache>
                <c:formatCode>General</c:formatCode>
                <c:ptCount val="2"/>
                <c:pt idx="0">
                  <c:v>2362.62</c:v>
                </c:pt>
                <c:pt idx="1">
                  <c:v>2144.48</c:v>
                </c:pt>
              </c:numCache>
            </c:numRef>
          </c:val>
        </c:ser>
        <c:dLbls>
          <c:showLegendKey val="0"/>
          <c:showVal val="1"/>
          <c:showCatName val="0"/>
          <c:showSerName val="0"/>
          <c:showPercent val="0"/>
          <c:showBubbleSize val="0"/>
        </c:dLbls>
        <c:gapWidth val="150"/>
        <c:axId val="657419381"/>
        <c:axId val="997598990"/>
      </c:barChart>
      <c:catAx>
        <c:axId val="65741938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7598990"/>
        <c:crosses val="autoZero"/>
        <c:auto val="1"/>
        <c:lblAlgn val="ctr"/>
        <c:lblOffset val="100"/>
        <c:noMultiLvlLbl val="0"/>
      </c:catAx>
      <c:valAx>
        <c:axId val="997598990"/>
        <c:scaling>
          <c:orientation val="minMax"/>
        </c:scaling>
        <c:delete val="0"/>
        <c:axPos val="l"/>
        <c:majorGridlines>
          <c:spPr>
            <a:ln w="12700" cap="flat" cmpd="sng" algn="ctr">
              <a:solidFill>
                <a:sysClr val="windowText" lastClr="000000"/>
              </a:solidFill>
              <a:prstDash val="solid"/>
              <a:round/>
            </a:ln>
            <a:effectLst/>
          </c:spPr>
        </c:majorGridlines>
        <c:numFmt formatCode="General" sourceLinked="1"/>
        <c:majorTickMark val="none"/>
        <c:minorTickMark val="none"/>
        <c:tickLblPos val="nextTo"/>
        <c:spPr>
          <a:noFill/>
          <a:ln>
            <a:solidFill>
              <a:sysClr val="windowText" lastClr="000000"/>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7419381"/>
        <c:crosses val="autoZero"/>
        <c:crossBetween val="between"/>
      </c:valAx>
      <c:dTable>
        <c:showHorzBorder val="1"/>
        <c:showVertBorder val="1"/>
        <c:showOutline val="1"/>
        <c:showKeys val="1"/>
        <c:spPr>
          <a:noFill/>
          <a:ln w="9525" cap="flat" cmpd="sng" algn="ctr">
            <a:solidFill>
              <a:srgbClr val="000000"/>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6350" cap="flat" cmpd="sng" algn="ctr">
      <a:solidFill>
        <a:schemeClr val="accent1"/>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800" b="1">
                <a:solidFill>
                  <a:schemeClr val="tx1"/>
                </a:solidFill>
              </a:rPr>
              <a:t>2020</a:t>
            </a:r>
            <a:r>
              <a:rPr lang="zh-CN" altLang="en-US" sz="1800" b="1">
                <a:solidFill>
                  <a:schemeClr val="tx1"/>
                </a:solidFill>
              </a:rPr>
              <a:t>年度收入情况</a:t>
            </a:r>
            <a:endParaRPr lang="zh-CN" altLang="en-US" sz="1800" b="1">
              <a:solidFill>
                <a:schemeClr val="tx1"/>
              </a:solidFill>
            </a:endParaRPr>
          </a:p>
        </c:rich>
      </c:tx>
      <c:layout>
        <c:manualLayout>
          <c:xMode val="edge"/>
          <c:yMode val="edge"/>
          <c:x val="0.342916666666667"/>
          <c:y val="0.0543246697912228"/>
        </c:manualLayout>
      </c:layout>
      <c:overlay val="0"/>
      <c:spPr>
        <a:noFill/>
        <a:ln>
          <a:noFill/>
        </a:ln>
        <a:effectLst/>
      </c:spPr>
    </c:title>
    <c:autoTitleDeleted val="0"/>
    <c:plotArea>
      <c:layout/>
      <c:pieChart>
        <c:varyColors val="1"/>
        <c:ser>
          <c:idx val="0"/>
          <c:order val="0"/>
          <c:spPr/>
          <c:explosion val="0"/>
          <c:dPt>
            <c:idx val="0"/>
            <c:bubble3D val="0"/>
            <c:spPr>
              <a:solidFill>
                <a:schemeClr val="accent5"/>
              </a:solidFill>
              <a:ln w="19050">
                <a:solidFill>
                  <a:schemeClr val="lt1"/>
                </a:solidFill>
              </a:ln>
              <a:effectLst/>
            </c:spPr>
          </c:dPt>
          <c:dPt>
            <c:idx val="1"/>
            <c:bubble3D val="0"/>
            <c:spPr>
              <a:solidFill>
                <a:schemeClr val="accent2">
                  <a:lumMod val="75000"/>
                </a:schemeClr>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762235310660019"/>
                  <c:y val="-0.1896305314573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工作表.xls]Sheet1'!$B$2:$D$2</c:f>
              <c:strCache>
                <c:ptCount val="3"/>
                <c:pt idx="0">
                  <c:v>财政拨款收入</c:v>
                </c:pt>
                <c:pt idx="1">
                  <c:v>事业收入</c:v>
                </c:pt>
                <c:pt idx="2">
                  <c:v>其他收入</c:v>
                </c:pt>
              </c:strCache>
            </c:strRef>
          </c:cat>
          <c:val>
            <c:numRef>
              <c:f>'[新建 XLS 工作表.xls]Sheet1'!$B$3:$D$3</c:f>
              <c:numCache>
                <c:formatCode>General</c:formatCode>
                <c:ptCount val="3"/>
                <c:pt idx="0">
                  <c:v>1789.86</c:v>
                </c:pt>
                <c:pt idx="1">
                  <c:v>561.96</c:v>
                </c:pt>
                <c:pt idx="2">
                  <c:v>10.8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40277777777778"/>
          <c:y val="0.490839369407755"/>
          <c:w val="0.215972222222222"/>
          <c:h val="0.223689816787388"/>
        </c:manualLayout>
      </c:layout>
      <c:overlay val="0"/>
      <c:spPr>
        <a:noFill/>
        <a:ln w="12700" cmpd="sng">
          <a:solidFill>
            <a:schemeClr val="accent1">
              <a:lumMod val="60000"/>
              <a:lumOff val="40000"/>
            </a:schemeClr>
          </a:solidFill>
          <a:prstDash val="soli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rgbClr val="000000"/>
      </a:solidFill>
      <a:round/>
    </a:ln>
    <a:effectLst/>
  </c:spPr>
  <c:txPr>
    <a:bodyPr/>
    <a:lstStyle/>
    <a:p>
      <a:pPr>
        <a:defRPr lang="zh-CN"/>
      </a:pP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800" b="1">
                <a:solidFill>
                  <a:schemeClr val="tx1"/>
                </a:solidFill>
              </a:rPr>
              <a:t>2020</a:t>
            </a:r>
            <a:r>
              <a:rPr lang="zh-CN" altLang="en-US" sz="1800" b="1">
                <a:solidFill>
                  <a:schemeClr val="tx1"/>
                </a:solidFill>
              </a:rPr>
              <a:t>年度支出情况</a:t>
            </a:r>
            <a:endParaRPr lang="zh-CN" altLang="en-US" sz="1800" b="1">
              <a:solidFill>
                <a:schemeClr val="tx1"/>
              </a:solidFill>
            </a:endParaRPr>
          </a:p>
        </c:rich>
      </c:tx>
      <c:layout/>
      <c:overlay val="0"/>
      <c:spPr>
        <a:noFill/>
        <a:ln>
          <a:noFill/>
        </a:ln>
        <a:effectLst/>
      </c:spPr>
    </c:title>
    <c:autoTitleDeleted val="0"/>
    <c:plotArea>
      <c:layout/>
      <c:pieChart>
        <c:varyColors val="1"/>
        <c:ser>
          <c:idx val="0"/>
          <c:order val="0"/>
          <c:spPr>
            <a:ln w="12700">
              <a:solidFill>
                <a:schemeClr val="accent1"/>
              </a:solidFill>
            </a:ln>
            <a:sp3d contourW="12700"/>
          </c:spPr>
          <c:explosion val="0"/>
          <c:dPt>
            <c:idx val="0"/>
            <c:bubble3D val="0"/>
            <c:spPr>
              <a:solidFill>
                <a:schemeClr val="accent1">
                  <a:lumMod val="75000"/>
                </a:schemeClr>
              </a:solidFill>
              <a:ln w="12700">
                <a:solidFill>
                  <a:schemeClr val="accent1"/>
                </a:solidFill>
              </a:ln>
              <a:effectLst/>
              <a:sp3d contourW="12700"/>
            </c:spPr>
          </c:dPt>
          <c:dPt>
            <c:idx val="1"/>
            <c:bubble3D val="0"/>
            <c:spPr>
              <a:solidFill>
                <a:schemeClr val="accent2">
                  <a:lumMod val="75000"/>
                </a:schemeClr>
              </a:solidFill>
              <a:ln w="12700">
                <a:solidFill>
                  <a:schemeClr val="accent1"/>
                </a:solidFill>
              </a:ln>
              <a:effectLst/>
              <a:sp3d contourW="127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工作表.xls]Sheet1'!$B$2:$C$2</c:f>
              <c:strCache>
                <c:ptCount val="2"/>
                <c:pt idx="0">
                  <c:v>基本支出</c:v>
                </c:pt>
                <c:pt idx="1">
                  <c:v>项目支出</c:v>
                </c:pt>
              </c:strCache>
            </c:strRef>
          </c:cat>
          <c:val>
            <c:numRef>
              <c:f>'[新建 XLS 工作表.xls]Sheet1'!$B$3:$C$3</c:f>
              <c:numCache>
                <c:formatCode>General</c:formatCode>
                <c:ptCount val="2"/>
                <c:pt idx="0">
                  <c:v>1518.08</c:v>
                </c:pt>
                <c:pt idx="1" c:formatCode="0.00_ ">
                  <c:v>626.4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800833333333333"/>
          <c:y val="0.523856081345327"/>
          <c:w val="0.172777777777778"/>
          <c:h val="0.17012123582323"/>
        </c:manualLayout>
      </c:layout>
      <c:overlay val="0"/>
      <c:spPr>
        <a:noFill/>
        <a:ln w="12700" cmpd="sng">
          <a:solidFill>
            <a:schemeClr val="accent1"/>
          </a:solidFill>
          <a:prstDash val="soli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12700" cap="flat" cmpd="sng" algn="ctr">
      <a:solidFill>
        <a:srgbClr val="000000"/>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2000" b="1">
                <a:solidFill>
                  <a:schemeClr val="tx1"/>
                </a:solidFill>
              </a:rPr>
              <a:t>财政拨款收支情况</a:t>
            </a:r>
            <a:endParaRPr lang="zh-CN" altLang="en-US" sz="2000" b="1">
              <a:solidFill>
                <a:schemeClr val="tx1"/>
              </a:solidFill>
            </a:endParaRPr>
          </a:p>
        </c:rich>
      </c:tx>
      <c:layout>
        <c:manualLayout>
          <c:xMode val="edge"/>
          <c:yMode val="edge"/>
          <c:x val="0.316527777777778"/>
          <c:y val="0.0471218566888072"/>
        </c:manualLayout>
      </c:layout>
      <c:overlay val="0"/>
      <c:spPr>
        <a:noFill/>
        <a:ln>
          <a:noFill/>
        </a:ln>
        <a:effectLst/>
      </c:spPr>
    </c:title>
    <c:autoTitleDeleted val="0"/>
    <c:plotArea>
      <c:layout>
        <c:manualLayout>
          <c:layoutTarget val="inner"/>
          <c:xMode val="edge"/>
          <c:yMode val="edge"/>
          <c:x val="0.163014944769331"/>
          <c:y val="0.145969855832241"/>
          <c:w val="0.808395061728395"/>
          <c:h val="0.677129750982962"/>
        </c:manualLayout>
      </c:layout>
      <c:barChart>
        <c:barDir val="col"/>
        <c:grouping val="clustered"/>
        <c:varyColors val="0"/>
        <c:ser>
          <c:idx val="0"/>
          <c:order val="0"/>
          <c:tx>
            <c:strRef>
              <c:f>'[新建 XLS 工作表.xls]Sheet2'!$B$3</c:f>
              <c:strCache>
                <c:ptCount val="1"/>
                <c:pt idx="0">
                  <c:v>2019</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工作表.xls]Sheet2'!$C$2:$D$2</c:f>
              <c:strCache>
                <c:ptCount val="2"/>
                <c:pt idx="0">
                  <c:v>财政拨款收入</c:v>
                </c:pt>
                <c:pt idx="1">
                  <c:v>财政拨款支出</c:v>
                </c:pt>
              </c:strCache>
            </c:strRef>
          </c:cat>
          <c:val>
            <c:numRef>
              <c:f>'[新建 XLS 工作表.xls]Sheet2'!$C$3:$D$3</c:f>
              <c:numCache>
                <c:formatCode>General</c:formatCode>
                <c:ptCount val="2"/>
                <c:pt idx="0">
                  <c:v>1108.36</c:v>
                </c:pt>
                <c:pt idx="1">
                  <c:v>1090.12</c:v>
                </c:pt>
              </c:numCache>
            </c:numRef>
          </c:val>
        </c:ser>
        <c:ser>
          <c:idx val="1"/>
          <c:order val="1"/>
          <c:tx>
            <c:strRef>
              <c:f>'[新建 XLS 工作表.xls]Sheet2'!$B$4</c:f>
              <c:strCache>
                <c:ptCount val="1"/>
                <c:pt idx="0">
                  <c:v>2020</c:v>
                </c:pt>
              </c:strCache>
            </c:strRef>
          </c:tx>
          <c:spPr>
            <a:solidFill>
              <a:schemeClr val="accent5">
                <a:lumMod val="7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工作表.xls]Sheet2'!$C$2:$D$2</c:f>
              <c:strCache>
                <c:ptCount val="2"/>
                <c:pt idx="0">
                  <c:v>财政拨款收入</c:v>
                </c:pt>
                <c:pt idx="1">
                  <c:v>财政拨款支出</c:v>
                </c:pt>
              </c:strCache>
            </c:strRef>
          </c:cat>
          <c:val>
            <c:numRef>
              <c:f>'[新建 XLS 工作表.xls]Sheet2'!$C$4:$D$4</c:f>
              <c:numCache>
                <c:formatCode>General</c:formatCode>
                <c:ptCount val="2"/>
                <c:pt idx="0">
                  <c:v>1789.86</c:v>
                </c:pt>
                <c:pt idx="1">
                  <c:v>1773.83</c:v>
                </c:pt>
              </c:numCache>
            </c:numRef>
          </c:val>
        </c:ser>
        <c:dLbls>
          <c:showLegendKey val="0"/>
          <c:showVal val="1"/>
          <c:showCatName val="0"/>
          <c:showSerName val="0"/>
          <c:showPercent val="0"/>
          <c:showBubbleSize val="0"/>
        </c:dLbls>
        <c:gapWidth val="150"/>
        <c:axId val="799470371"/>
        <c:axId val="497883071"/>
      </c:barChart>
      <c:catAx>
        <c:axId val="79947037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7883071"/>
        <c:crosses val="autoZero"/>
        <c:auto val="1"/>
        <c:lblAlgn val="ctr"/>
        <c:lblOffset val="100"/>
        <c:noMultiLvlLbl val="0"/>
      </c:catAx>
      <c:valAx>
        <c:axId val="4978830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sz="1100" b="1">
                    <a:solidFill>
                      <a:schemeClr val="tx1"/>
                    </a:solidFill>
                  </a:rPr>
                  <a:t>单位：万元</a:t>
                </a:r>
                <a:endParaRPr lang="zh-CN" altLang="en-US" sz="1100" b="1">
                  <a:solidFill>
                    <a:schemeClr val="tx1"/>
                  </a:solidFill>
                </a:endParaRPr>
              </a:p>
            </c:rich>
          </c:tx>
          <c:layout>
            <c:manualLayout>
              <c:xMode val="edge"/>
              <c:yMode val="edge"/>
              <c:x val="0.0345882066276803"/>
              <c:y val="0.36940904661088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9470371"/>
        <c:crosses val="autoZero"/>
        <c:crossBetween val="between"/>
      </c:valAx>
      <c:dTable>
        <c:showHorzBorder val="1"/>
        <c:showVertBorder val="1"/>
        <c:showOutline val="1"/>
        <c:showKeys val="1"/>
        <c:spPr>
          <a:noFill/>
          <a:ln w="12700" cap="flat" cmpd="sng" algn="ctr">
            <a:solidFill>
              <a:srgbClr val="000000"/>
            </a:solidFill>
            <a:prstDash val="solid"/>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rgbClr val="000000"/>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800" b="1">
                <a:solidFill>
                  <a:schemeClr val="tx1"/>
                </a:solidFill>
              </a:rPr>
              <a:t>财政补助支出对比表</a:t>
            </a:r>
            <a:endParaRPr lang="zh-CN" altLang="en-US" sz="1800" b="1">
              <a:solidFill>
                <a:schemeClr val="tx1"/>
              </a:solidFill>
            </a:endParaRPr>
          </a:p>
        </c:rich>
      </c:tx>
      <c:layout/>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dLbls>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1715.78</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15:layout>
                    <c:manualLayout>
                      <c:w val="0.09875"/>
                      <c:h val="0.0561411056141106"/>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工作表.xls]Sheet2'!$C$2:$D$2</c:f>
              <c:strCache>
                <c:ptCount val="2"/>
                <c:pt idx="0">
                  <c:v>2019年</c:v>
                </c:pt>
                <c:pt idx="1">
                  <c:v>2020年</c:v>
                </c:pt>
              </c:strCache>
            </c:strRef>
          </c:cat>
          <c:val>
            <c:numRef>
              <c:f>'[新建 XLS 工作表.xls]Sheet2'!$C$3:$D$3</c:f>
              <c:numCache>
                <c:formatCode>General</c:formatCode>
                <c:ptCount val="2"/>
                <c:pt idx="0">
                  <c:v>1090.12</c:v>
                </c:pt>
                <c:pt idx="1">
                  <c:v>1773.83</c:v>
                </c:pt>
              </c:numCache>
            </c:numRef>
          </c:val>
        </c:ser>
        <c:dLbls>
          <c:showLegendKey val="0"/>
          <c:showVal val="1"/>
          <c:showCatName val="0"/>
          <c:showSerName val="0"/>
          <c:showPercent val="0"/>
          <c:showBubbleSize val="0"/>
        </c:dLbls>
        <c:gapWidth val="150"/>
        <c:overlap val="100"/>
        <c:axId val="201265960"/>
        <c:axId val="670624448"/>
      </c:barChart>
      <c:catAx>
        <c:axId val="2012659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0624448"/>
        <c:crosses val="autoZero"/>
        <c:auto val="1"/>
        <c:lblAlgn val="ctr"/>
        <c:lblOffset val="100"/>
        <c:noMultiLvlLbl val="0"/>
      </c:catAx>
      <c:valAx>
        <c:axId val="670624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1265960"/>
        <c:crosses val="autoZero"/>
        <c:crossBetween val="between"/>
      </c:valAx>
      <c:spPr>
        <a:noFill/>
        <a:ln>
          <a:noFill/>
        </a:ln>
        <a:effectLst/>
      </c:spPr>
    </c:plotArea>
    <c:plotVisOnly val="1"/>
    <c:dispBlanksAs val="gap"/>
    <c:showDLblsOverMax val="0"/>
  </c:chart>
  <c:spPr>
    <a:solidFill>
      <a:schemeClr val="bg1"/>
    </a:solidFill>
    <a:ln w="12700" cap="flat" cmpd="sng" algn="ctr">
      <a:solidFill>
        <a:srgbClr val="000000"/>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2000" b="1">
                <a:solidFill>
                  <a:schemeClr val="tx1"/>
                </a:solidFill>
              </a:rPr>
              <a:t>三公经费</a:t>
            </a:r>
            <a:endParaRPr lang="zh-CN" altLang="en-US" sz="2000" b="1">
              <a:solidFill>
                <a:schemeClr val="tx1"/>
              </a:solidFill>
            </a:endParaRPr>
          </a:p>
        </c:rich>
      </c:tx>
      <c:layout/>
      <c:overlay val="0"/>
      <c:spPr>
        <a:noFill/>
        <a:ln>
          <a:noFill/>
        </a:ln>
        <a:effectLst/>
      </c:spPr>
    </c:title>
    <c:autoTitleDeleted val="0"/>
    <c:plotArea>
      <c:layout>
        <c:manualLayout>
          <c:layoutTarget val="inner"/>
          <c:xMode val="edge"/>
          <c:yMode val="edge"/>
          <c:x val="0.225196889924622"/>
          <c:y val="0.176388888888889"/>
          <c:w val="0.740222222222222"/>
          <c:h val="0.589722222222222"/>
        </c:manualLayout>
      </c:layout>
      <c:barChart>
        <c:barDir val="col"/>
        <c:grouping val="stacked"/>
        <c:varyColors val="0"/>
        <c:ser>
          <c:idx val="0"/>
          <c:order val="0"/>
          <c:tx>
            <c:strRef>
              <c:f>'[新建 XLS 工作表.xls]Sheet1'!$A$3</c:f>
              <c:strCache>
                <c:ptCount val="1"/>
                <c:pt idx="0">
                  <c:v>费用（万元）</c:v>
                </c:pt>
              </c:strCache>
            </c:strRef>
          </c:tx>
          <c:spPr>
            <a:solidFill>
              <a:schemeClr val="accent1"/>
            </a:solidFill>
            <a:ln>
              <a:noFill/>
            </a:ln>
            <a:effectLst/>
          </c:spPr>
          <c:invertIfNegative val="0"/>
          <c:dLbls>
            <c:delete val="1"/>
          </c:dLbls>
          <c:cat>
            <c:strRef>
              <c:f>'[新建 XLS 工作表.xls]Sheet1'!$B$2:$E$2</c:f>
              <c:strCache>
                <c:ptCount val="4"/>
                <c:pt idx="0">
                  <c:v>因公出国（境）费用</c:v>
                </c:pt>
                <c:pt idx="1">
                  <c:v>公务接待费</c:v>
                </c:pt>
                <c:pt idx="2">
                  <c:v>公务用车运行维护费</c:v>
                </c:pt>
                <c:pt idx="3">
                  <c:v>公务用车购置费</c:v>
                </c:pt>
              </c:strCache>
            </c:strRef>
          </c:cat>
          <c:val>
            <c:numRef>
              <c:f>'[新建 XLS 工作表.xls]Sheet1'!$B$3:$E$3</c:f>
              <c:numCache>
                <c:formatCode>0.00_ </c:formatCode>
                <c:ptCount val="4"/>
                <c:pt idx="0">
                  <c:v>0</c:v>
                </c:pt>
                <c:pt idx="1">
                  <c:v>0</c:v>
                </c:pt>
                <c:pt idx="2">
                  <c:v>0</c:v>
                </c:pt>
                <c:pt idx="3">
                  <c:v>0</c:v>
                </c:pt>
              </c:numCache>
            </c:numRef>
          </c:val>
        </c:ser>
        <c:dLbls>
          <c:showLegendKey val="0"/>
          <c:showVal val="0"/>
          <c:showCatName val="0"/>
          <c:showSerName val="0"/>
          <c:showPercent val="0"/>
          <c:showBubbleSize val="0"/>
        </c:dLbls>
        <c:gapWidth val="95"/>
        <c:overlap val="100"/>
        <c:axId val="915072396"/>
        <c:axId val="774006142"/>
      </c:barChart>
      <c:catAx>
        <c:axId val="9150723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4006142"/>
        <c:crosses val="autoZero"/>
        <c:auto val="1"/>
        <c:lblAlgn val="ctr"/>
        <c:lblOffset val="100"/>
        <c:noMultiLvlLbl val="0"/>
      </c:catAx>
      <c:valAx>
        <c:axId val="774006142"/>
        <c:scaling>
          <c:orientation val="minMax"/>
        </c:scaling>
        <c:delete val="0"/>
        <c:axPos val="l"/>
        <c:majorGridlines>
          <c:spPr>
            <a:ln w="12700" cap="flat" cmpd="sng" algn="ctr">
              <a:solidFill>
                <a:schemeClr val="accent1">
                  <a:lumMod val="60000"/>
                  <a:lumOff val="40000"/>
                </a:schemeClr>
              </a:solidFill>
              <a:prstDash val="solid"/>
              <a:miter lim="800000"/>
            </a:ln>
            <a:effectLst/>
          </c:spPr>
        </c:majorGridlines>
        <c:numFmt formatCode="0.00_ " sourceLinked="1"/>
        <c:majorTickMark val="none"/>
        <c:minorTickMark val="none"/>
        <c:tickLblPos val="nextTo"/>
        <c:spPr>
          <a:noFill/>
          <a:ln w="6350" cap="flat" cmpd="sng" algn="ctr">
            <a:solidFill>
              <a:schemeClr val="dk1"/>
            </a:solidFill>
            <a:prstDash val="solid"/>
            <a:miter lim="800000"/>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915072396"/>
        <c:crosses val="autoZero"/>
        <c:crossBetween val="between"/>
      </c:valAx>
      <c:dTable>
        <c:showHorzBorder val="1"/>
        <c:showVertBorder val="1"/>
        <c:showOutline val="1"/>
        <c:showKeys val="1"/>
        <c:spPr>
          <a:noFill/>
          <a:ln w="6350" cap="flat" cmpd="sng" algn="ctr">
            <a:solidFill>
              <a:schemeClr val="dk1"/>
            </a:solidFill>
            <a:prstDash val="solid"/>
            <a:miter lim="800000"/>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dTable>
      <c:spPr>
        <a:solidFill>
          <a:schemeClr val="lt1"/>
        </a:solidFill>
        <a:ln w="12700" cap="flat" cmpd="sng" algn="ctr">
          <a:solidFill>
            <a:sysClr val="windowText" lastClr="000000"/>
          </a:solidFill>
          <a:prstDash val="solid"/>
          <a:miter lim="800000"/>
        </a:ln>
        <a:effectLst/>
        <a:sp3d>
          <a:extrusionClr>
            <a:srgbClr val="FFFFFF"/>
          </a:extrusionClr>
          <a:contourClr>
            <a:srgbClr val="FFFFFF"/>
          </a:contourClr>
        </a:sp3d>
      </c:spPr>
    </c:plotArea>
    <c:plotVisOnly val="1"/>
    <c:dispBlanksAs val="gap"/>
    <c:showDLblsOverMax val="0"/>
  </c:chart>
  <c:spPr>
    <a:solidFill>
      <a:schemeClr val="bg1"/>
    </a:solidFill>
    <a:ln w="12700" cap="flat" cmpd="sng" algn="ctr">
      <a:solidFill>
        <a:srgbClr val="000000"/>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0.63833</cdr:x>
      <cdr:y>0.1702</cdr:y>
    </cdr:from>
    <cdr:to>
      <cdr:x>0.8525</cdr:x>
      <cdr:y>0.29492</cdr:y>
    </cdr:to>
    <cdr:sp>
      <cdr:nvSpPr>
        <cdr:cNvPr id="2" name="矩形 1"/>
        <cdr:cNvSpPr/>
      </cdr:nvSpPr>
      <cdr:spPr xmlns:a="http://schemas.openxmlformats.org/drawingml/2006/main">
        <a:xfrm xmlns:a="http://schemas.openxmlformats.org/drawingml/2006/main">
          <a:off x="2918460" y="525145"/>
          <a:ext cx="979170" cy="384810"/>
        </a:xfrm>
        <a:prstGeom xmlns:a="http://schemas.openxmlformats.org/drawingml/2006/main" prst="rect">
          <a:avLst/>
        </a:prstGeom>
        <a:noFill/>
        <a:l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xmlns:a="http://schemas.openxmlformats.org/drawingml/2006/main">
        <a:bodyPr vertOverflow="clip" horzOverflow="clip" vert="horz" wrap="square" lIns="45720" tIns="45720" rIns="45720" bIns="45720" rtlCol="0" anchor="t" anchorCtr="0">
          <a:normAutofit/>
        </a:bodyPr>
        <a:lstStyle/>
        <a:p>
          <a:endParaRPr lang="zh-CN" altLang="en-US" b="1"/>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1908</Words>
  <Characters>10881</Characters>
  <Lines>90</Lines>
  <Paragraphs>25</Paragraphs>
  <TotalTime>0</TotalTime>
  <ScaleCrop>false</ScaleCrop>
  <LinksUpToDate>false</LinksUpToDate>
  <CharactersWithSpaces>12764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2021-11-25T09:28:00Z</dcterms:created>
  <dc:creator>Administrator</dc:creator>
  <cp:lastModifiedBy>风平浪静</cp:lastModifiedBy>
  <cp:lastPrinted>2021-11-05T07:13:00Z</cp:lastPrinted>
  <dcterms:modified xsi:type="dcterms:W3CDTF">2021-12-03T09:38:39Z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9A12013AD27A4DB4B2B93ADD2B4AE959</vt:lpwstr>
  </property>
</Properties>
</file>