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2B" w:rsidRDefault="00544BED" w:rsidP="00CA1299">
      <w:pPr>
        <w:pStyle w:val="a6"/>
        <w:widowControl/>
        <w:spacing w:before="0" w:beforeAutospacing="0" w:after="0" w:afterAutospacing="0" w:line="56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沣东新城开展法治宣传教育第八个五年规划（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－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2025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年）</w:t>
      </w:r>
    </w:p>
    <w:p w:rsidR="0042152B" w:rsidRDefault="0042152B">
      <w:pPr>
        <w:pStyle w:val="HTML"/>
        <w:widowControl/>
        <w:spacing w:line="580" w:lineRule="exact"/>
        <w:rPr>
          <w:rFonts w:ascii="仿宋_GB2312" w:eastAsia="仿宋_GB2312" w:hAnsi="仿宋_GB2312" w:cs="仿宋_GB2312" w:hint="default"/>
          <w:color w:val="000000"/>
          <w:sz w:val="32"/>
          <w:szCs w:val="32"/>
        </w:rPr>
      </w:pP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outlineLvl w:val="0"/>
        <w:rPr>
          <w:rFonts w:ascii="仿宋_GB2312" w:hAnsi="仿宋_GB2312" w:cs="仿宋_GB2312"/>
          <w:kern w:val="2"/>
          <w:sz w:val="32"/>
          <w:szCs w:val="32"/>
        </w:rPr>
      </w:pPr>
      <w:r>
        <w:rPr>
          <w:rFonts w:ascii="仿宋_GB2312" w:hAnsi="仿宋_GB2312" w:cs="仿宋_GB2312" w:hint="eastAsia"/>
          <w:kern w:val="2"/>
          <w:sz w:val="32"/>
          <w:szCs w:val="32"/>
        </w:rPr>
        <w:t>为深入学习宣传贯彻习近平法治思想，加大全民普法力度，进一步提升公民法治素养，推动全社会尊法学法守法用法，落实法治沣东、平安沣东建设等决策部署。</w:t>
      </w:r>
      <w:r>
        <w:rPr>
          <w:rFonts w:ascii="仿宋_GB2312" w:hAnsi="仿宋_GB2312" w:cs="仿宋_GB2312"/>
          <w:kern w:val="2"/>
          <w:sz w:val="32"/>
          <w:szCs w:val="32"/>
        </w:rPr>
        <w:t>根据</w:t>
      </w:r>
      <w:r>
        <w:rPr>
          <w:rFonts w:ascii="TimesNewRoman" w:hAnsi="TimesNewRoman"/>
          <w:color w:val="000000"/>
          <w:sz w:val="32"/>
          <w:szCs w:val="32"/>
          <w:shd w:val="clear" w:color="auto" w:fill="FFFFFF"/>
        </w:rPr>
        <w:t>《</w:t>
      </w:r>
      <w:r>
        <w:rPr>
          <w:rFonts w:ascii="TimesNewRoman" w:hAnsi="TimesNewRoman" w:hint="eastAsia"/>
          <w:color w:val="000000"/>
          <w:sz w:val="32"/>
          <w:szCs w:val="32"/>
          <w:shd w:val="clear" w:color="auto" w:fill="FFFFFF"/>
        </w:rPr>
        <w:t>西安</w:t>
      </w:r>
      <w:r>
        <w:rPr>
          <w:rFonts w:ascii="TimesNewRoman" w:hAnsi="TimesNewRoman"/>
          <w:color w:val="000000"/>
          <w:sz w:val="32"/>
          <w:szCs w:val="32"/>
          <w:shd w:val="clear" w:color="auto" w:fill="FFFFFF"/>
        </w:rPr>
        <w:t>市委依法治</w:t>
      </w:r>
      <w:r>
        <w:rPr>
          <w:rFonts w:ascii="仿宋_GB2312" w:hAnsi="仿宋_GB2312" w:cs="仿宋_GB2312" w:hint="eastAsia"/>
          <w:kern w:val="2"/>
          <w:sz w:val="32"/>
          <w:szCs w:val="32"/>
        </w:rPr>
        <w:t>市办、市委宣传部、市司法局关于开展法治宣传教育第八个五年规</w:t>
      </w:r>
      <w:r>
        <w:rPr>
          <w:rFonts w:ascii="仿宋_GB2312" w:hAnsi="仿宋_GB2312" w:cs="仿宋_GB2312"/>
          <w:kern w:val="2"/>
          <w:sz w:val="32"/>
          <w:szCs w:val="32"/>
        </w:rPr>
        <w:t>划（</w:t>
      </w:r>
      <w:r>
        <w:rPr>
          <w:rFonts w:ascii="仿宋_GB2312" w:hAnsi="仿宋_GB2312" w:cs="仿宋_GB2312" w:hint="eastAsia"/>
          <w:kern w:val="2"/>
          <w:sz w:val="32"/>
          <w:szCs w:val="32"/>
        </w:rPr>
        <w:t>2021</w:t>
      </w:r>
      <w:r>
        <w:rPr>
          <w:rFonts w:ascii="仿宋_GB2312" w:hAnsi="仿宋_GB2312" w:cs="仿宋_GB2312" w:hint="eastAsia"/>
          <w:kern w:val="2"/>
          <w:sz w:val="32"/>
          <w:szCs w:val="32"/>
        </w:rPr>
        <w:t>－</w:t>
      </w:r>
      <w:r>
        <w:rPr>
          <w:rFonts w:ascii="仿宋_GB2312" w:hAnsi="仿宋_GB2312" w:cs="仿宋_GB2312" w:hint="eastAsia"/>
          <w:kern w:val="2"/>
          <w:sz w:val="32"/>
          <w:szCs w:val="32"/>
        </w:rPr>
        <w:t>2025</w:t>
      </w:r>
      <w:r>
        <w:rPr>
          <w:rFonts w:ascii="仿宋_GB2312" w:hAnsi="仿宋_GB2312" w:cs="仿宋_GB2312" w:hint="eastAsia"/>
          <w:kern w:val="2"/>
          <w:sz w:val="32"/>
          <w:szCs w:val="32"/>
        </w:rPr>
        <w:t>年）》（市发〔</w:t>
      </w:r>
      <w:r>
        <w:rPr>
          <w:rFonts w:ascii="仿宋_GB2312" w:hAnsi="仿宋_GB2312" w:cs="仿宋_GB2312" w:hint="eastAsia"/>
          <w:kern w:val="2"/>
          <w:sz w:val="32"/>
          <w:szCs w:val="32"/>
        </w:rPr>
        <w:t>2021</w:t>
      </w:r>
      <w:r>
        <w:rPr>
          <w:rFonts w:ascii="仿宋_GB2312" w:hAnsi="仿宋_GB2312" w:cs="仿宋_GB2312" w:hint="eastAsia"/>
          <w:kern w:val="2"/>
          <w:sz w:val="32"/>
          <w:szCs w:val="32"/>
        </w:rPr>
        <w:t>〕</w:t>
      </w:r>
      <w:r>
        <w:rPr>
          <w:rFonts w:ascii="仿宋_GB2312" w:hAnsi="仿宋_GB2312" w:cs="仿宋_GB2312" w:hint="eastAsia"/>
          <w:kern w:val="2"/>
          <w:sz w:val="32"/>
          <w:szCs w:val="32"/>
        </w:rPr>
        <w:t>14</w:t>
      </w:r>
      <w:r>
        <w:rPr>
          <w:rFonts w:ascii="仿宋_GB2312" w:hAnsi="仿宋_GB2312" w:cs="仿宋_GB2312" w:hint="eastAsia"/>
          <w:kern w:val="2"/>
          <w:sz w:val="32"/>
          <w:szCs w:val="32"/>
        </w:rPr>
        <w:t>号）、《西咸新区开展法治宣传教育第八个五年规划（</w:t>
      </w:r>
      <w:r>
        <w:rPr>
          <w:rFonts w:ascii="仿宋_GB2312" w:hAnsi="仿宋_GB2312" w:cs="仿宋_GB2312" w:hint="eastAsia"/>
          <w:kern w:val="2"/>
          <w:sz w:val="32"/>
          <w:szCs w:val="32"/>
        </w:rPr>
        <w:t>2021</w:t>
      </w:r>
      <w:r>
        <w:rPr>
          <w:rFonts w:ascii="仿宋_GB2312" w:hAnsi="仿宋_GB2312" w:cs="仿宋_GB2312" w:hint="eastAsia"/>
          <w:kern w:val="2"/>
          <w:sz w:val="32"/>
          <w:szCs w:val="32"/>
        </w:rPr>
        <w:t>－</w:t>
      </w:r>
      <w:r>
        <w:rPr>
          <w:rFonts w:ascii="仿宋_GB2312" w:hAnsi="仿宋_GB2312" w:cs="仿宋_GB2312" w:hint="eastAsia"/>
          <w:kern w:val="2"/>
          <w:sz w:val="32"/>
          <w:szCs w:val="32"/>
        </w:rPr>
        <w:t>2025</w:t>
      </w:r>
      <w:r>
        <w:rPr>
          <w:rFonts w:ascii="仿宋_GB2312" w:hAnsi="仿宋_GB2312" w:cs="仿宋_GB2312" w:hint="eastAsia"/>
          <w:kern w:val="2"/>
          <w:sz w:val="32"/>
          <w:szCs w:val="32"/>
        </w:rPr>
        <w:t>年）》（陕西咸党字〔</w:t>
      </w:r>
      <w:r>
        <w:rPr>
          <w:rFonts w:ascii="仿宋_GB2312" w:hAnsi="仿宋_GB2312" w:cs="仿宋_GB2312" w:hint="eastAsia"/>
          <w:kern w:val="2"/>
          <w:sz w:val="32"/>
          <w:szCs w:val="32"/>
        </w:rPr>
        <w:t>2022</w:t>
      </w:r>
      <w:r>
        <w:rPr>
          <w:rFonts w:ascii="仿宋_GB2312" w:hAnsi="仿宋_GB2312" w:cs="仿宋_GB2312" w:hint="eastAsia"/>
          <w:kern w:val="2"/>
          <w:sz w:val="32"/>
          <w:szCs w:val="32"/>
        </w:rPr>
        <w:t>〕</w:t>
      </w:r>
      <w:r>
        <w:rPr>
          <w:rFonts w:ascii="仿宋_GB2312" w:hAnsi="仿宋_GB2312" w:cs="仿宋_GB2312" w:hint="eastAsia"/>
          <w:kern w:val="2"/>
          <w:sz w:val="32"/>
          <w:szCs w:val="32"/>
        </w:rPr>
        <w:t>39</w:t>
      </w:r>
      <w:r>
        <w:rPr>
          <w:rFonts w:ascii="仿宋_GB2312" w:hAnsi="仿宋_GB2312" w:cs="仿宋_GB2312" w:hint="eastAsia"/>
          <w:kern w:val="2"/>
          <w:sz w:val="32"/>
          <w:szCs w:val="32"/>
        </w:rPr>
        <w:t>号）精神，结合沣东实际，制定本规划。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outlineLvl w:val="0"/>
        <w:rPr>
          <w:rFonts w:ascii="TimesNewRoman" w:eastAsia="黑体" w:hAnsi="TimesNewRoman"/>
          <w:sz w:val="32"/>
          <w:szCs w:val="32"/>
          <w:shd w:val="clear" w:color="auto" w:fill="FFFFFF"/>
        </w:rPr>
      </w:pPr>
      <w:r>
        <w:rPr>
          <w:rFonts w:ascii="TimesNewRoman" w:eastAsia="黑体" w:hAnsi="TimesNewRoman"/>
          <w:sz w:val="32"/>
          <w:szCs w:val="32"/>
          <w:shd w:val="clear" w:color="auto" w:fill="FFFFFF"/>
        </w:rPr>
        <w:t>一、指导思想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color w:val="000000"/>
          <w:sz w:val="32"/>
          <w:szCs w:val="32"/>
        </w:rPr>
      </w:pPr>
      <w:r>
        <w:rPr>
          <w:rFonts w:ascii="TimesNewRoman" w:hAnsi="TimesNewRoman"/>
          <w:color w:val="000000"/>
          <w:sz w:val="32"/>
          <w:szCs w:val="32"/>
        </w:rPr>
        <w:t>坚持以习近平新时代中国特色社会主义思想为指导，全面贯彻党的十九大和十九届二中、三中、四中、五中、六中全会精神，深入贯彻习近平法治思想，</w:t>
      </w:r>
      <w:r>
        <w:rPr>
          <w:rFonts w:ascii="TimesNewRoman" w:hAnsi="TimesNewRoman" w:hint="eastAsia"/>
          <w:color w:val="000000"/>
          <w:sz w:val="32"/>
          <w:szCs w:val="32"/>
        </w:rPr>
        <w:t>切实</w:t>
      </w:r>
      <w:r>
        <w:rPr>
          <w:rFonts w:ascii="TimesNewRoman" w:hAnsi="TimesNewRoman"/>
          <w:color w:val="000000"/>
          <w:sz w:val="32"/>
          <w:szCs w:val="32"/>
        </w:rPr>
        <w:t>增强</w:t>
      </w:r>
      <w:r>
        <w:rPr>
          <w:rFonts w:ascii="TimesNewRoman" w:hAnsi="TimesNewRoman" w:hint="eastAsia"/>
          <w:color w:val="000000"/>
          <w:sz w:val="32"/>
          <w:szCs w:val="32"/>
        </w:rPr>
        <w:t>“</w:t>
      </w:r>
      <w:r>
        <w:rPr>
          <w:rFonts w:ascii="TimesNewRoman" w:hAnsi="TimesNewRoman"/>
          <w:color w:val="000000"/>
          <w:sz w:val="32"/>
          <w:szCs w:val="32"/>
        </w:rPr>
        <w:t>四个意识</w:t>
      </w:r>
      <w:r>
        <w:rPr>
          <w:rFonts w:ascii="TimesNewRoman" w:hAnsi="TimesNewRoman" w:hint="eastAsia"/>
          <w:color w:val="000000"/>
          <w:sz w:val="32"/>
          <w:szCs w:val="32"/>
        </w:rPr>
        <w:t>”</w:t>
      </w:r>
      <w:r>
        <w:rPr>
          <w:rFonts w:ascii="TimesNewRoman" w:hAnsi="TimesNewRoman"/>
          <w:color w:val="000000"/>
          <w:sz w:val="32"/>
          <w:szCs w:val="32"/>
        </w:rPr>
        <w:t>、坚定</w:t>
      </w:r>
      <w:r>
        <w:rPr>
          <w:rFonts w:ascii="TimesNewRoman" w:hAnsi="TimesNewRoman" w:hint="eastAsia"/>
          <w:color w:val="000000"/>
          <w:sz w:val="32"/>
          <w:szCs w:val="32"/>
        </w:rPr>
        <w:t>“</w:t>
      </w:r>
      <w:r>
        <w:rPr>
          <w:rFonts w:ascii="TimesNewRoman" w:hAnsi="TimesNewRoman"/>
          <w:color w:val="000000"/>
          <w:sz w:val="32"/>
          <w:szCs w:val="32"/>
        </w:rPr>
        <w:t>四个自信</w:t>
      </w:r>
      <w:r>
        <w:rPr>
          <w:rFonts w:ascii="TimesNewRoman" w:hAnsi="TimesNewRoman" w:hint="eastAsia"/>
          <w:color w:val="000000"/>
          <w:sz w:val="32"/>
          <w:szCs w:val="32"/>
        </w:rPr>
        <w:t>”</w:t>
      </w:r>
      <w:r>
        <w:rPr>
          <w:rFonts w:ascii="TimesNewRoman" w:hAnsi="TimesNewRoman"/>
          <w:color w:val="000000"/>
          <w:sz w:val="32"/>
          <w:szCs w:val="32"/>
        </w:rPr>
        <w:t>、做到</w:t>
      </w:r>
      <w:r>
        <w:rPr>
          <w:rFonts w:ascii="TimesNewRoman" w:hAnsi="TimesNewRoman" w:hint="eastAsia"/>
          <w:color w:val="000000"/>
          <w:sz w:val="32"/>
          <w:szCs w:val="32"/>
        </w:rPr>
        <w:t>“</w:t>
      </w:r>
      <w:r>
        <w:rPr>
          <w:rFonts w:ascii="TimesNewRoman" w:hAnsi="TimesNewRoman"/>
          <w:color w:val="000000"/>
          <w:sz w:val="32"/>
          <w:szCs w:val="32"/>
        </w:rPr>
        <w:t>两个维护</w:t>
      </w:r>
      <w:r>
        <w:rPr>
          <w:rFonts w:ascii="TimesNewRoman" w:hAnsi="TimesNewRoman" w:hint="eastAsia"/>
          <w:color w:val="000000"/>
          <w:sz w:val="32"/>
          <w:szCs w:val="32"/>
        </w:rPr>
        <w:t>”</w:t>
      </w:r>
      <w:r>
        <w:rPr>
          <w:rFonts w:ascii="TimesNewRoman" w:hAnsi="TimesNewRoman"/>
          <w:color w:val="000000"/>
          <w:sz w:val="32"/>
          <w:szCs w:val="32"/>
        </w:rPr>
        <w:t>，坚定不移走中国特色社会主义法治道路</w:t>
      </w:r>
      <w:r>
        <w:rPr>
          <w:rFonts w:ascii="TimesNewRoman" w:hAnsi="TimesNewRoman" w:hint="eastAsia"/>
          <w:color w:val="000000"/>
          <w:sz w:val="32"/>
          <w:szCs w:val="32"/>
        </w:rPr>
        <w:t>。</w:t>
      </w:r>
      <w:r>
        <w:rPr>
          <w:rFonts w:ascii="TimesNewRoman" w:hAnsi="TimesNewRoman"/>
          <w:color w:val="000000"/>
          <w:sz w:val="32"/>
          <w:szCs w:val="32"/>
        </w:rPr>
        <w:t>紧紧围绕服务</w:t>
      </w:r>
      <w:r>
        <w:rPr>
          <w:rFonts w:ascii="TimesNewRoman" w:hAnsi="TimesNewRoman" w:hint="eastAsia"/>
          <w:color w:val="000000"/>
          <w:sz w:val="32"/>
          <w:szCs w:val="32"/>
        </w:rPr>
        <w:t>“</w:t>
      </w:r>
      <w:r>
        <w:rPr>
          <w:rFonts w:ascii="TimesNewRoman" w:hAnsi="TimesNewRoman"/>
          <w:color w:val="000000"/>
          <w:sz w:val="32"/>
          <w:szCs w:val="32"/>
        </w:rPr>
        <w:t>十四五</w:t>
      </w:r>
      <w:r>
        <w:rPr>
          <w:rFonts w:ascii="TimesNewRoman" w:hAnsi="TimesNewRoman" w:hint="eastAsia"/>
          <w:color w:val="000000"/>
          <w:sz w:val="32"/>
          <w:szCs w:val="32"/>
        </w:rPr>
        <w:t>”</w:t>
      </w:r>
      <w:r>
        <w:rPr>
          <w:rFonts w:ascii="TimesNewRoman" w:hAnsi="TimesNewRoman"/>
          <w:color w:val="000000"/>
          <w:sz w:val="32"/>
          <w:szCs w:val="32"/>
        </w:rPr>
        <w:t>时</w:t>
      </w:r>
      <w:r>
        <w:rPr>
          <w:rFonts w:ascii="TimesNewRoman" w:hAnsi="TimesNewRoman"/>
          <w:color w:val="000000"/>
          <w:sz w:val="32"/>
          <w:szCs w:val="32"/>
        </w:rPr>
        <w:t>期经济社会发展，以使法治成为社会共识和基本准则为目标，以持续提升公民法治素养为重点，以提高普法针对性和实效性为工作着力点，完善和落实</w:t>
      </w:r>
      <w:r>
        <w:rPr>
          <w:rFonts w:ascii="TimesNewRoman" w:hAnsi="TimesNewRoman" w:hint="eastAsia"/>
          <w:color w:val="000000"/>
          <w:sz w:val="32"/>
          <w:szCs w:val="32"/>
        </w:rPr>
        <w:t>“</w:t>
      </w:r>
      <w:r>
        <w:rPr>
          <w:rFonts w:ascii="TimesNewRoman" w:hAnsi="TimesNewRoman"/>
          <w:color w:val="000000"/>
          <w:sz w:val="32"/>
          <w:szCs w:val="32"/>
        </w:rPr>
        <w:t>谁主管谁普法</w:t>
      </w:r>
      <w:r>
        <w:rPr>
          <w:rFonts w:ascii="TimesNewRoman" w:hAnsi="TimesNewRoman" w:hint="eastAsia"/>
          <w:color w:val="000000"/>
          <w:sz w:val="32"/>
          <w:szCs w:val="32"/>
        </w:rPr>
        <w:t>”“</w:t>
      </w:r>
      <w:r>
        <w:rPr>
          <w:rFonts w:ascii="TimesNewRoman" w:hAnsi="TimesNewRoman"/>
          <w:color w:val="000000"/>
          <w:sz w:val="32"/>
          <w:szCs w:val="32"/>
        </w:rPr>
        <w:t>谁执法谁普法</w:t>
      </w:r>
      <w:r>
        <w:rPr>
          <w:rFonts w:ascii="TimesNewRoman" w:hAnsi="TimesNewRoman" w:hint="eastAsia"/>
          <w:color w:val="000000"/>
          <w:sz w:val="32"/>
          <w:szCs w:val="32"/>
        </w:rPr>
        <w:t>”</w:t>
      </w:r>
      <w:r>
        <w:rPr>
          <w:rFonts w:ascii="TimesNewRoman" w:hAnsi="TimesNewRoman"/>
          <w:color w:val="000000"/>
          <w:sz w:val="32"/>
          <w:szCs w:val="32"/>
        </w:rPr>
        <w:t>普法责任制，促进提高社会文明程度，为全面建设法治</w:t>
      </w:r>
      <w:r>
        <w:rPr>
          <w:rFonts w:ascii="TimesNewRoman" w:hAnsi="TimesNewRoman" w:hint="eastAsia"/>
          <w:color w:val="000000"/>
          <w:sz w:val="32"/>
          <w:szCs w:val="32"/>
        </w:rPr>
        <w:t>沣东</w:t>
      </w:r>
      <w:r>
        <w:rPr>
          <w:rFonts w:ascii="TimesNewRoman" w:hAnsi="TimesNewRoman"/>
          <w:color w:val="000000"/>
          <w:sz w:val="32"/>
          <w:szCs w:val="32"/>
        </w:rPr>
        <w:t>营造和谐稳定的法治环境。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outlineLvl w:val="0"/>
        <w:rPr>
          <w:rFonts w:ascii="TimesNewRoman" w:eastAsia="黑体" w:hAnsi="TimesNewRoman"/>
          <w:sz w:val="32"/>
          <w:szCs w:val="32"/>
          <w:shd w:val="clear" w:color="auto" w:fill="FFFFFF"/>
        </w:rPr>
      </w:pPr>
      <w:r>
        <w:rPr>
          <w:rFonts w:ascii="TimesNewRoman" w:eastAsia="黑体" w:hAnsi="TimesNewRoman"/>
          <w:sz w:val="32"/>
          <w:szCs w:val="32"/>
          <w:shd w:val="clear" w:color="auto" w:fill="FFFFFF"/>
        </w:rPr>
        <w:t>二、工作目标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lastRenderedPageBreak/>
        <w:t>到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2025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年，公民法治素养和社会治理法治化水平显著提升，公民普法工作体系更加健全。公民对法律法规的知晓度、法治精神的认同度、法治实践的参与度显著提高，尊法学法守法用法的自觉性和主动性显著增强，办事依法、遇事找法、解决问题用法、化解矛盾靠法成为普遍共识。全民普法制度完备、实施精准、评价科学、责任落实的工作体系基本形成。主要指标：全民普法知晓率和满意率均达到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90%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以上；“谁执法谁普法”履职评议工作覆盖率、普法责任制落实情况年度报告全覆盖，积极组织开展法治宣传教育重点单位“面对面”履职评议。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outlineLvl w:val="0"/>
        <w:rPr>
          <w:rFonts w:ascii="TimesNewRoman" w:eastAsia="黑体" w:hAnsi="TimesNewRoman"/>
          <w:sz w:val="32"/>
          <w:szCs w:val="32"/>
          <w:shd w:val="clear" w:color="auto" w:fill="FFFFFF"/>
        </w:rPr>
      </w:pPr>
      <w:r>
        <w:rPr>
          <w:rFonts w:ascii="TimesNewRoman" w:eastAsia="黑体" w:hAnsi="TimesNewRoman"/>
          <w:sz w:val="32"/>
          <w:szCs w:val="32"/>
          <w:shd w:val="clear" w:color="auto" w:fill="FFFFFF"/>
        </w:rPr>
        <w:t>三、普法重点内容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深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入学习宣传习近平法治思想的重大意义、丰富内涵、精神实质和实践要求。大力宣传国家基本法律，广泛宣传党内法规，结合实际做好中心工作和重要领域的法律法规宣传。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</w:rPr>
      </w:pPr>
      <w:r>
        <w:rPr>
          <w:rFonts w:ascii="TimesNewRoman" w:eastAsia="楷体_GB2312" w:hAnsi="TimesNewRoman"/>
          <w:sz w:val="32"/>
          <w:szCs w:val="32"/>
        </w:rPr>
        <w:t>（一）深入学习宣传贯彻习近平法治思想。</w:t>
      </w:r>
      <w:r>
        <w:rPr>
          <w:rFonts w:ascii="TimesNewRoman" w:hAnsi="TimesNewRoman"/>
          <w:sz w:val="32"/>
          <w:szCs w:val="32"/>
        </w:rPr>
        <w:t>坚持将学习宣传贯彻习近平法治思想作为全民普法的首要政治任务，广泛深入开展学习宣传活动。把习近平法治思想作为党内理论</w:t>
      </w:r>
      <w:r>
        <w:rPr>
          <w:rFonts w:ascii="TimesNewRoman" w:hAnsi="TimesNewRoman"/>
          <w:color w:val="000000"/>
          <w:sz w:val="32"/>
          <w:szCs w:val="32"/>
        </w:rPr>
        <w:t>学习和干部培训的重点内容，推动领导干部带头学习、模范践行，全面推动习近平法治思</w:t>
      </w:r>
      <w:r>
        <w:rPr>
          <w:rFonts w:ascii="TimesNewRoman" w:hAnsi="TimesNewRoman"/>
          <w:sz w:val="32"/>
          <w:szCs w:val="32"/>
        </w:rPr>
        <w:t>想入脑入心、走深走实。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TimesNewRoman" w:eastAsia="楷体_GB2312" w:hAnsi="TimesNewRoman"/>
          <w:sz w:val="32"/>
          <w:szCs w:val="32"/>
        </w:rPr>
        <w:t>（二）突出宣传宪法。</w:t>
      </w:r>
      <w:r>
        <w:rPr>
          <w:rFonts w:ascii="TimesNewRoman" w:hAnsi="TimesNewRoman"/>
          <w:sz w:val="32"/>
          <w:szCs w:val="32"/>
        </w:rPr>
        <w:t>深入持久开展宪法宣传教育活动，阐释好新时代依宪治国、依宪执政的内涵和意义，不断强化公民对宪法和中国特色社会主义制度的政治认同、思想认同、法治认同、情感认同和事实认同，恪守宪法原则、维护宪法权威。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结合“</w:t>
      </w:r>
      <w:r>
        <w:rPr>
          <w:rFonts w:ascii="仿宋_GB2312" w:hAnsi="仿宋_GB2312" w:cs="仿宋_GB2312" w:hint="eastAsia"/>
          <w:sz w:val="32"/>
          <w:szCs w:val="32"/>
        </w:rPr>
        <w:t>12</w:t>
      </w:r>
      <w:r>
        <w:rPr>
          <w:rFonts w:ascii="仿宋_GB2312" w:hAnsi="仿宋_GB2312" w:cs="仿宋_GB2312" w:hint="eastAsia"/>
          <w:sz w:val="32"/>
          <w:szCs w:val="32"/>
        </w:rPr>
        <w:t>·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”国家宪法日，开展“宪法宣传周”集中宣传活动，全面落实宪法宣誓制度，推动宪法家喻户晓、深入人心，切实提高全体公民特别是各级领导干部和机关工作人员的宪法意识，教育引导一切组织和个人都必须以宪法为根本活动准则，增强宪法观念，坚决维护宪法尊严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TimesNewRoman" w:eastAsia="楷体_GB2312" w:hAnsi="TimesNewRoman"/>
          <w:sz w:val="32"/>
          <w:szCs w:val="32"/>
        </w:rPr>
        <w:t>（三）突出宣传民法典。</w:t>
      </w:r>
      <w:r>
        <w:rPr>
          <w:rFonts w:ascii="仿宋_GB2312" w:hAnsi="仿宋_GB2312" w:cs="仿宋_GB2312" w:hint="eastAsia"/>
          <w:sz w:val="32"/>
          <w:szCs w:val="32"/>
        </w:rPr>
        <w:t>坚持将民法典学习宣传作为重点工作，大力宣传</w:t>
      </w:r>
      <w:r>
        <w:rPr>
          <w:rFonts w:ascii="仿宋_GB2312" w:hAnsi="仿宋_GB2312" w:cs="仿宋_GB2312" w:hint="eastAsia"/>
          <w:sz w:val="32"/>
          <w:szCs w:val="32"/>
        </w:rPr>
        <w:t>民法典的重大意义和重要地位，宣传民法典在保障人民群众合法权益、促进新城经济繁荣发展、治理体系和治理能力现代化的作用。每年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月组织开展“美好生活·民法典相伴”主题宣传活动，组织开展民法典主题宣传，让民法典走到群众身边、走进群众心里。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</w:rPr>
      </w:pPr>
      <w:r>
        <w:rPr>
          <w:rFonts w:ascii="TimesNewRoman" w:eastAsia="楷体_GB2312" w:hAnsi="TimesNewRoman"/>
          <w:sz w:val="32"/>
          <w:szCs w:val="32"/>
        </w:rPr>
        <w:t>（四）深入宣传与经济发展、疫情防控、安全稳定</w:t>
      </w:r>
      <w:r>
        <w:rPr>
          <w:rFonts w:ascii="TimesNewRoman" w:eastAsia="楷体_GB2312" w:hAnsi="TimesNewRoman" w:hint="eastAsia"/>
          <w:sz w:val="32"/>
          <w:szCs w:val="32"/>
        </w:rPr>
        <w:t>“</w:t>
      </w:r>
      <w:r>
        <w:rPr>
          <w:rFonts w:ascii="TimesNewRoman" w:eastAsia="楷体_GB2312" w:hAnsi="TimesNewRoman"/>
          <w:sz w:val="32"/>
          <w:szCs w:val="32"/>
        </w:rPr>
        <w:t>三件大事</w:t>
      </w:r>
      <w:r>
        <w:rPr>
          <w:rFonts w:ascii="TimesNewRoman" w:eastAsia="楷体_GB2312" w:hAnsi="TimesNewRoman" w:hint="eastAsia"/>
          <w:sz w:val="32"/>
          <w:szCs w:val="32"/>
        </w:rPr>
        <w:t>”</w:t>
      </w:r>
      <w:r>
        <w:rPr>
          <w:rFonts w:ascii="TimesNewRoman" w:eastAsia="楷体_GB2312" w:hAnsi="TimesNewRoman"/>
          <w:sz w:val="32"/>
          <w:szCs w:val="32"/>
        </w:rPr>
        <w:t>相关的法律法规。</w:t>
      </w:r>
      <w:r>
        <w:rPr>
          <w:rFonts w:ascii="仿宋_GB2312" w:hAnsi="仿宋_GB2312" w:cs="仿宋_GB2312" w:hint="eastAsia"/>
          <w:sz w:val="32"/>
          <w:szCs w:val="32"/>
        </w:rPr>
        <w:t>坚持总体国家安全观，加强宣传国家安全法，组织好“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·</w:t>
      </w:r>
      <w:r>
        <w:rPr>
          <w:rFonts w:ascii="仿宋_GB2312" w:hAnsi="仿宋_GB2312" w:cs="仿宋_GB2312" w:hint="eastAsia"/>
          <w:sz w:val="32"/>
          <w:szCs w:val="32"/>
        </w:rPr>
        <w:t>15</w:t>
      </w:r>
      <w:r>
        <w:rPr>
          <w:rFonts w:ascii="仿宋_GB2312" w:hAnsi="仿宋_GB2312" w:cs="仿宋_GB2312" w:hint="eastAsia"/>
          <w:sz w:val="32"/>
          <w:szCs w:val="32"/>
        </w:rPr>
        <w:t>”全民国家安全教育日普法宣传活动，提升全民国家安全意识。充分利用“</w:t>
      </w:r>
      <w:r>
        <w:rPr>
          <w:rFonts w:ascii="仿宋_GB2312" w:hAnsi="仿宋_GB2312" w:cs="仿宋_GB2312" w:hint="eastAsia"/>
          <w:sz w:val="32"/>
          <w:szCs w:val="32"/>
        </w:rPr>
        <w:t>12</w:t>
      </w:r>
      <w:r>
        <w:rPr>
          <w:rFonts w:ascii="仿宋_GB2312" w:hAnsi="仿宋_GB2312" w:cs="仿宋_GB2312" w:hint="eastAsia"/>
          <w:sz w:val="32"/>
          <w:szCs w:val="32"/>
        </w:rPr>
        <w:t>·</w:t>
      </w:r>
      <w:r>
        <w:rPr>
          <w:rFonts w:ascii="仿宋_GB2312" w:hAnsi="仿宋_GB2312" w:cs="仿宋_GB2312" w:hint="eastAsia"/>
          <w:sz w:val="32"/>
          <w:szCs w:val="32"/>
        </w:rPr>
        <w:t>8</w:t>
      </w:r>
      <w:r>
        <w:rPr>
          <w:rFonts w:ascii="仿宋_GB2312" w:hAnsi="仿宋_GB2312" w:cs="仿宋_GB2312" w:hint="eastAsia"/>
          <w:sz w:val="32"/>
          <w:szCs w:val="32"/>
        </w:rPr>
        <w:t>”全国统计法宣传日等普法宣传节点，营造浓厚法治氛围，调动群众学法积极性。加强社</w:t>
      </w:r>
      <w:r>
        <w:rPr>
          <w:rFonts w:ascii="仿宋_GB2312" w:hAnsi="仿宋_GB2312" w:cs="仿宋_GB2312" w:hint="eastAsia"/>
          <w:sz w:val="32"/>
          <w:szCs w:val="32"/>
        </w:rPr>
        <w:t>会治理、知识产权保护等方面法律法规宣传，大力宣传有关平等保护、公平竞争、激发市场主体活力、防范风险的法律法规，服务科技创新、对外开放，为推动建设市场化法治化国际化的营商环境提供法治保障。加强教育、医疗、食品安全、生态环境等法律法规宣传，促进保障和改善民生。加强公共卫生、应急管理、非法集资、</w:t>
      </w:r>
      <w:r>
        <w:rPr>
          <w:rFonts w:ascii="TimesNewRoman" w:hAnsi="TimesNewRoman"/>
          <w:sz w:val="32"/>
          <w:szCs w:val="32"/>
        </w:rPr>
        <w:t>金融投资、消防、禁毒、扫黑除恶</w:t>
      </w:r>
      <w:r>
        <w:rPr>
          <w:rFonts w:ascii="TimesNewRoman" w:hAnsi="TimesNewRoman"/>
          <w:sz w:val="32"/>
          <w:szCs w:val="32"/>
        </w:rPr>
        <w:lastRenderedPageBreak/>
        <w:t>等方面法律法规宣传，依法保障社会稳定和人民安宁。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</w:rPr>
      </w:pPr>
      <w:r>
        <w:rPr>
          <w:rFonts w:ascii="TimesNewRoman" w:eastAsia="楷体_GB2312" w:hAnsi="TimesNewRoman"/>
          <w:sz w:val="32"/>
          <w:szCs w:val="32"/>
        </w:rPr>
        <w:t>（五）深入宣传党内法规。</w:t>
      </w:r>
      <w:r>
        <w:rPr>
          <w:rFonts w:ascii="TimesNewRoman" w:hAnsi="TimesNewRoman"/>
          <w:sz w:val="32"/>
          <w:szCs w:val="32"/>
        </w:rPr>
        <w:t>《中国共产党章程》《中国共产党党员领导干部廉洁从政若干准则》和《中国共产党纪律处分条例》</w:t>
      </w:r>
      <w:r>
        <w:rPr>
          <w:rFonts w:ascii="TimesNewRoman" w:hAnsi="TimesNewRoman" w:hint="eastAsia"/>
          <w:sz w:val="32"/>
          <w:szCs w:val="32"/>
        </w:rPr>
        <w:t>（</w:t>
      </w:r>
      <w:r>
        <w:rPr>
          <w:rFonts w:ascii="TimesNewRoman" w:hAnsi="TimesNewRoman"/>
          <w:sz w:val="32"/>
          <w:szCs w:val="32"/>
        </w:rPr>
        <w:t>以下分别简称《党章》《准则》</w:t>
      </w:r>
      <w:r>
        <w:rPr>
          <w:rFonts w:ascii="TimesNewRoman" w:hAnsi="TimesNewRoman"/>
          <w:sz w:val="32"/>
          <w:szCs w:val="32"/>
        </w:rPr>
        <w:t>和《条例》</w:t>
      </w:r>
      <w:r>
        <w:rPr>
          <w:rFonts w:ascii="TimesNewRoman" w:hAnsi="TimesNewRoman" w:hint="eastAsia"/>
          <w:sz w:val="32"/>
          <w:szCs w:val="32"/>
        </w:rPr>
        <w:t>）</w:t>
      </w:r>
      <w:r>
        <w:rPr>
          <w:rFonts w:ascii="TimesNewRoman" w:hAnsi="TimesNewRoman"/>
          <w:sz w:val="32"/>
          <w:szCs w:val="32"/>
        </w:rPr>
        <w:t>是我党为党员干部规定出来要求共同遵守的重要规矩。广大党员干部要树立强烈的规矩意识，加强道德修养，始终以《党章》《准则》《条例》规范自己的行为。把学习掌握党内法规作为合格党员的基本要求，列入党组织</w:t>
      </w:r>
      <w:r>
        <w:rPr>
          <w:rFonts w:ascii="TimesNewRoman" w:hAnsi="TimesNewRoman" w:hint="eastAsia"/>
          <w:sz w:val="32"/>
          <w:szCs w:val="32"/>
        </w:rPr>
        <w:t>“</w:t>
      </w:r>
      <w:r>
        <w:rPr>
          <w:rFonts w:ascii="TimesNewRoman" w:hAnsi="TimesNewRoman"/>
          <w:sz w:val="32"/>
          <w:szCs w:val="32"/>
        </w:rPr>
        <w:t>三会一课</w:t>
      </w:r>
      <w:r>
        <w:rPr>
          <w:rFonts w:ascii="TimesNewRoman" w:hAnsi="TimesNewRoman" w:hint="eastAsia"/>
          <w:sz w:val="32"/>
          <w:szCs w:val="32"/>
        </w:rPr>
        <w:t>”</w:t>
      </w:r>
      <w:r>
        <w:rPr>
          <w:rFonts w:ascii="TimesNewRoman" w:hAnsi="TimesNewRoman"/>
          <w:sz w:val="32"/>
          <w:szCs w:val="32"/>
        </w:rPr>
        <w:t>内容，在考核党员、干部时注意了解相关情况，促进党内法规学习宣传常态化、制度化。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outlineLvl w:val="0"/>
        <w:rPr>
          <w:rFonts w:ascii="TimesNewRoman" w:eastAsia="黑体" w:hAnsi="TimesNewRoman"/>
          <w:sz w:val="32"/>
          <w:szCs w:val="32"/>
          <w:shd w:val="clear" w:color="auto" w:fill="FFFFFF"/>
        </w:rPr>
      </w:pPr>
      <w:r>
        <w:rPr>
          <w:rFonts w:ascii="TimesNewRoman" w:eastAsia="黑体" w:hAnsi="TimesNewRoman"/>
          <w:sz w:val="32"/>
          <w:szCs w:val="32"/>
          <w:shd w:val="clear" w:color="auto" w:fill="FFFFFF"/>
        </w:rPr>
        <w:t>四、</w:t>
      </w:r>
      <w:r>
        <w:rPr>
          <w:rFonts w:ascii="TimesNewRoman" w:eastAsia="黑体" w:hAnsi="TimesNewRoman" w:hint="eastAsia"/>
          <w:sz w:val="32"/>
          <w:szCs w:val="32"/>
          <w:shd w:val="clear" w:color="auto" w:fill="FFFFFF"/>
        </w:rPr>
        <w:t>普法重点任务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TimesNewRoman" w:eastAsia="楷体_GB2312" w:hAnsi="TimesNewRoman" w:hint="eastAsia"/>
          <w:sz w:val="32"/>
          <w:szCs w:val="32"/>
        </w:rPr>
        <w:t>（一）全面加强领导干部法治教育。</w:t>
      </w:r>
      <w:r>
        <w:rPr>
          <w:rFonts w:ascii="仿宋_GB2312" w:hAnsi="仿宋_GB2312" w:cs="仿宋_GB2312" w:hint="eastAsia"/>
          <w:sz w:val="32"/>
          <w:szCs w:val="32"/>
        </w:rPr>
        <w:t>把法治教育纳入干部教育培训规划，严格落实党委集体学法、主任办公会会前学法制度和国家工作人员学法用法制度，党委专题学法每年不少于</w:t>
      </w:r>
      <w:r>
        <w:rPr>
          <w:rFonts w:ascii="仿宋_GB2312" w:hAnsi="仿宋_GB2312" w:cs="仿宋_GB2312" w:hint="eastAsia"/>
          <w:sz w:val="32"/>
          <w:szCs w:val="32"/>
        </w:rPr>
        <w:t>2</w:t>
      </w:r>
      <w:r>
        <w:rPr>
          <w:rFonts w:ascii="仿宋_GB2312" w:hAnsi="仿宋_GB2312" w:cs="仿宋_GB2312" w:hint="eastAsia"/>
          <w:sz w:val="32"/>
          <w:szCs w:val="32"/>
        </w:rPr>
        <w:t>次，主任办公会会前学法每年不少于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次，各单位每年组织干部员工集体学法不少于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次。严格落实《西安市重大行政决策程序规定》，严格执行行政机关负责人出庭应诉制度，推动机关干部旁听庭审常态化，让尊法学法守法用法成为领导干部的自觉行为和必备素质。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  <w:shd w:val="clear" w:color="auto" w:fill="FFFFFF"/>
        </w:rPr>
      </w:pPr>
      <w:r>
        <w:rPr>
          <w:rFonts w:ascii="TimesNewRoman" w:eastAsia="楷体_GB2312" w:hAnsi="TimesNewRoman"/>
          <w:sz w:val="32"/>
          <w:szCs w:val="32"/>
        </w:rPr>
        <w:t>（</w:t>
      </w:r>
      <w:r>
        <w:rPr>
          <w:rFonts w:ascii="TimesNewRoman" w:eastAsia="楷体_GB2312" w:hAnsi="TimesNewRoman" w:hint="eastAsia"/>
          <w:sz w:val="32"/>
          <w:szCs w:val="32"/>
        </w:rPr>
        <w:t>二</w:t>
      </w:r>
      <w:r>
        <w:rPr>
          <w:rFonts w:ascii="TimesNewRoman" w:eastAsia="楷体_GB2312" w:hAnsi="TimesNewRoman"/>
          <w:sz w:val="32"/>
          <w:szCs w:val="32"/>
        </w:rPr>
        <w:t>）深化依法治企。</w:t>
      </w:r>
      <w:r>
        <w:rPr>
          <w:rFonts w:ascii="TimesNewRoman" w:hAnsi="TimesNewRoman"/>
          <w:sz w:val="32"/>
          <w:szCs w:val="32"/>
          <w:shd w:val="clear" w:color="auto" w:fill="FFFFFF"/>
        </w:rPr>
        <w:t>深化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“</w:t>
      </w:r>
      <w:r>
        <w:rPr>
          <w:rFonts w:ascii="TimesNewRoman" w:hAnsi="TimesNewRoman"/>
          <w:sz w:val="32"/>
          <w:szCs w:val="32"/>
          <w:shd w:val="clear" w:color="auto" w:fill="FFFFFF"/>
        </w:rPr>
        <w:t>法律进企业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”</w:t>
      </w:r>
      <w:r>
        <w:rPr>
          <w:rFonts w:ascii="TimesNewRoman" w:hAnsi="TimesNewRoman"/>
          <w:sz w:val="32"/>
          <w:szCs w:val="32"/>
          <w:shd w:val="clear" w:color="auto" w:fill="FFFFFF"/>
        </w:rPr>
        <w:t>工作，大力推进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“</w:t>
      </w:r>
      <w:r>
        <w:rPr>
          <w:rFonts w:ascii="TimesNewRoman" w:hAnsi="TimesNewRoman"/>
          <w:sz w:val="32"/>
          <w:szCs w:val="32"/>
          <w:shd w:val="clear" w:color="auto" w:fill="FFFFFF"/>
        </w:rPr>
        <w:t>法治护航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”</w:t>
      </w:r>
      <w:r>
        <w:rPr>
          <w:rFonts w:ascii="TimesNewRoman" w:hAnsi="TimesNewRoman"/>
          <w:sz w:val="32"/>
          <w:szCs w:val="32"/>
          <w:shd w:val="clear" w:color="auto" w:fill="FFFFFF"/>
        </w:rPr>
        <w:t>进企业、进园区、进商会活动，为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沣东新城高质量发展</w:t>
      </w:r>
      <w:r>
        <w:rPr>
          <w:rFonts w:ascii="TimesNewRoman" w:hAnsi="TimesNewRoman"/>
          <w:sz w:val="32"/>
          <w:szCs w:val="32"/>
          <w:shd w:val="clear" w:color="auto" w:fill="FFFFFF"/>
        </w:rPr>
        <w:t>创造良好的法治化环境。落实公司律师</w:t>
      </w:r>
      <w:r>
        <w:rPr>
          <w:rFonts w:ascii="TimesNewRoman" w:hAnsi="TimesNewRoman"/>
          <w:sz w:val="32"/>
          <w:szCs w:val="32"/>
          <w:shd w:val="clear" w:color="auto" w:fill="FFFFFF"/>
        </w:rPr>
        <w:t>制度、企业法</w:t>
      </w:r>
      <w:r>
        <w:rPr>
          <w:rFonts w:ascii="TimesNewRoman" w:hAnsi="TimesNewRoman"/>
          <w:sz w:val="32"/>
          <w:szCs w:val="32"/>
          <w:shd w:val="clear" w:color="auto" w:fill="FFFFFF"/>
        </w:rPr>
        <w:lastRenderedPageBreak/>
        <w:t>律顾问制度。加强合规人才建设，强化对从业人员法治教育，促进依法诚信经营管理。加强企业法治文化建设，探索辖区企业合规管理试点工作。推动企业合规建设，防范法律风险，提升企业管理法治化水平。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  <w:shd w:val="clear" w:color="auto" w:fill="FFFFFF"/>
        </w:rPr>
      </w:pPr>
      <w:r>
        <w:rPr>
          <w:rFonts w:ascii="TimesNewRoman" w:eastAsia="楷体_GB2312" w:hAnsi="TimesNewRoman"/>
          <w:sz w:val="32"/>
          <w:szCs w:val="32"/>
        </w:rPr>
        <w:t>（</w:t>
      </w:r>
      <w:r>
        <w:rPr>
          <w:rFonts w:ascii="TimesNewRoman" w:eastAsia="楷体_GB2312" w:hAnsi="TimesNewRoman" w:hint="eastAsia"/>
          <w:sz w:val="32"/>
          <w:szCs w:val="32"/>
        </w:rPr>
        <w:t>三</w:t>
      </w:r>
      <w:r>
        <w:rPr>
          <w:rFonts w:ascii="TimesNewRoman" w:eastAsia="楷体_GB2312" w:hAnsi="TimesNewRoman"/>
          <w:sz w:val="32"/>
          <w:szCs w:val="32"/>
        </w:rPr>
        <w:t>）推进法治文化阵地建设。</w:t>
      </w:r>
      <w:r>
        <w:rPr>
          <w:rFonts w:ascii="TimesNewRoman" w:hAnsi="TimesNewRoman"/>
          <w:sz w:val="32"/>
          <w:szCs w:val="32"/>
          <w:shd w:val="clear" w:color="auto" w:fill="FFFFFF"/>
        </w:rPr>
        <w:t>扩大法治文化阵地覆盖面，提高使用率。把法治文化阵地建设纳入城乡建设规划设计，继续在公共设施建设和公共空间利用中加入法治元素，推动法治文化广场、法治文化主题公园、法治文化街墙（廊亭）等法治文化阵地升级，进一步提升法治文化阵地建设质量和法治文化设施利用率，努力打造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“</w:t>
      </w:r>
      <w:r>
        <w:rPr>
          <w:rFonts w:ascii="TimesNewRoman" w:hAnsi="TimesNewRoman"/>
          <w:sz w:val="32"/>
          <w:szCs w:val="32"/>
          <w:shd w:val="clear" w:color="auto" w:fill="FFFFFF"/>
        </w:rPr>
        <w:t>一地一景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”</w:t>
      </w:r>
      <w:r>
        <w:rPr>
          <w:rFonts w:ascii="TimesNewRoman" w:hAnsi="TimesNewRoman"/>
          <w:sz w:val="32"/>
          <w:szCs w:val="32"/>
          <w:shd w:val="clear" w:color="auto" w:fill="FFFFFF"/>
        </w:rPr>
        <w:t>、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“</w:t>
      </w:r>
      <w:r>
        <w:rPr>
          <w:rFonts w:ascii="TimesNewRoman" w:hAnsi="TimesNewRoman"/>
          <w:sz w:val="32"/>
          <w:szCs w:val="32"/>
          <w:shd w:val="clear" w:color="auto" w:fill="FFFFFF"/>
        </w:rPr>
        <w:t>一地一品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”</w:t>
      </w:r>
      <w:r>
        <w:rPr>
          <w:rFonts w:ascii="TimesNewRoman" w:hAnsi="TimesNewRoman"/>
          <w:sz w:val="32"/>
          <w:szCs w:val="32"/>
          <w:shd w:val="clear" w:color="auto" w:fill="FFFFFF"/>
        </w:rPr>
        <w:t>、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“</w:t>
      </w:r>
      <w:r>
        <w:rPr>
          <w:rFonts w:ascii="TimesNewRoman" w:hAnsi="TimesNewRoman"/>
          <w:sz w:val="32"/>
          <w:szCs w:val="32"/>
          <w:shd w:val="clear" w:color="auto" w:fill="FFFFFF"/>
        </w:rPr>
        <w:t>一地一特色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”</w:t>
      </w:r>
      <w:r>
        <w:rPr>
          <w:rFonts w:ascii="TimesNewRoman" w:hAnsi="TimesNewRoman"/>
          <w:sz w:val="32"/>
          <w:szCs w:val="32"/>
          <w:shd w:val="clear" w:color="auto" w:fill="FFFFFF"/>
        </w:rPr>
        <w:t>的法治文化品牌。积极参与中央、省、市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、新区</w:t>
      </w:r>
      <w:r>
        <w:rPr>
          <w:rFonts w:ascii="TimesNewRoman" w:hAnsi="TimesNewRoman"/>
          <w:sz w:val="32"/>
          <w:szCs w:val="32"/>
          <w:shd w:val="clear" w:color="auto" w:fill="FFFFFF"/>
        </w:rPr>
        <w:t>法治宣传教育基地创建工作，并发挥其引领和示范作用，提升普法的生动性、多样性和有效性。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  <w:shd w:val="clear" w:color="auto" w:fill="FFFFFF"/>
        </w:rPr>
      </w:pPr>
      <w:r>
        <w:rPr>
          <w:rFonts w:ascii="TimesNewRoman" w:eastAsia="楷体_GB2312" w:hAnsi="TimesNewRoman"/>
          <w:sz w:val="32"/>
          <w:szCs w:val="32"/>
        </w:rPr>
        <w:t>（</w:t>
      </w:r>
      <w:r>
        <w:rPr>
          <w:rFonts w:ascii="TimesNewRoman" w:eastAsia="楷体_GB2312" w:hAnsi="TimesNewRoman" w:hint="eastAsia"/>
          <w:sz w:val="32"/>
          <w:szCs w:val="32"/>
        </w:rPr>
        <w:t>四</w:t>
      </w:r>
      <w:r>
        <w:rPr>
          <w:rFonts w:ascii="TimesNewRoman" w:eastAsia="楷体_GB2312" w:hAnsi="TimesNewRoman"/>
          <w:sz w:val="32"/>
          <w:szCs w:val="32"/>
        </w:rPr>
        <w:t>）推动法治文化创新发展。</w:t>
      </w:r>
      <w:r>
        <w:rPr>
          <w:rFonts w:ascii="TimesNewRoman" w:hAnsi="TimesNewRoman"/>
          <w:sz w:val="32"/>
          <w:szCs w:val="32"/>
          <w:shd w:val="clear" w:color="auto" w:fill="FFFFFF"/>
        </w:rPr>
        <w:t>传承中华法系的优秀思想和理念，挖掘民为邦本、礼法并用、以和为贵、明德慎罚、执法如山等中华传统法律文化精华，根据时代精神加以转化，使中华优秀传统法律文化焕发出新的生命力。注重发掘、总结党在革命时期领导人民进行法治建设的光荣历史和成功实践，大力弘扬红色法治文化，赓续红色基因。弘扬良善风俗、家规家训等优秀传统文化中的法治内涵，把不违反法律、不违</w:t>
      </w:r>
      <w:r>
        <w:rPr>
          <w:rFonts w:ascii="TimesNewRoman" w:hAnsi="TimesNewRoman"/>
          <w:sz w:val="32"/>
          <w:szCs w:val="32"/>
          <w:shd w:val="clear" w:color="auto" w:fill="FFFFFF"/>
        </w:rPr>
        <w:t>背公序良俗作为家风家教的重要内容，让社会主义法治精神在家庭中生根。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  <w:shd w:val="clear" w:color="auto" w:fill="FFFFFF"/>
        </w:rPr>
      </w:pPr>
      <w:r>
        <w:rPr>
          <w:rFonts w:ascii="TimesNewRoman" w:eastAsia="楷体_GB2312" w:hAnsi="TimesNewRoman"/>
          <w:sz w:val="32"/>
          <w:szCs w:val="32"/>
        </w:rPr>
        <w:lastRenderedPageBreak/>
        <w:t>（五）全面落实普法责任制。</w:t>
      </w:r>
      <w:r>
        <w:rPr>
          <w:rFonts w:ascii="TimesNewRoman" w:hAnsi="TimesNewRoman"/>
          <w:sz w:val="32"/>
          <w:szCs w:val="32"/>
          <w:shd w:val="clear" w:color="auto" w:fill="FFFFFF"/>
        </w:rPr>
        <w:t>强化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“</w:t>
      </w:r>
      <w:r>
        <w:rPr>
          <w:rFonts w:ascii="TimesNewRoman" w:hAnsi="TimesNewRoman"/>
          <w:sz w:val="32"/>
          <w:szCs w:val="32"/>
          <w:shd w:val="clear" w:color="auto" w:fill="FFFFFF"/>
        </w:rPr>
        <w:t>谁执法谁普法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”</w:t>
      </w:r>
      <w:r>
        <w:rPr>
          <w:rFonts w:ascii="TimesNewRoman" w:hAnsi="TimesNewRoman"/>
          <w:sz w:val="32"/>
          <w:szCs w:val="32"/>
          <w:shd w:val="clear" w:color="auto" w:fill="FFFFFF"/>
        </w:rPr>
        <w:t>普法责任制，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更新完善“</w:t>
      </w:r>
      <w:r>
        <w:rPr>
          <w:rFonts w:ascii="TimesNewRoman" w:hAnsi="TimesNewRoman"/>
          <w:sz w:val="32"/>
          <w:szCs w:val="32"/>
          <w:shd w:val="clear" w:color="auto" w:fill="FFFFFF"/>
        </w:rPr>
        <w:t>谁执法谁普法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”</w:t>
      </w:r>
      <w:r>
        <w:rPr>
          <w:rFonts w:ascii="TimesNewRoman" w:hAnsi="TimesNewRoman"/>
          <w:sz w:val="32"/>
          <w:szCs w:val="32"/>
          <w:shd w:val="clear" w:color="auto" w:fill="FFFFFF"/>
        </w:rPr>
        <w:t>普法责任清单，将普法责任制各项制度设计落实落地。全面开展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“</w:t>
      </w:r>
      <w:r>
        <w:rPr>
          <w:rFonts w:ascii="TimesNewRoman" w:hAnsi="TimesNewRoman"/>
          <w:sz w:val="32"/>
          <w:szCs w:val="32"/>
          <w:shd w:val="clear" w:color="auto" w:fill="FFFFFF"/>
        </w:rPr>
        <w:t>谁执法谁普法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”</w:t>
      </w:r>
      <w:r>
        <w:rPr>
          <w:rFonts w:ascii="TimesNewRoman" w:hAnsi="TimesNewRoman"/>
          <w:sz w:val="32"/>
          <w:szCs w:val="32"/>
          <w:shd w:val="clear" w:color="auto" w:fill="FFFFFF"/>
        </w:rPr>
        <w:t>年度履职评议工作，实行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“</w:t>
      </w:r>
      <w:r>
        <w:rPr>
          <w:rFonts w:ascii="TimesNewRoman" w:hAnsi="TimesNewRoman"/>
          <w:sz w:val="32"/>
          <w:szCs w:val="32"/>
          <w:shd w:val="clear" w:color="auto" w:fill="FFFFFF"/>
        </w:rPr>
        <w:t>谁执法谁普法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”</w:t>
      </w:r>
      <w:r>
        <w:rPr>
          <w:rFonts w:ascii="TimesNewRoman" w:hAnsi="TimesNewRoman"/>
          <w:sz w:val="32"/>
          <w:szCs w:val="32"/>
          <w:shd w:val="clear" w:color="auto" w:fill="FFFFFF"/>
        </w:rPr>
        <w:t>普法责任制年度工作报告制度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，积极组织开展法治宣传教育重点单位“面对面”履职评议。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outlineLvl w:val="0"/>
        <w:rPr>
          <w:rFonts w:ascii="TimesNewRoman" w:eastAsia="黑体" w:hAnsi="TimesNewRoman"/>
          <w:sz w:val="32"/>
          <w:szCs w:val="32"/>
          <w:shd w:val="clear" w:color="auto" w:fill="FFFFFF"/>
        </w:rPr>
      </w:pPr>
      <w:r>
        <w:rPr>
          <w:rFonts w:ascii="TimesNewRoman" w:eastAsia="黑体" w:hAnsi="TimesNewRoman" w:hint="eastAsia"/>
          <w:sz w:val="32"/>
          <w:szCs w:val="32"/>
          <w:shd w:val="clear" w:color="auto" w:fill="FFFFFF"/>
        </w:rPr>
        <w:t>五</w:t>
      </w:r>
      <w:r>
        <w:rPr>
          <w:rFonts w:ascii="TimesNewRoman" w:eastAsia="黑体" w:hAnsi="TimesNewRoman"/>
          <w:sz w:val="32"/>
          <w:szCs w:val="32"/>
          <w:shd w:val="clear" w:color="auto" w:fill="FFFFFF"/>
        </w:rPr>
        <w:t>、保障措施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</w:rPr>
      </w:pPr>
      <w:r>
        <w:rPr>
          <w:rFonts w:ascii="TimesNewRoman" w:eastAsia="楷体_GB2312" w:hAnsi="TimesNewRoman"/>
          <w:sz w:val="32"/>
          <w:szCs w:val="32"/>
        </w:rPr>
        <w:t>（一）加强组织领导。</w:t>
      </w:r>
      <w:r>
        <w:rPr>
          <w:rFonts w:ascii="TimesNewRoman" w:hAnsi="TimesNewRoman"/>
          <w:sz w:val="32"/>
          <w:szCs w:val="32"/>
        </w:rPr>
        <w:t>各单位要高度重视、周密部署，把推进全民普法和守法摆上重要工作日程，推动更多法治力量向引导和疏导端用力，科学制定本单位五年普法</w:t>
      </w:r>
      <w:r>
        <w:rPr>
          <w:rFonts w:ascii="TimesNewRoman" w:hAnsi="TimesNewRoman" w:hint="eastAsia"/>
          <w:sz w:val="32"/>
          <w:szCs w:val="32"/>
        </w:rPr>
        <w:t>规划</w:t>
      </w:r>
      <w:r>
        <w:rPr>
          <w:rFonts w:ascii="TimesNewRoman" w:hAnsi="TimesNewRoman"/>
          <w:sz w:val="32"/>
          <w:szCs w:val="32"/>
        </w:rPr>
        <w:t>，认真组织实施。主要负责人要严格按照推进法治建设第一责任人职责的要求，认真履行普法领导责任。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</w:rPr>
      </w:pPr>
      <w:r>
        <w:rPr>
          <w:rFonts w:ascii="TimesNewRoman" w:eastAsia="楷体_GB2312" w:hAnsi="TimesNewRoman"/>
          <w:sz w:val="32"/>
          <w:szCs w:val="32"/>
        </w:rPr>
        <w:t>（二）加强制度建设。</w:t>
      </w:r>
      <w:r>
        <w:rPr>
          <w:rFonts w:ascii="TimesNewRoman" w:hAnsi="TimesNewRoman"/>
          <w:sz w:val="32"/>
          <w:szCs w:val="32"/>
        </w:rPr>
        <w:t>各单位要充分发挥普法职能作用，建立健全党委领导、管委会主导、单位各负其责、社会广泛参与、人民群众为主体的法治宣传教育领导体制和工作机制，形成大普法工作格局。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</w:rPr>
      </w:pPr>
      <w:r>
        <w:rPr>
          <w:rFonts w:ascii="TimesNewRoman" w:eastAsia="楷体_GB2312" w:hAnsi="TimesNewRoman"/>
          <w:sz w:val="32"/>
          <w:szCs w:val="32"/>
        </w:rPr>
        <w:t>（三）全面落实普法责任制。</w:t>
      </w:r>
      <w:r>
        <w:rPr>
          <w:rFonts w:ascii="TimesNewRoman" w:hAnsi="TimesNewRoman"/>
          <w:sz w:val="32"/>
          <w:szCs w:val="32"/>
        </w:rPr>
        <w:t>强化</w:t>
      </w:r>
      <w:r>
        <w:rPr>
          <w:rFonts w:ascii="TimesNewRoman" w:hAnsi="TimesNewRoman" w:hint="eastAsia"/>
          <w:sz w:val="32"/>
          <w:szCs w:val="32"/>
        </w:rPr>
        <w:t>“</w:t>
      </w:r>
      <w:r>
        <w:rPr>
          <w:rFonts w:ascii="TimesNewRoman" w:hAnsi="TimesNewRoman"/>
          <w:sz w:val="32"/>
          <w:szCs w:val="32"/>
        </w:rPr>
        <w:t>谁执法谁普法</w:t>
      </w:r>
      <w:r>
        <w:rPr>
          <w:rFonts w:ascii="TimesNewRoman" w:hAnsi="TimesNewRoman" w:hint="eastAsia"/>
          <w:sz w:val="32"/>
          <w:szCs w:val="32"/>
        </w:rPr>
        <w:t>”“</w:t>
      </w:r>
      <w:r>
        <w:rPr>
          <w:rFonts w:ascii="TimesNewRoman" w:hAnsi="TimesNewRoman"/>
          <w:sz w:val="32"/>
          <w:szCs w:val="32"/>
        </w:rPr>
        <w:t>谁管理谁普法</w:t>
      </w:r>
      <w:r>
        <w:rPr>
          <w:rFonts w:ascii="TimesNewRoman" w:hAnsi="TimesNewRoman" w:hint="eastAsia"/>
          <w:sz w:val="32"/>
          <w:szCs w:val="32"/>
        </w:rPr>
        <w:t>”“</w:t>
      </w:r>
      <w:r>
        <w:rPr>
          <w:rFonts w:ascii="TimesNewRoman" w:hAnsi="TimesNewRoman"/>
          <w:sz w:val="32"/>
          <w:szCs w:val="32"/>
        </w:rPr>
        <w:t>谁服务谁普法</w:t>
      </w:r>
      <w:r>
        <w:rPr>
          <w:rFonts w:ascii="TimesNewRoman" w:hAnsi="TimesNewRoman" w:hint="eastAsia"/>
          <w:sz w:val="32"/>
          <w:szCs w:val="32"/>
        </w:rPr>
        <w:t>”</w:t>
      </w:r>
      <w:r>
        <w:rPr>
          <w:rFonts w:ascii="TimesNewRoman" w:hAnsi="TimesNewRoman"/>
          <w:sz w:val="32"/>
          <w:szCs w:val="32"/>
        </w:rPr>
        <w:t>的普法责任制。加强本单位人员学法用法制度，加大对管理服务对象普法力度，广泛开展以案释法、媒体公益普法等活动，全面深化普法责任制。</w:t>
      </w:r>
    </w:p>
    <w:p w:rsidR="0042152B" w:rsidRDefault="00544BED" w:rsidP="00CA1299">
      <w:pPr>
        <w:pStyle w:val="a6"/>
        <w:spacing w:before="0" w:beforeAutospacing="0" w:after="0" w:afterAutospacing="0" w:line="560" w:lineRule="exact"/>
        <w:ind w:firstLineChars="200" w:firstLine="655"/>
        <w:jc w:val="both"/>
        <w:rPr>
          <w:rFonts w:ascii="TimesNewRoman" w:hAnsi="TimesNewRoman"/>
          <w:sz w:val="32"/>
          <w:szCs w:val="32"/>
          <w:shd w:val="clear" w:color="auto" w:fill="FFFFFF"/>
        </w:rPr>
      </w:pPr>
      <w:r>
        <w:rPr>
          <w:rFonts w:ascii="TimesNewRoman" w:eastAsia="楷体_GB2312" w:hAnsi="TimesNewRoman"/>
          <w:sz w:val="32"/>
          <w:szCs w:val="32"/>
        </w:rPr>
        <w:t>（四）强化基层基础工作。</w:t>
      </w:r>
      <w:r>
        <w:rPr>
          <w:rFonts w:ascii="TimesNewRoman" w:hAnsi="TimesNewRoman"/>
          <w:sz w:val="32"/>
          <w:szCs w:val="32"/>
          <w:shd w:val="clear" w:color="auto" w:fill="FFFFFF"/>
        </w:rPr>
        <w:t>各单位要</w:t>
      </w:r>
      <w:r>
        <w:rPr>
          <w:rFonts w:ascii="TimesNewRoman" w:hAnsi="TimesNewRoman"/>
          <w:sz w:val="32"/>
          <w:szCs w:val="32"/>
          <w:shd w:val="clear" w:color="auto" w:fill="FFFFFF"/>
        </w:rPr>
        <w:t>加快推进普法工作导向，为开展普法和依法行政创造更好条件。激发</w:t>
      </w:r>
      <w:r>
        <w:rPr>
          <w:rFonts w:ascii="TimesNewRoman" w:hAnsi="TimesNewRoman" w:hint="eastAsia"/>
          <w:sz w:val="32"/>
          <w:szCs w:val="32"/>
          <w:shd w:val="clear" w:color="auto" w:fill="FFFFFF"/>
        </w:rPr>
        <w:t>干部员工</w:t>
      </w:r>
      <w:r>
        <w:rPr>
          <w:rFonts w:ascii="TimesNewRoman" w:hAnsi="TimesNewRoman"/>
          <w:sz w:val="32"/>
          <w:szCs w:val="32"/>
          <w:shd w:val="clear" w:color="auto" w:fill="FFFFFF"/>
        </w:rPr>
        <w:t>普法</w:t>
      </w:r>
      <w:r>
        <w:rPr>
          <w:rFonts w:ascii="TimesNewRoman" w:hAnsi="TimesNewRoman"/>
          <w:sz w:val="32"/>
          <w:szCs w:val="32"/>
          <w:shd w:val="clear" w:color="auto" w:fill="FFFFFF"/>
        </w:rPr>
        <w:lastRenderedPageBreak/>
        <w:t>积极性，强化政策、制度、机制保障，从人员配备、待遇、经费、装备等方面，切实打好基层普法基础，推动各类优质普法资源向一线下沉。</w:t>
      </w:r>
    </w:p>
    <w:p w:rsidR="0042152B" w:rsidRDefault="0042152B">
      <w:pPr>
        <w:rPr>
          <w:rFonts w:ascii="TimesNewRoman" w:hAnsi="TimesNewRoman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>
      <w:pPr>
        <w:pStyle w:val="a3"/>
        <w:spacing w:after="0" w:line="560" w:lineRule="exact"/>
        <w:ind w:leftChars="0" w:left="0" w:rightChars="0" w:right="0"/>
        <w:rPr>
          <w:rFonts w:ascii="仿宋_GB2312" w:eastAsia="仿宋_GB2312"/>
          <w:color w:val="000000"/>
          <w:szCs w:val="32"/>
        </w:rPr>
      </w:pPr>
    </w:p>
    <w:p w:rsidR="0042152B" w:rsidRDefault="0042152B" w:rsidP="0042152B">
      <w:pPr>
        <w:spacing w:line="560" w:lineRule="exact"/>
        <w:ind w:firstLineChars="100" w:firstLine="328"/>
      </w:pPr>
      <w:r w:rsidRPr="0042152B">
        <w:rPr>
          <w:snapToGrid w:val="0"/>
        </w:rPr>
        <w:pict>
          <v:line id="_x0000_s1028" style="position:absolute;left:0;text-align:left;z-index:251660288" from="0,5.15pt" to="441pt,5.15pt" o:gfxdata="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G5/3TAAAABgEAAA8AAAAAAAAAAQAgAAAAIgAAAGRycy9kb3ducmV2LnhtbFBLAQIU&#10;ABQAAAAIAIdO4kCevC7g+AEAAPMDAAAOAAAAAAAAAAEAIAAAACIBAABkcnMvZTJvRG9jLnhtbFBL&#10;BQYAAAAABgAGAFkBAACMBQAAAAA=&#10;" strokeweight="1pt"/>
        </w:pict>
      </w:r>
      <w:r w:rsidRPr="0042152B">
        <w:rPr>
          <w:snapToGrid w:val="0"/>
          <w:spacing w:val="-23"/>
        </w:rPr>
        <w:pict>
          <v:line id="_x0000_s1027" style="position:absolute;left:0;text-align:left;z-index:251661312" from="0,30.15pt" to="441pt,30.15pt" o:gfxdata="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+9WILUAAAABgEAAA8AAAAAAAAAAQAgAAAAIgAAAGRycy9kb3ducmV2LnhtbFBLAQIU&#10;ABQAAAAIAIdO4kBxVeWt9wEAAPMDAAAOAAAAAAAAAAEAIAAAACMBAABkcnMvZTJvRG9jLnhtbFBL&#10;BQYAAAAABgAGAFkBAACMBQAAAAA=&#10;" strokeweight="1pt"/>
        </w:pict>
      </w:r>
      <w:r w:rsidR="00544BED">
        <w:rPr>
          <w:rFonts w:ascii="仿宋_GB2312" w:hAnsi="宋体" w:cs="仿宋_GB2312" w:hint="eastAsia"/>
          <w:color w:val="000000"/>
          <w:spacing w:val="-23"/>
          <w:sz w:val="28"/>
          <w:szCs w:val="28"/>
        </w:rPr>
        <w:t>陕西省西咸新区沣东新城党政办公室</w:t>
      </w:r>
      <w:r w:rsidR="00544BED">
        <w:rPr>
          <w:rFonts w:ascii="仿宋_GB2312" w:hAnsi="宋体" w:cs="仿宋_GB2312" w:hint="eastAsia"/>
          <w:color w:val="000000"/>
          <w:spacing w:val="-23"/>
          <w:sz w:val="28"/>
          <w:szCs w:val="28"/>
        </w:rPr>
        <w:t xml:space="preserve">                    2022</w:t>
      </w:r>
      <w:r w:rsidR="00544BED">
        <w:rPr>
          <w:rFonts w:ascii="仿宋_GB2312" w:hAnsi="宋体" w:cs="仿宋_GB2312" w:hint="eastAsia"/>
          <w:color w:val="000000"/>
          <w:spacing w:val="-23"/>
          <w:sz w:val="28"/>
          <w:szCs w:val="28"/>
        </w:rPr>
        <w:t>年</w:t>
      </w:r>
      <w:r w:rsidR="00544BED">
        <w:rPr>
          <w:rFonts w:ascii="仿宋_GB2312" w:hAnsi="宋体" w:cs="仿宋_GB2312" w:hint="eastAsia"/>
          <w:color w:val="000000"/>
          <w:spacing w:val="-23"/>
          <w:sz w:val="28"/>
          <w:szCs w:val="28"/>
        </w:rPr>
        <w:t>10</w:t>
      </w:r>
      <w:r w:rsidR="00544BED">
        <w:rPr>
          <w:rFonts w:ascii="仿宋_GB2312" w:hAnsi="宋体" w:cs="仿宋_GB2312" w:hint="eastAsia"/>
          <w:color w:val="000000"/>
          <w:spacing w:val="-23"/>
          <w:sz w:val="28"/>
          <w:szCs w:val="28"/>
        </w:rPr>
        <w:t>月</w:t>
      </w:r>
      <w:r w:rsidR="00544BED">
        <w:rPr>
          <w:rFonts w:ascii="仿宋_GB2312" w:hAnsi="宋体" w:cs="仿宋_GB2312" w:hint="eastAsia"/>
          <w:color w:val="000000"/>
          <w:spacing w:val="-23"/>
          <w:sz w:val="28"/>
          <w:szCs w:val="28"/>
        </w:rPr>
        <w:t>19</w:t>
      </w:r>
      <w:r w:rsidR="00544BED">
        <w:rPr>
          <w:rFonts w:ascii="仿宋_GB2312" w:hAnsi="宋体" w:cs="仿宋_GB2312" w:hint="eastAsia"/>
          <w:color w:val="000000"/>
          <w:spacing w:val="-23"/>
          <w:sz w:val="28"/>
          <w:szCs w:val="28"/>
        </w:rPr>
        <w:t>日印发</w:t>
      </w:r>
    </w:p>
    <w:sectPr w:rsidR="0042152B" w:rsidSect="0042152B">
      <w:footerReference w:type="even" r:id="rId7"/>
      <w:footerReference w:type="default" r:id="rId8"/>
      <w:pgSz w:w="11906" w:h="16838"/>
      <w:pgMar w:top="2098" w:right="1474" w:bottom="1984" w:left="1587" w:header="851" w:footer="1587" w:gutter="0"/>
      <w:pgNumType w:fmt="numberInDash" w:start="1"/>
      <w:cols w:space="720"/>
      <w:docGrid w:type="linesAndChars" w:linePitch="466" w:charSpace="1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ED" w:rsidRDefault="00544BED" w:rsidP="0042152B">
      <w:r>
        <w:separator/>
      </w:r>
    </w:p>
  </w:endnote>
  <w:endnote w:type="continuationSeparator" w:id="1">
    <w:p w:rsidR="00544BED" w:rsidRDefault="00544BED" w:rsidP="0042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NewRoman">
    <w:altName w:val="Segoe Print"/>
    <w:charset w:val="00"/>
    <w:family w:val="auto"/>
    <w:pitch w:val="default"/>
    <w:sig w:usb0="00000000" w:usb1="00000000" w:usb2="00000029" w:usb3="00000000" w:csb0="6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2B" w:rsidRDefault="0042152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42152B" w:rsidRDefault="0042152B">
                <w:pPr>
                  <w:pStyle w:val="a5"/>
                </w:pP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544BED">
                  <w:rPr>
                    <w:rFonts w:ascii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544BED">
                  <w:rPr>
                    <w:rFonts w:ascii="仿宋_GB2312" w:hAnsi="仿宋_GB2312" w:cs="仿宋_GB2312" w:hint="eastAsia"/>
                    <w:sz w:val="28"/>
                    <w:szCs w:val="28"/>
                  </w:rPr>
                  <w:t>- 2 -</w: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2B" w:rsidRDefault="0042152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.95pt;margin-top:0;width:35.05pt;height:18.15pt;z-index:251659264;mso-wrap-style:none;mso-position-horizontal:outside;mso-position-horizontal-relative:margin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99z4b0gAAAAMBAAAPAAAAAAAAAAEAIAAAACIA&#10;AABkcnMvZG93bnJldi54bWxQSwECFAAUAAAACACHTuJAs5Iln9YBAACgAwAADgAAAAAAAAABACAA&#10;AAAhAQAAZHJzL2Uyb0RvYy54bWxQSwUGAAAAAAYABgBZAQAAaQUAAAAA&#10;" filled="f" stroked="f" strokeweight=".5pt">
          <v:textbox style="mso-fit-shape-to-text:t" inset="0,0,0,0">
            <w:txbxContent>
              <w:p w:rsidR="0042152B" w:rsidRDefault="0042152B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544BED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A129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ED" w:rsidRDefault="00544BED" w:rsidP="0042152B">
      <w:r>
        <w:separator/>
      </w:r>
    </w:p>
  </w:footnote>
  <w:footnote w:type="continuationSeparator" w:id="1">
    <w:p w:rsidR="00544BED" w:rsidRDefault="00544BED" w:rsidP="00421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NhYTU3YzExZmVhNzc4YjE0OGIzNGVmZmRlYmM4NjYifQ=="/>
  </w:docVars>
  <w:rsids>
    <w:rsidRoot w:val="0042152B"/>
    <w:rsid w:val="0042152B"/>
    <w:rsid w:val="00544BED"/>
    <w:rsid w:val="00CA1299"/>
    <w:rsid w:val="719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Block Tex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42152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3">
    <w:name w:val="heading 3"/>
    <w:basedOn w:val="a"/>
    <w:next w:val="a"/>
    <w:qFormat/>
    <w:rsid w:val="0042152B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qFormat/>
    <w:rsid w:val="0042152B"/>
    <w:pPr>
      <w:spacing w:after="120"/>
      <w:ind w:leftChars="700" w:left="1440" w:rightChars="700" w:right="700"/>
    </w:pPr>
    <w:rPr>
      <w:rFonts w:eastAsia="宋体"/>
      <w:szCs w:val="20"/>
    </w:rPr>
  </w:style>
  <w:style w:type="paragraph" w:styleId="a4">
    <w:name w:val="Date"/>
    <w:basedOn w:val="a"/>
    <w:next w:val="a"/>
    <w:qFormat/>
    <w:rsid w:val="0042152B"/>
    <w:pPr>
      <w:ind w:leftChars="2500" w:left="100"/>
    </w:pPr>
    <w:rPr>
      <w:rFonts w:ascii="Calibri" w:hAnsi="Calibri"/>
    </w:rPr>
  </w:style>
  <w:style w:type="paragraph" w:styleId="a5">
    <w:name w:val="footer"/>
    <w:basedOn w:val="a"/>
    <w:qFormat/>
    <w:rsid w:val="0042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qFormat/>
    <w:rsid w:val="00421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</w:rPr>
  </w:style>
  <w:style w:type="paragraph" w:styleId="a6">
    <w:name w:val="Normal (Web)"/>
    <w:basedOn w:val="a"/>
    <w:qFormat/>
    <w:rsid w:val="0042152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500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</dc:creator>
  <cp:lastModifiedBy>孙楠</cp:lastModifiedBy>
  <cp:revision>2</cp:revision>
  <cp:lastPrinted>2022-10-19T10:11:00Z</cp:lastPrinted>
  <dcterms:created xsi:type="dcterms:W3CDTF">2023-01-10T02:58:00Z</dcterms:created>
  <dcterms:modified xsi:type="dcterms:W3CDTF">2023-01-10T02:58:00Z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73EFBA4BEF4343FF93B1403EA8D7ED97</vt:lpwstr>
  </property>
</Properties>
</file>