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《政策兑现事项申报指南》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1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支持“五个一工程”奖</w:t>
      </w:r>
    </w:p>
    <w:tbl>
      <w:tblPr>
        <w:tblStyle w:val="8"/>
        <w:tblW w:w="5208" w:type="pct"/>
        <w:tblInd w:w="0" w:type="dxa"/>
        <w:tblBorders>
          <w:top w:val="single" w:color="A9C8EA" w:sz="12" w:space="0"/>
          <w:left w:val="single" w:color="A9C8EA" w:sz="12" w:space="0"/>
          <w:bottom w:val="single" w:color="A9C8EA" w:sz="12" w:space="0"/>
          <w:right w:val="single" w:color="A9C8EA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2442"/>
        <w:gridCol w:w="1914"/>
        <w:gridCol w:w="2513"/>
      </w:tblGrid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lang w:val="en-US" w:eastAsia="zh-CN"/>
              </w:rPr>
              <w:t>对新区企业单位、个人获得国家级、省精神文明建设“五个一工程”奖给予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奖励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办理部门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各新城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申报对象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企业或单位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办件类型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承诺件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个工作日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行使级层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城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级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通办范围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西咸新区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监督电话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到现场办理的次数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是否可以在线申报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受理地点、时间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西咸新区政务服务大厅，西咸新区政务服务（空港）中心，西咸新区政务服务（沣东）中心，西咸新区政务服务（秦汉）中心，西咸新区政务服务（沣西）中心，西咸新区政务服务（泾河）中心。</w:t>
            </w:r>
          </w:p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办理时间：上午9:00-12:00，下午13:30-17:30，法定节假日除外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政策描述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/>
          <w:color w:val="FF0000"/>
          <w:lang w:val="en-US" w:eastAsia="zh-CN"/>
        </w:rPr>
      </w:pPr>
      <w:r>
        <w:rPr>
          <w:rFonts w:hint="default"/>
          <w:color w:val="FF0000"/>
        </w:rPr>
        <w:t>《西咸新区促进文化旅游</w:t>
      </w:r>
      <w:r>
        <w:rPr>
          <w:rFonts w:hint="default"/>
          <w:color w:val="FF0000"/>
          <w:lang w:val="en-US" w:eastAsia="zh-CN"/>
        </w:rPr>
        <w:t>产业高质量发展奖补政策》 第</w:t>
      </w:r>
      <w:r>
        <w:rPr>
          <w:rFonts w:hint="eastAsia"/>
          <w:color w:val="FF0000"/>
          <w:lang w:val="en-US" w:eastAsia="zh-CN"/>
        </w:rPr>
        <w:t>八</w:t>
      </w:r>
      <w:r>
        <w:rPr>
          <w:rFonts w:hint="default"/>
          <w:color w:val="FF0000"/>
          <w:lang w:val="en-US" w:eastAsia="zh-CN"/>
        </w:rPr>
        <w:t xml:space="preserve">条 </w:t>
      </w:r>
      <w:r>
        <w:rPr>
          <w:rFonts w:hint="eastAsia"/>
          <w:color w:val="FF0000"/>
          <w:lang w:val="en-US" w:eastAsia="zh-CN"/>
        </w:rPr>
        <w:t xml:space="preserve">  支持“五个一工程”奖。获国家精神文明建设“五个一工程”奖的作品，电视剧、电影、纪录片及动画片，一次性奖补50万元；戏剧类，一次性奖补30万元；广播剧、歌曲及文学作品，一次性奖补10万元；获陕西省精神文明建设“五个一工程”奖的作品，电视剧、电影、纪录片、动画片及戏剧类，一次性奖补5万元；广播剧、歌曲及文学作品，一次性奖补2万元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政策</w:t>
      </w:r>
      <w:r>
        <w:rPr>
          <w:rFonts w:hint="default" w:cs="宋体"/>
          <w:sz w:val="21"/>
          <w:szCs w:val="21"/>
          <w:lang w:bidi="ar"/>
        </w:rPr>
        <w:t>依据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eastAsia="zh-CN" w:bidi="ar"/>
        </w:rPr>
      </w:pPr>
      <w:r>
        <w:rPr>
          <w:rFonts w:hint="default"/>
          <w:color w:val="FF0000"/>
        </w:rPr>
        <w:t xml:space="preserve">《西咸新区促进文化旅游产业高质量发展奖补政策》 </w:t>
      </w:r>
    </w:p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申报主体要求</w:t>
      </w:r>
    </w:p>
    <w:p>
      <w:pPr>
        <w:spacing w:line="24" w:lineRule="atLeast"/>
        <w:ind w:firstLine="420" w:firstLineChars="200"/>
        <w:jc w:val="left"/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企业或单位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是指在新区范围内注册登记、税务关系、统计关系在新区，具有独立法人资格和健全的财务制度、实行独立核算并实际入驻新区的企业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或单位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在新区居住、工作或户籍所在地在新区的文艺创作个人。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申报单位须是第一或第二出品方，申报单位出资占比在20%以上，享有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项目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荣誉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、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评奖等权利。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申报单位为个人须拥有作品全部版权和评奖权。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申报</w:t>
      </w:r>
      <w:r>
        <w:rPr>
          <w:rFonts w:hint="default" w:cs="宋体"/>
          <w:sz w:val="21"/>
          <w:szCs w:val="21"/>
          <w:lang w:bidi="ar"/>
        </w:rPr>
        <w:t>材料</w:t>
      </w:r>
      <w:r>
        <w:rPr>
          <w:rFonts w:cs="宋体"/>
          <w:sz w:val="21"/>
          <w:szCs w:val="21"/>
          <w:lang w:bidi="ar"/>
        </w:rPr>
        <w:t>（样表和空表附后）</w:t>
      </w:r>
    </w:p>
    <w:tbl>
      <w:tblPr>
        <w:tblStyle w:val="8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2"/>
        <w:gridCol w:w="1305"/>
        <w:gridCol w:w="870"/>
        <w:gridCol w:w="615"/>
        <w:gridCol w:w="645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材料来源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</w:t>
            </w:r>
          </w:p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下载空表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申报表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申报材料真实性合法性承诺书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营业执照、法定代表人身份证等材料复印件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财务审计报告（财务报表）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作品结项情况报告（项目简介，项目发行许可证、推进情况、获奖情况等），作品获奖证明材料（提供获奖证书、获奖文件等资料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hint="default" w:cs="宋体"/>
          <w:sz w:val="21"/>
          <w:szCs w:val="21"/>
          <w:lang w:bidi="ar"/>
        </w:rPr>
        <w:t>特殊环节</w:t>
      </w:r>
    </w:p>
    <w:tbl>
      <w:tblPr>
        <w:tblStyle w:val="8"/>
        <w:tblW w:w="8854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161"/>
        <w:gridCol w:w="1161"/>
        <w:gridCol w:w="1161"/>
        <w:gridCol w:w="1161"/>
        <w:gridCol w:w="305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环节名称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所需时限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法定依据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是否收费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收费依据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是否计算在法定办结时限内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  <w:t>办理流程</w:t>
      </w: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center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199380" cy="5054600"/>
            <wp:effectExtent l="0" t="0" r="1270" b="12700"/>
            <wp:docPr id="1" name="图片 1" descr="政策上平台流程-通用版202006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策上平台流程-通用版2020060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t>申报材料附件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  <w:t>西咸新区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支持“五个一工程”奖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申 报 书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项目名称：</w:t>
      </w:r>
      <w:r>
        <w:rPr>
          <w:rFonts w:hint="eastAsia" w:ascii="黑体" w:hAnsi="仿宋" w:eastAsia="黑体"/>
          <w:b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申报单位：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项目负责人：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（签名）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联系人</w:t>
      </w:r>
      <w:r>
        <w:rPr>
          <w:rFonts w:hint="eastAsia" w:ascii="黑体" w:hAnsi="仿宋" w:eastAsia="黑体"/>
          <w:color w:val="auto"/>
          <w:sz w:val="32"/>
          <w:szCs w:val="32"/>
          <w:lang w:eastAsia="zh-CN"/>
        </w:rPr>
        <w:t>及方式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  <w:u w:val="single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申报日期：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年    月    日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西咸新区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支持“五个一工程”奖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722" w:firstLineChars="200"/>
        <w:rPr>
          <w:rFonts w:ascii="黑体" w:eastAsia="黑体"/>
          <w:b/>
          <w:color w:val="auto"/>
          <w:sz w:val="36"/>
          <w:szCs w:val="32"/>
        </w:rPr>
      </w:pP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一、本单位（</w:t>
      </w:r>
      <w:r>
        <w:rPr>
          <w:rFonts w:hint="eastAsia" w:ascii="宋体" w:hAnsi="宋体" w:cs="宋体"/>
          <w:color w:val="auto"/>
          <w:sz w:val="32"/>
          <w:szCs w:val="28"/>
        </w:rPr>
        <w:t>个人</w:t>
      </w:r>
      <w:r>
        <w:rPr>
          <w:rFonts w:hint="eastAsia" w:ascii="仿宋_GB2312" w:eastAsia="仿宋_GB2312"/>
          <w:color w:val="auto"/>
          <w:sz w:val="32"/>
          <w:szCs w:val="28"/>
        </w:rPr>
        <w:t>）在申请书中所填写的信息真实、准确和完整，并承担与此相应的法律责任。一旦被发现提供虚假信息或者没有填写表格中要求提供的内容，申请书视为无效，自动放弃认定资格。</w:t>
      </w: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二、在认定期间本单位愿主动配合主管单位的相关工作。</w:t>
      </w:r>
    </w:p>
    <w:p>
      <w:pPr>
        <w:tabs>
          <w:tab w:val="left" w:pos="16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三、在获取资金支持后，更大力度为社会提供高效、优质的服务。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四、在获取资金支持后，本单位主动配合主管单位的监督和管理工作，定期汇报机构提供服务的情况和使用情况，并同意接受相关部门的定期检查和不定期抽查。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tabs>
          <w:tab w:val="left" w:pos="5220"/>
          <w:tab w:val="left" w:pos="5400"/>
          <w:tab w:val="left" w:pos="6840"/>
        </w:tabs>
        <w:spacing w:after="240"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（单位公章）</w:t>
      </w: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法人代表签章：</w:t>
      </w:r>
    </w:p>
    <w:p>
      <w:pPr>
        <w:spacing w:line="560" w:lineRule="exact"/>
        <w:ind w:firstLine="4480" w:firstLineChars="14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年  月  日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支持“五个一工程”奖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申报表</w:t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hint="eastAsia" w:ascii="Times New Roman" w:hAnsi="Times New Roman" w:cs="宋体"/>
          <w:sz w:val="24"/>
        </w:rPr>
        <w:t>填表日期：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cs="宋体"/>
          <w:sz w:val="24"/>
        </w:rPr>
        <w:t>年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月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日</w:t>
      </w:r>
    </w:p>
    <w:tbl>
      <w:tblPr>
        <w:tblStyle w:val="9"/>
        <w:tblpPr w:leftFromText="180" w:rightFromText="180" w:vertAnchor="page" w:horzAnchor="page" w:tblpX="1732" w:tblpY="3097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710"/>
        <w:gridCol w:w="707"/>
        <w:gridCol w:w="388"/>
        <w:gridCol w:w="1095"/>
        <w:gridCol w:w="620"/>
        <w:gridCol w:w="885"/>
        <w:gridCol w:w="79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54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长度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集数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☐电影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电视剧 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戏剧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文学作品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歌曲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☐广播剧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☐其他（请注明）：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题材类型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☐重大革命  ☐重大历史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革命  ☐历史 ☐现实 ☐农村 ☐都市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☐少数民族  ☐少儿  ☐其他（请注明）：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项目投资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额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城</w:t>
            </w:r>
          </w:p>
        </w:tc>
        <w:tc>
          <w:tcPr>
            <w:tcW w:w="3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额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万元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申请资金用途</w:t>
            </w:r>
          </w:p>
        </w:tc>
        <w:tc>
          <w:tcPr>
            <w:tcW w:w="32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项目简介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exact"/>
        </w:trPr>
        <w:tc>
          <w:tcPr>
            <w:tcW w:w="8790" w:type="dxa"/>
            <w:gridSpan w:val="9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新城财政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exact"/>
        </w:trPr>
        <w:tc>
          <w:tcPr>
            <w:tcW w:w="8790" w:type="dxa"/>
            <w:gridSpan w:val="9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新城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文化旅游部门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年     月   日</w:t>
            </w:r>
          </w:p>
        </w:tc>
      </w:tr>
    </w:tbl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WFmYTIzMjQwZTg5MTIzM2Q2NDlhZmJiYTU4OTcifQ=="/>
  </w:docVars>
  <w:rsids>
    <w:rsidRoot w:val="00D14615"/>
    <w:rsid w:val="000170EE"/>
    <w:rsid w:val="00092752"/>
    <w:rsid w:val="000E096B"/>
    <w:rsid w:val="004F372B"/>
    <w:rsid w:val="005A00A5"/>
    <w:rsid w:val="007A668F"/>
    <w:rsid w:val="009E0704"/>
    <w:rsid w:val="00B82DC4"/>
    <w:rsid w:val="00D14615"/>
    <w:rsid w:val="00FB1231"/>
    <w:rsid w:val="025D4C55"/>
    <w:rsid w:val="04345C28"/>
    <w:rsid w:val="05AD54C0"/>
    <w:rsid w:val="06154A90"/>
    <w:rsid w:val="0702222D"/>
    <w:rsid w:val="08243401"/>
    <w:rsid w:val="08D15F14"/>
    <w:rsid w:val="0B833A22"/>
    <w:rsid w:val="101D4988"/>
    <w:rsid w:val="16E83A87"/>
    <w:rsid w:val="18020BEF"/>
    <w:rsid w:val="193A32DB"/>
    <w:rsid w:val="1C9E35D1"/>
    <w:rsid w:val="1D8045E4"/>
    <w:rsid w:val="1FDD3E3B"/>
    <w:rsid w:val="274E162D"/>
    <w:rsid w:val="28F247A9"/>
    <w:rsid w:val="32AB107A"/>
    <w:rsid w:val="34C07A59"/>
    <w:rsid w:val="38760FB5"/>
    <w:rsid w:val="3B5B2830"/>
    <w:rsid w:val="3D4A52CA"/>
    <w:rsid w:val="3E5C3E15"/>
    <w:rsid w:val="3F321D1A"/>
    <w:rsid w:val="409F29DF"/>
    <w:rsid w:val="40A95282"/>
    <w:rsid w:val="40CF7425"/>
    <w:rsid w:val="4167399A"/>
    <w:rsid w:val="431462BA"/>
    <w:rsid w:val="44175FC2"/>
    <w:rsid w:val="46460C7F"/>
    <w:rsid w:val="477C1BF9"/>
    <w:rsid w:val="496E102B"/>
    <w:rsid w:val="4BB722AC"/>
    <w:rsid w:val="4DC80B3C"/>
    <w:rsid w:val="4F861340"/>
    <w:rsid w:val="508B21B3"/>
    <w:rsid w:val="50B37E70"/>
    <w:rsid w:val="53FD145A"/>
    <w:rsid w:val="5B48496A"/>
    <w:rsid w:val="5EA26C4A"/>
    <w:rsid w:val="5FB758EB"/>
    <w:rsid w:val="5FFB0180"/>
    <w:rsid w:val="63F47F01"/>
    <w:rsid w:val="64DC5E63"/>
    <w:rsid w:val="6502071E"/>
    <w:rsid w:val="6784100F"/>
    <w:rsid w:val="67D47C05"/>
    <w:rsid w:val="68AD7A54"/>
    <w:rsid w:val="6AF54B9A"/>
    <w:rsid w:val="6B8665BA"/>
    <w:rsid w:val="6BF74649"/>
    <w:rsid w:val="6F176B74"/>
    <w:rsid w:val="7537683D"/>
    <w:rsid w:val="7682346D"/>
    <w:rsid w:val="76B9E4D1"/>
    <w:rsid w:val="7C635AEE"/>
    <w:rsid w:val="7C9C4486"/>
    <w:rsid w:val="7CBF008C"/>
    <w:rsid w:val="7DA72AC8"/>
    <w:rsid w:val="7E175980"/>
    <w:rsid w:val="7FDD3B2E"/>
    <w:rsid w:val="7FFB9050"/>
    <w:rsid w:val="D7B421E7"/>
    <w:rsid w:val="D85FE05F"/>
    <w:rsid w:val="EAF3B106"/>
    <w:rsid w:val="EFE7B245"/>
    <w:rsid w:val="EFF78A43"/>
    <w:rsid w:val="FDFFC639"/>
    <w:rsid w:val="FF3B291C"/>
    <w:rsid w:val="FF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1"/>
    <w:next w:val="1"/>
    <w:link w:val="13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rPr>
      <w:rFonts w:ascii="仿宋_GB2312" w:eastAsia="仿宋_GB2312" w:cs="Times New Roman"/>
      <w:sz w:val="32"/>
      <w:szCs w:val="20"/>
    </w:r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4 Char"/>
    <w:basedOn w:val="10"/>
    <w:link w:val="4"/>
    <w:semiHidden/>
    <w:qFormat/>
    <w:uiPriority w:val="0"/>
    <w:rPr>
      <w:rFonts w:ascii="宋体" w:hAnsi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1283</Characters>
  <Lines>16</Lines>
  <Paragraphs>4</Paragraphs>
  <TotalTime>33</TotalTime>
  <ScaleCrop>false</ScaleCrop>
  <LinksUpToDate>false</LinksUpToDate>
  <CharactersWithSpaces>1636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lenovo</dc:creator>
  <cp:lastModifiedBy>guest</cp:lastModifiedBy>
  <cp:lastPrinted>2020-05-12T23:19:00Z</cp:lastPrinted>
  <dcterms:modified xsi:type="dcterms:W3CDTF">2022-10-09T10:22:41Z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81A1DB14D04B49E497C7C5C869CA246B</vt:lpwstr>
  </property>
</Properties>
</file>